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24" w:rsidRDefault="00405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Odukoya Treasure</w:t>
      </w:r>
    </w:p>
    <w:p w:rsidR="00405C1A" w:rsidRDefault="00405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18/MHS05/010</w:t>
      </w:r>
    </w:p>
    <w:p w:rsidR="00405C1A" w:rsidRDefault="00405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Physiology</w:t>
      </w:r>
    </w:p>
    <w:p w:rsidR="00405C1A" w:rsidRDefault="00405C1A" w:rsidP="00405C1A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BCH 204</w:t>
      </w:r>
    </w:p>
    <w:p w:rsidR="00FA596D" w:rsidRDefault="00FA596D" w:rsidP="00405C1A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</w:t>
      </w:r>
    </w:p>
    <w:p w:rsidR="00405C1A" w:rsidRDefault="00FA596D" w:rsidP="00405C1A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 w:rsidRPr="00FA596D">
        <w:rPr>
          <w:rFonts w:ascii="Times New Roman" w:hAnsi="Times New Roman" w:cs="Times New Roman"/>
          <w:sz w:val="28"/>
          <w:szCs w:val="28"/>
        </w:rPr>
        <w:t>Describe the three (3) stages of beta oxidation. (Show pathways where necessary)</w:t>
      </w:r>
    </w:p>
    <w:p w:rsidR="00BA574D" w:rsidRDefault="00BA574D" w:rsidP="00405C1A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</w:p>
    <w:p w:rsidR="00405C1A" w:rsidRDefault="00FA596D" w:rsidP="00BA574D">
      <w:pPr>
        <w:tabs>
          <w:tab w:val="left" w:pos="55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242D6">
        <w:rPr>
          <w:rFonts w:ascii="Times New Roman" w:hAnsi="Times New Roman" w:cs="Times New Roman"/>
          <w:sz w:val="24"/>
          <w:szCs w:val="24"/>
        </w:rPr>
        <w:t>B</w:t>
      </w:r>
      <w:r w:rsidR="00C242D6" w:rsidRPr="00C242D6">
        <w:rPr>
          <w:rFonts w:ascii="Times New Roman" w:hAnsi="Times New Roman" w:cs="Times New Roman"/>
          <w:sz w:val="24"/>
          <w:szCs w:val="24"/>
        </w:rPr>
        <w:t>eta-oxidation is the catabolic process by which fatty a</w:t>
      </w:r>
      <w:r w:rsidR="00C242D6">
        <w:rPr>
          <w:rFonts w:ascii="Times New Roman" w:hAnsi="Times New Roman" w:cs="Times New Roman"/>
          <w:sz w:val="24"/>
          <w:szCs w:val="24"/>
        </w:rPr>
        <w:t xml:space="preserve">cid molecules are broken down </w:t>
      </w:r>
      <w:r w:rsidR="00C242D6" w:rsidRPr="00C242D6">
        <w:rPr>
          <w:rFonts w:ascii="Times New Roman" w:hAnsi="Times New Roman" w:cs="Times New Roman"/>
          <w:sz w:val="24"/>
          <w:szCs w:val="24"/>
        </w:rPr>
        <w:t xml:space="preserve"> in the cytosol in prokaryotes and in the mitochondria in eukaryotes to generate acetyl-CoA</w:t>
      </w:r>
      <w:r w:rsidR="00C242D6">
        <w:rPr>
          <w:rFonts w:ascii="Times New Roman" w:hAnsi="Times New Roman" w:cs="Times New Roman"/>
          <w:sz w:val="24"/>
          <w:szCs w:val="24"/>
        </w:rPr>
        <w:t xml:space="preserve"> (energy)</w:t>
      </w:r>
      <w:r w:rsidR="00C242D6" w:rsidRPr="00C242D6">
        <w:rPr>
          <w:rFonts w:ascii="Times New Roman" w:hAnsi="Times New Roman" w:cs="Times New Roman"/>
          <w:sz w:val="24"/>
          <w:szCs w:val="24"/>
        </w:rPr>
        <w:t>, which enters the citric acid cycle, and NADH and FADH2, which are co-enzymes used in the electron transport chain</w:t>
      </w:r>
      <w:r w:rsidR="00C242D6">
        <w:rPr>
          <w:rFonts w:ascii="Times New Roman" w:hAnsi="Times New Roman" w:cs="Times New Roman"/>
          <w:sz w:val="24"/>
          <w:szCs w:val="24"/>
        </w:rPr>
        <w:t>. For beta-oxidation to take place, fatty acids must enter the cell through the cell membrane , then bind to coenzyme A (CoA), forming fatty acyl CoA and, in the case of eukaryotic cells, enter the mitochondria, where beta-oxidation occurs.</w:t>
      </w:r>
    </w:p>
    <w:p w:rsidR="00FA596D" w:rsidRDefault="00FA596D" w:rsidP="00BA574D">
      <w:pPr>
        <w:tabs>
          <w:tab w:val="left" w:pos="55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It is named beta-oxidation </w:t>
      </w:r>
      <w:r w:rsidRPr="00FA596D">
        <w:rPr>
          <w:rFonts w:ascii="Times New Roman" w:hAnsi="Times New Roman" w:cs="Times New Roman"/>
          <w:sz w:val="24"/>
          <w:szCs w:val="24"/>
        </w:rPr>
        <w:t>because the beta carbon of the fatty acid undergoes oxidation to a carbonyl group. Beta-oxidation is primarily facilitated by the mitochondrial tri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A596D">
        <w:rPr>
          <w:rFonts w:ascii="Times New Roman" w:hAnsi="Times New Roman" w:cs="Times New Roman"/>
          <w:sz w:val="24"/>
          <w:szCs w:val="24"/>
        </w:rPr>
        <w:t>functional protein, an enzyme complex associated with the inner mitochondrial membrane, although very long chain fatty acids are oxidized in peroxisomes.</w:t>
      </w:r>
    </w:p>
    <w:p w:rsidR="00FA596D" w:rsidRPr="00FA596D" w:rsidRDefault="00FA596D" w:rsidP="00BA574D">
      <w:pPr>
        <w:tabs>
          <w:tab w:val="left" w:pos="55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596D">
        <w:rPr>
          <w:rFonts w:ascii="Times New Roman" w:hAnsi="Times New Roman" w:cs="Times New Roman"/>
          <w:sz w:val="24"/>
          <w:szCs w:val="24"/>
        </w:rPr>
        <w:t>The overall reaction for one cycle of beta oxidation is:</w:t>
      </w:r>
    </w:p>
    <w:p w:rsidR="00FA596D" w:rsidRDefault="00FA596D" w:rsidP="00BA574D">
      <w:pPr>
        <w:tabs>
          <w:tab w:val="left" w:pos="55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-acyl -</w:t>
      </w:r>
      <w:proofErr w:type="spellStart"/>
      <w:r>
        <w:rPr>
          <w:rFonts w:ascii="Times New Roman" w:hAnsi="Times New Roman" w:cs="Times New Roman"/>
          <w:sz w:val="24"/>
          <w:szCs w:val="24"/>
        </w:rPr>
        <w:t>CoA+FAD+NAD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FA596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</w:rPr>
        <w:t>+</w:t>
      </w:r>
      <w:r w:rsidRPr="00FA596D">
        <w:rPr>
          <w:rFonts w:ascii="Times New Roman" w:hAnsi="Times New Roman" w:cs="Times New Roman" w:hint="eastAsia"/>
          <w:sz w:val="24"/>
          <w:szCs w:val="24"/>
        </w:rPr>
        <w:t xml:space="preserve">CoA </w:t>
      </w:r>
      <w:r w:rsidRPr="00FA596D">
        <w:rPr>
          <w:rFonts w:ascii="Times New Roman" w:hAnsi="Times New Roman" w:cs="Times New Roman" w:hint="eastAsia"/>
          <w:sz w:val="24"/>
          <w:szCs w:val="24"/>
        </w:rPr>
        <w:t>→</w:t>
      </w:r>
      <w:r w:rsidRPr="00FA596D">
        <w:rPr>
          <w:rFonts w:ascii="Times New Roman" w:hAnsi="Times New Roman" w:cs="Times New Roman" w:hint="eastAsia"/>
          <w:sz w:val="24"/>
          <w:szCs w:val="24"/>
        </w:rPr>
        <w:t xml:space="preserve"> C</w:t>
      </w:r>
      <w:r w:rsidRPr="00FA596D">
        <w:rPr>
          <w:rFonts w:ascii="Times New Roman" w:hAnsi="Times New Roman" w:cs="Times New Roman" w:hint="eastAsia"/>
          <w:sz w:val="24"/>
          <w:szCs w:val="24"/>
          <w:vertAlign w:val="subscript"/>
        </w:rPr>
        <w:t>n-2</w:t>
      </w:r>
      <w:r>
        <w:rPr>
          <w:rFonts w:ascii="Times New Roman" w:hAnsi="Times New Roman" w:cs="Times New Roman" w:hint="eastAsia"/>
          <w:sz w:val="24"/>
          <w:szCs w:val="24"/>
        </w:rPr>
        <w:t>-acyl-CoA +FADH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+ NADH + 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FA596D">
        <w:rPr>
          <w:rFonts w:ascii="Times New Roman" w:hAnsi="Times New Roman" w:cs="Times New Roman"/>
          <w:sz w:val="24"/>
          <w:szCs w:val="24"/>
        </w:rPr>
        <w:t>+ acetyl-CoA</w:t>
      </w:r>
    </w:p>
    <w:p w:rsidR="00FA596D" w:rsidRDefault="00BA574D" w:rsidP="00BA574D">
      <w:pPr>
        <w:tabs>
          <w:tab w:val="left" w:pos="552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BA574D">
        <w:rPr>
          <w:rFonts w:ascii="Times New Roman" w:hAnsi="Times New Roman" w:cs="Times New Roman"/>
          <w:b/>
          <w:sz w:val="24"/>
          <w:szCs w:val="24"/>
          <w:u w:val="single"/>
        </w:rPr>
        <w:t>eta-oxidation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steps / stages</w:t>
      </w:r>
    </w:p>
    <w:p w:rsidR="00BA574D" w:rsidRPr="00BA574D" w:rsidRDefault="00B61C44" w:rsidP="00BA574D">
      <w:pPr>
        <w:tabs>
          <w:tab w:val="left" w:pos="552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BA574D" w:rsidRPr="00BA574D">
        <w:rPr>
          <w:rFonts w:ascii="Times New Roman" w:hAnsi="Times New Roman" w:cs="Times New Roman"/>
          <w:sz w:val="24"/>
          <w:szCs w:val="24"/>
        </w:rPr>
        <w:t>Once the fatty acid is inside the mitochondrial matrix, beta-oxidation occurs by cleaving two carbons every cycle to form acetyl-CoA</w:t>
      </w:r>
      <w:r w:rsidR="00BA574D" w:rsidRPr="00BA574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The process consists of 4 steps.</w:t>
      </w:r>
    </w:p>
    <w:p w:rsidR="00BA574D" w:rsidRPr="00BA574D" w:rsidRDefault="00BA574D" w:rsidP="00BA574D">
      <w:pPr>
        <w:tabs>
          <w:tab w:val="left" w:pos="55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74D">
        <w:rPr>
          <w:rFonts w:ascii="Times New Roman" w:hAnsi="Times New Roman" w:cs="Times New Roman"/>
          <w:sz w:val="24"/>
          <w:szCs w:val="24"/>
        </w:rPr>
        <w:t xml:space="preserve">A long-chain fatty acid is </w:t>
      </w:r>
      <w:r w:rsidRPr="00BA574D">
        <w:rPr>
          <w:rFonts w:ascii="Times New Roman" w:hAnsi="Times New Roman" w:cs="Times New Roman"/>
          <w:b/>
          <w:sz w:val="24"/>
          <w:szCs w:val="24"/>
        </w:rPr>
        <w:t>dehydrogenated</w:t>
      </w:r>
      <w:r w:rsidRPr="00BA574D">
        <w:rPr>
          <w:rFonts w:ascii="Times New Roman" w:hAnsi="Times New Roman" w:cs="Times New Roman"/>
          <w:sz w:val="24"/>
          <w:szCs w:val="24"/>
        </w:rPr>
        <w:t xml:space="preserve"> to create a </w:t>
      </w:r>
      <w:proofErr w:type="gramStart"/>
      <w:r w:rsidRPr="00BA574D">
        <w:rPr>
          <w:rFonts w:ascii="Times New Roman" w:hAnsi="Times New Roman" w:cs="Times New Roman"/>
          <w:sz w:val="24"/>
          <w:szCs w:val="24"/>
        </w:rPr>
        <w:t>trans</w:t>
      </w:r>
      <w:proofErr w:type="gramEnd"/>
      <w:r w:rsidRPr="00BA574D">
        <w:rPr>
          <w:rFonts w:ascii="Times New Roman" w:hAnsi="Times New Roman" w:cs="Times New Roman"/>
          <w:sz w:val="24"/>
          <w:szCs w:val="24"/>
        </w:rPr>
        <w:t xml:space="preserve"> double bond between C2 and C3. This is catalyzed by acyl CoA dehydrogenase to produce trans-delta 2-enoyl CoA. It uses FAD as an electron acceptor and it is reduced to FADH2.</w:t>
      </w:r>
    </w:p>
    <w:p w:rsidR="00BA574D" w:rsidRPr="00BA574D" w:rsidRDefault="00BA574D" w:rsidP="00BA574D">
      <w:pPr>
        <w:tabs>
          <w:tab w:val="left" w:pos="55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74D">
        <w:rPr>
          <w:rFonts w:ascii="Times New Roman" w:hAnsi="Times New Roman" w:cs="Times New Roman"/>
          <w:sz w:val="24"/>
          <w:szCs w:val="24"/>
        </w:rPr>
        <w:t xml:space="preserve">Trans-delta2-enoyl CoA is </w:t>
      </w:r>
      <w:r w:rsidRPr="00BA574D">
        <w:rPr>
          <w:rFonts w:ascii="Times New Roman" w:hAnsi="Times New Roman" w:cs="Times New Roman"/>
          <w:b/>
          <w:sz w:val="24"/>
          <w:szCs w:val="24"/>
        </w:rPr>
        <w:t>hydrated</w:t>
      </w:r>
      <w:r w:rsidRPr="00BA574D">
        <w:rPr>
          <w:rFonts w:ascii="Times New Roman" w:hAnsi="Times New Roman" w:cs="Times New Roman"/>
          <w:sz w:val="24"/>
          <w:szCs w:val="24"/>
        </w:rPr>
        <w:t xml:space="preserve"> at the double bond to produce L-3-hydroxyacyl CoA by </w:t>
      </w:r>
      <w:proofErr w:type="spellStart"/>
      <w:r w:rsidRPr="00BA574D">
        <w:rPr>
          <w:rFonts w:ascii="Times New Roman" w:hAnsi="Times New Roman" w:cs="Times New Roman"/>
          <w:sz w:val="24"/>
          <w:szCs w:val="24"/>
        </w:rPr>
        <w:t>enoyl</w:t>
      </w:r>
      <w:proofErr w:type="spellEnd"/>
      <w:r w:rsidRPr="00BA574D">
        <w:rPr>
          <w:rFonts w:ascii="Times New Roman" w:hAnsi="Times New Roman" w:cs="Times New Roman"/>
          <w:sz w:val="24"/>
          <w:szCs w:val="24"/>
        </w:rPr>
        <w:t xml:space="preserve">-CoA </w:t>
      </w:r>
      <w:proofErr w:type="spellStart"/>
      <w:r w:rsidRPr="00BA574D">
        <w:rPr>
          <w:rFonts w:ascii="Times New Roman" w:hAnsi="Times New Roman" w:cs="Times New Roman"/>
          <w:sz w:val="24"/>
          <w:szCs w:val="24"/>
        </w:rPr>
        <w:t>hydratase</w:t>
      </w:r>
      <w:proofErr w:type="spellEnd"/>
      <w:r w:rsidRPr="00BA574D">
        <w:rPr>
          <w:rFonts w:ascii="Times New Roman" w:hAnsi="Times New Roman" w:cs="Times New Roman"/>
          <w:sz w:val="24"/>
          <w:szCs w:val="24"/>
        </w:rPr>
        <w:t>.</w:t>
      </w:r>
    </w:p>
    <w:p w:rsidR="00BA574D" w:rsidRPr="00BA574D" w:rsidRDefault="00BA574D" w:rsidP="00BA574D">
      <w:pPr>
        <w:tabs>
          <w:tab w:val="left" w:pos="55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74D">
        <w:rPr>
          <w:rFonts w:ascii="Times New Roman" w:hAnsi="Times New Roman" w:cs="Times New Roman"/>
          <w:b/>
          <w:sz w:val="24"/>
          <w:szCs w:val="24"/>
        </w:rPr>
        <w:lastRenderedPageBreak/>
        <w:t>Oxidation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74D">
        <w:rPr>
          <w:rFonts w:ascii="Times New Roman" w:hAnsi="Times New Roman" w:cs="Times New Roman"/>
          <w:sz w:val="24"/>
          <w:szCs w:val="24"/>
        </w:rPr>
        <w:t>L-3-hydroxyacyl CoA is dehydrogenated again to create 3-ketoacyl CoA by 3-hydroxyacyl CoA dehydrogenase. This enzyme uses NAD as an electron acceptor.</w:t>
      </w:r>
    </w:p>
    <w:p w:rsidR="00BA574D" w:rsidRDefault="00BA574D" w:rsidP="00BA574D">
      <w:pPr>
        <w:tabs>
          <w:tab w:val="left" w:pos="55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574D">
        <w:rPr>
          <w:rFonts w:ascii="Times New Roman" w:hAnsi="Times New Roman" w:cs="Times New Roman"/>
          <w:b/>
          <w:sz w:val="24"/>
          <w:szCs w:val="24"/>
        </w:rPr>
        <w:t>Thiolysis</w:t>
      </w:r>
      <w:proofErr w:type="spellEnd"/>
      <w:r w:rsidRPr="00BA574D">
        <w:rPr>
          <w:rFonts w:ascii="Times New Roman" w:hAnsi="Times New Roman" w:cs="Times New Roman"/>
          <w:sz w:val="24"/>
          <w:szCs w:val="24"/>
        </w:rPr>
        <w:t xml:space="preserve"> occurs between C2 and C3 (alpha and beta carbons) of 3-ketoacyl CoA. </w:t>
      </w:r>
      <w:proofErr w:type="spellStart"/>
      <w:r w:rsidRPr="00BA574D">
        <w:rPr>
          <w:rFonts w:ascii="Times New Roman" w:hAnsi="Times New Roman" w:cs="Times New Roman"/>
          <w:sz w:val="24"/>
          <w:szCs w:val="24"/>
        </w:rPr>
        <w:t>Thiolase</w:t>
      </w:r>
      <w:proofErr w:type="spellEnd"/>
      <w:r w:rsidRPr="00BA574D">
        <w:rPr>
          <w:rFonts w:ascii="Times New Roman" w:hAnsi="Times New Roman" w:cs="Times New Roman"/>
          <w:sz w:val="24"/>
          <w:szCs w:val="24"/>
        </w:rPr>
        <w:t xml:space="preserve"> enzyme catalyzes the reaction when a new molecule of coenzyme A breaks the bond by </w:t>
      </w:r>
      <w:proofErr w:type="spellStart"/>
      <w:r w:rsidRPr="00BA574D">
        <w:rPr>
          <w:rFonts w:ascii="Times New Roman" w:hAnsi="Times New Roman" w:cs="Times New Roman"/>
          <w:sz w:val="24"/>
          <w:szCs w:val="24"/>
        </w:rPr>
        <w:t>nucleophilic</w:t>
      </w:r>
      <w:proofErr w:type="spellEnd"/>
      <w:r w:rsidRPr="00BA574D">
        <w:rPr>
          <w:rFonts w:ascii="Times New Roman" w:hAnsi="Times New Roman" w:cs="Times New Roman"/>
          <w:sz w:val="24"/>
          <w:szCs w:val="24"/>
        </w:rPr>
        <w:t xml:space="preserve"> attack on C3. This releases the first two carbon units, as acetyl CoA, and a fatty acyl CoA minus two carbons. The process continues until all of the carbons in the fatty acid are turned into acetyl CoA.</w:t>
      </w:r>
    </w:p>
    <w:p w:rsidR="00BA574D" w:rsidRPr="00BA574D" w:rsidRDefault="00BA574D" w:rsidP="00BA574D">
      <w:pPr>
        <w:tabs>
          <w:tab w:val="left" w:pos="55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74D">
        <w:rPr>
          <w:rFonts w:ascii="Times New Roman" w:hAnsi="Times New Roman" w:cs="Times New Roman"/>
          <w:sz w:val="24"/>
          <w:szCs w:val="24"/>
        </w:rPr>
        <w:t xml:space="preserve">Once inside the mitochondria, each cycle of β-oxidation, liberating a two carbon unit </w:t>
      </w:r>
      <w:r w:rsidRPr="0045735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4" w:tooltip="Acetyl-CoA" w:history="1">
        <w:r w:rsidRPr="0045735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acetyl-CoA</w:t>
        </w:r>
      </w:hyperlink>
      <w:r w:rsidRPr="00BA574D">
        <w:rPr>
          <w:rFonts w:ascii="Times New Roman" w:hAnsi="Times New Roman" w:cs="Times New Roman"/>
          <w:sz w:val="24"/>
          <w:szCs w:val="24"/>
        </w:rPr>
        <w:t>), occurs in a sequence of four reactions: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3"/>
        <w:gridCol w:w="3849"/>
        <w:gridCol w:w="1104"/>
        <w:gridCol w:w="1498"/>
      </w:tblGrid>
      <w:tr w:rsidR="00457354" w:rsidRPr="00BA574D" w:rsidTr="00457354">
        <w:tc>
          <w:tcPr>
            <w:tcW w:w="28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574D" w:rsidRPr="00BA574D" w:rsidRDefault="00BA574D" w:rsidP="00BA574D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38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574D" w:rsidRPr="00BA574D" w:rsidRDefault="00BA574D" w:rsidP="00BA574D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Diagram</w:t>
            </w:r>
          </w:p>
        </w:tc>
        <w:tc>
          <w:tcPr>
            <w:tcW w:w="11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574D" w:rsidRPr="00BA574D" w:rsidRDefault="00BA574D" w:rsidP="00BA574D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Enzyme</w:t>
            </w:r>
          </w:p>
        </w:tc>
        <w:tc>
          <w:tcPr>
            <w:tcW w:w="14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574D" w:rsidRPr="00BA574D" w:rsidRDefault="00BA574D" w:rsidP="00BA574D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 product</w:t>
            </w:r>
          </w:p>
        </w:tc>
      </w:tr>
      <w:tr w:rsidR="00457354" w:rsidRPr="00BA574D" w:rsidTr="00457354">
        <w:tc>
          <w:tcPr>
            <w:tcW w:w="28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574D" w:rsidRPr="00BA574D" w:rsidRDefault="00BA574D" w:rsidP="00BA574D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Dehydrogenation" w:history="1">
              <w:r w:rsidRPr="00457354">
                <w:rPr>
                  <w:rStyle w:val="Hyperlink"/>
                  <w:rFonts w:ascii="Times New Roman" w:hAnsi="Times New Roman" w:cs="Times New Roman"/>
                  <w:b/>
                  <w:i/>
                  <w:iCs/>
                  <w:color w:val="auto"/>
                  <w:sz w:val="24"/>
                  <w:szCs w:val="24"/>
                </w:rPr>
                <w:t>Dehydrogenation</w:t>
              </w:r>
            </w:hyperlink>
            <w:r w:rsidRPr="00457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BA5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by </w:t>
            </w:r>
            <w:hyperlink r:id="rId6" w:tooltip="Flavin adenine dinucleotide" w:history="1">
              <w:r w:rsidRPr="00457354">
                <w:rPr>
                  <w:rStyle w:val="Hyperlink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</w:rPr>
                <w:t>FAD</w:t>
              </w:r>
            </w:hyperlink>
            <w:r w:rsidRPr="00BA5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 The first step is the oxidation of the fatty acid by Acyl-CoA-Dehydrogenase. The enzyme catalyzes the formation of a </w:t>
            </w:r>
            <w:hyperlink r:id="rId7" w:tooltip="Double bond" w:history="1">
              <w:r w:rsidRPr="0045735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double bond</w:t>
              </w:r>
            </w:hyperlink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 between the C-2 and C-3.</w:t>
            </w:r>
          </w:p>
        </w:tc>
        <w:tc>
          <w:tcPr>
            <w:tcW w:w="38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574D" w:rsidRPr="00BA574D" w:rsidRDefault="00BA574D" w:rsidP="00BA574D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362200" cy="552450"/>
                  <wp:effectExtent l="0" t="0" r="0" b="0"/>
                  <wp:docPr id="4" name="Picture 4" descr="Beta-Oxidation1.sv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ta-Oxidation1.sv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574D" w:rsidRPr="00457354" w:rsidRDefault="00BA574D" w:rsidP="00BA574D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Acyl CoA dehydrogenase" w:history="1">
              <w:r w:rsidRPr="0045735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acyl CoA dehydrogenase</w:t>
              </w:r>
            </w:hyperlink>
          </w:p>
        </w:tc>
        <w:tc>
          <w:tcPr>
            <w:tcW w:w="14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574D" w:rsidRPr="00BA574D" w:rsidRDefault="00BA574D" w:rsidP="00BA574D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trans-Δ</w:t>
            </w:r>
            <w:r w:rsidRPr="00BA57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-enoyl-CoA</w:t>
            </w:r>
          </w:p>
        </w:tc>
      </w:tr>
      <w:tr w:rsidR="00457354" w:rsidRPr="00BA574D" w:rsidTr="00457354">
        <w:tc>
          <w:tcPr>
            <w:tcW w:w="28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574D" w:rsidRPr="00BA574D" w:rsidRDefault="00BA574D" w:rsidP="00BA574D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354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Hydration</w:t>
            </w:r>
            <w:r w:rsidRPr="00BA5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 The next step is the </w:t>
            </w:r>
            <w:hyperlink r:id="rId11" w:tooltip="Hydration reaction" w:history="1">
              <w:r w:rsidRPr="0045735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hydration</w:t>
              </w:r>
            </w:hyperlink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 of the bond between C-2 and C-3. The reaction is </w:t>
            </w:r>
            <w:hyperlink r:id="rId12" w:tooltip="Stereospecific" w:history="1">
              <w:r w:rsidRPr="0045735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stereospecific</w:t>
              </w:r>
            </w:hyperlink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, forming only the L </w:t>
            </w:r>
            <w:hyperlink r:id="rId13" w:tooltip="Isomer" w:history="1">
              <w:r w:rsidRPr="0045735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isomer</w:t>
              </w:r>
            </w:hyperlink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574D" w:rsidRPr="00BA574D" w:rsidRDefault="00BA574D" w:rsidP="00BA574D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314575" cy="704850"/>
                  <wp:effectExtent l="0" t="0" r="0" b="0"/>
                  <wp:docPr id="3" name="Picture 3" descr="Beta-Oxidation2.sv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ta-Oxidation2.sv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574D" w:rsidRPr="00457354" w:rsidRDefault="00BA574D" w:rsidP="00BA574D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Enoyl CoA hydratase" w:history="1">
              <w:proofErr w:type="spellStart"/>
              <w:r w:rsidRPr="0045735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enoyl</w:t>
              </w:r>
              <w:proofErr w:type="spellEnd"/>
              <w:r w:rsidRPr="0045735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CoA </w:t>
              </w:r>
              <w:proofErr w:type="spellStart"/>
              <w:r w:rsidRPr="0045735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hydratase</w:t>
              </w:r>
              <w:proofErr w:type="spellEnd"/>
            </w:hyperlink>
          </w:p>
        </w:tc>
        <w:tc>
          <w:tcPr>
            <w:tcW w:w="14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574D" w:rsidRPr="00BA574D" w:rsidRDefault="00BA574D" w:rsidP="00BA574D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L-β-</w:t>
            </w:r>
            <w:proofErr w:type="spellStart"/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hydroxyacyl</w:t>
            </w:r>
            <w:proofErr w:type="spellEnd"/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 CoA</w:t>
            </w:r>
          </w:p>
        </w:tc>
      </w:tr>
      <w:tr w:rsidR="00457354" w:rsidRPr="00BA574D" w:rsidTr="00457354">
        <w:tc>
          <w:tcPr>
            <w:tcW w:w="28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574D" w:rsidRPr="00BA574D" w:rsidRDefault="00BA574D" w:rsidP="00BA574D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Oxidation" w:history="1">
              <w:r w:rsidRPr="00457354">
                <w:rPr>
                  <w:rStyle w:val="Hyperlink"/>
                  <w:rFonts w:ascii="Times New Roman" w:hAnsi="Times New Roman" w:cs="Times New Roman"/>
                  <w:b/>
                  <w:i/>
                  <w:iCs/>
                  <w:color w:val="auto"/>
                  <w:sz w:val="24"/>
                  <w:szCs w:val="24"/>
                </w:rPr>
                <w:t>Oxidation</w:t>
              </w:r>
            </w:hyperlink>
            <w:r w:rsidRPr="004573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 </w:t>
            </w:r>
            <w:r w:rsidRPr="00BA5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by </w:t>
            </w:r>
            <w:hyperlink r:id="rId18" w:tooltip="NADH" w:history="1">
              <w:r w:rsidRPr="00457354">
                <w:rPr>
                  <w:rStyle w:val="Hyperlink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</w:rPr>
                <w:t>NAD</w:t>
              </w:r>
              <w:r w:rsidRPr="00457354">
                <w:rPr>
                  <w:rStyle w:val="Hyperlink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vertAlign w:val="superscript"/>
                </w:rPr>
                <w:t>+</w:t>
              </w:r>
            </w:hyperlink>
            <w:r w:rsidRPr="00BA5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 The third step is the </w:t>
            </w:r>
            <w:hyperlink r:id="rId19" w:tooltip="Oxidation" w:history="1">
              <w:r w:rsidRPr="0045735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oxidation</w:t>
              </w:r>
            </w:hyperlink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 of L-β-</w:t>
            </w:r>
            <w:proofErr w:type="spellStart"/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hydroxyacyl</w:t>
            </w:r>
            <w:proofErr w:type="spellEnd"/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 CoA by NAD</w:t>
            </w:r>
            <w:r w:rsidRPr="00BA57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. This converts the </w:t>
            </w:r>
            <w:hyperlink r:id="rId20" w:tooltip="Hydroxyl" w:history="1">
              <w:r w:rsidRPr="0045735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hydroxyl</w:t>
              </w:r>
            </w:hyperlink>
            <w:r w:rsidRPr="004573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group into a </w:t>
            </w:r>
            <w:proofErr w:type="spellStart"/>
            <w:r w:rsidRPr="0045735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5735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"https://en.wikipedia.org/wiki/Ketone" \o "Ketone" </w:instrText>
            </w:r>
            <w:r w:rsidRPr="004573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5735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keto</w:t>
            </w:r>
            <w:proofErr w:type="spellEnd"/>
            <w:r w:rsidRPr="0045735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573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group.</w:t>
            </w:r>
          </w:p>
        </w:tc>
        <w:tc>
          <w:tcPr>
            <w:tcW w:w="38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574D" w:rsidRPr="00BA574D" w:rsidRDefault="00BA574D" w:rsidP="00BA574D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314575" cy="838200"/>
                  <wp:effectExtent l="0" t="0" r="0" b="0"/>
                  <wp:docPr id="2" name="Picture 2" descr="Beta-Oxidation3.sv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ta-Oxidation3.sv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574D" w:rsidRPr="00457354" w:rsidRDefault="00BA574D" w:rsidP="00BA574D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3-hydroxyacyl-CoA dehydrogenase" w:history="1">
              <w:r w:rsidRPr="0045735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3-hydroxyacyl-CoA dehydrogenase</w:t>
              </w:r>
            </w:hyperlink>
          </w:p>
        </w:tc>
        <w:tc>
          <w:tcPr>
            <w:tcW w:w="14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574D" w:rsidRPr="00BA574D" w:rsidRDefault="00BA574D" w:rsidP="00BA574D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β-</w:t>
            </w:r>
            <w:proofErr w:type="spellStart"/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ketoacyl</w:t>
            </w:r>
            <w:proofErr w:type="spellEnd"/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 CoA</w:t>
            </w:r>
          </w:p>
        </w:tc>
      </w:tr>
      <w:tr w:rsidR="00457354" w:rsidRPr="00BA574D" w:rsidTr="00457354">
        <w:tc>
          <w:tcPr>
            <w:tcW w:w="28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574D" w:rsidRPr="00BA574D" w:rsidRDefault="00BA574D" w:rsidP="00BA574D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Thiolysis" w:history="1">
              <w:proofErr w:type="spellStart"/>
              <w:r w:rsidRPr="00457354">
                <w:rPr>
                  <w:rStyle w:val="Hyperlink"/>
                  <w:rFonts w:ascii="Times New Roman" w:hAnsi="Times New Roman" w:cs="Times New Roman"/>
                  <w:b/>
                  <w:i/>
                  <w:iCs/>
                  <w:color w:val="auto"/>
                  <w:sz w:val="24"/>
                  <w:szCs w:val="24"/>
                </w:rPr>
                <w:t>Thiolysis</w:t>
              </w:r>
              <w:proofErr w:type="spellEnd"/>
            </w:hyperlink>
            <w:r w:rsidRPr="00BA5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 The final step is the cleavage of β-</w:t>
            </w:r>
            <w:proofErr w:type="spellStart"/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ketoacyl</w:t>
            </w:r>
            <w:proofErr w:type="spellEnd"/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 CoA by the </w:t>
            </w:r>
            <w:proofErr w:type="spellStart"/>
            <w:r w:rsidRPr="0045735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5735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"https://en.wikipedia.org/wiki/Thiol" \o "Thiol" </w:instrText>
            </w:r>
            <w:r w:rsidRPr="004573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5735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thiol</w:t>
            </w:r>
            <w:proofErr w:type="spellEnd"/>
            <w:r w:rsidRPr="0045735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57354">
              <w:rPr>
                <w:rFonts w:ascii="Times New Roman" w:hAnsi="Times New Roman" w:cs="Times New Roman"/>
                <w:sz w:val="24"/>
                <w:szCs w:val="24"/>
              </w:rPr>
              <w:t> group of another molecule of </w:t>
            </w:r>
            <w:hyperlink r:id="rId25" w:tooltip="Coenzyme A" w:history="1">
              <w:r w:rsidRPr="0045735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Coenzyme A</w:t>
              </w:r>
            </w:hyperlink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. The </w:t>
            </w:r>
            <w:proofErr w:type="spellStart"/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thiol</w:t>
            </w:r>
            <w:proofErr w:type="spellEnd"/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 is inserted between C-2 and C-3.</w:t>
            </w:r>
          </w:p>
        </w:tc>
        <w:tc>
          <w:tcPr>
            <w:tcW w:w="38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574D" w:rsidRPr="00BA574D" w:rsidRDefault="00BA574D" w:rsidP="00BA574D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362200" cy="828675"/>
                  <wp:effectExtent l="0" t="0" r="0" b="9525"/>
                  <wp:docPr id="1" name="Picture 1" descr="Beta-Oxidation4.sv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ta-Oxidation4.sv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040" cy="8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574D" w:rsidRPr="00457354" w:rsidRDefault="00BA574D" w:rsidP="00BA574D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Β-ketothiolase" w:history="1">
              <w:r w:rsidRPr="0045735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β-</w:t>
              </w:r>
              <w:proofErr w:type="spellStart"/>
              <w:r w:rsidRPr="0045735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ketothiolase</w:t>
              </w:r>
              <w:proofErr w:type="spellEnd"/>
            </w:hyperlink>
          </w:p>
        </w:tc>
        <w:tc>
          <w:tcPr>
            <w:tcW w:w="149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574D" w:rsidRPr="00457354" w:rsidRDefault="00BA574D" w:rsidP="00BA574D">
            <w:pPr>
              <w:tabs>
                <w:tab w:val="left" w:pos="5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354">
              <w:rPr>
                <w:rFonts w:ascii="Times New Roman" w:hAnsi="Times New Roman" w:cs="Times New Roman"/>
                <w:sz w:val="24"/>
                <w:szCs w:val="24"/>
              </w:rPr>
              <w:t>An </w:t>
            </w:r>
            <w:hyperlink r:id="rId29" w:tooltip="Acetyl-CoA" w:history="1">
              <w:r w:rsidRPr="0045735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acetyl-CoA</w:t>
              </w:r>
            </w:hyperlink>
            <w:r w:rsidRPr="00457354">
              <w:rPr>
                <w:rFonts w:ascii="Times New Roman" w:hAnsi="Times New Roman" w:cs="Times New Roman"/>
                <w:sz w:val="24"/>
                <w:szCs w:val="24"/>
              </w:rPr>
              <w:t> molecule, and an </w:t>
            </w:r>
            <w:hyperlink r:id="rId30" w:tooltip="Acyl-CoA" w:history="1">
              <w:r w:rsidRPr="0045735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acyl-CoA</w:t>
              </w:r>
            </w:hyperlink>
            <w:r w:rsidRPr="00457354">
              <w:rPr>
                <w:rFonts w:ascii="Times New Roman" w:hAnsi="Times New Roman" w:cs="Times New Roman"/>
                <w:sz w:val="24"/>
                <w:szCs w:val="24"/>
              </w:rPr>
              <w:t> molecule that is two carbons shorter</w:t>
            </w:r>
          </w:p>
        </w:tc>
      </w:tr>
    </w:tbl>
    <w:p w:rsidR="00BA574D" w:rsidRPr="00BA574D" w:rsidRDefault="00BA574D" w:rsidP="00BA574D">
      <w:pPr>
        <w:tabs>
          <w:tab w:val="left" w:pos="55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74D">
        <w:rPr>
          <w:rFonts w:ascii="Times New Roman" w:hAnsi="Times New Roman" w:cs="Times New Roman"/>
          <w:sz w:val="24"/>
          <w:szCs w:val="24"/>
        </w:rPr>
        <w:t xml:space="preserve">This process continues until the entire chain is cleaved into acetyl CoA units. The final cycle produces two separate acetyl </w:t>
      </w:r>
      <w:proofErr w:type="spellStart"/>
      <w:r w:rsidRPr="00BA574D">
        <w:rPr>
          <w:rFonts w:ascii="Times New Roman" w:hAnsi="Times New Roman" w:cs="Times New Roman"/>
          <w:sz w:val="24"/>
          <w:szCs w:val="24"/>
        </w:rPr>
        <w:t>CoAs</w:t>
      </w:r>
      <w:proofErr w:type="spellEnd"/>
      <w:r w:rsidRPr="00BA574D">
        <w:rPr>
          <w:rFonts w:ascii="Times New Roman" w:hAnsi="Times New Roman" w:cs="Times New Roman"/>
          <w:sz w:val="24"/>
          <w:szCs w:val="24"/>
        </w:rPr>
        <w:t>, instead of one acyl CoA and one acetyl CoA. For every cycle, the Acyl CoA unit is shortened by two carbon atoms. Concomitantly, one molecule of FADH</w:t>
      </w:r>
      <w:r w:rsidRPr="00BA57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A574D">
        <w:rPr>
          <w:rFonts w:ascii="Times New Roman" w:hAnsi="Times New Roman" w:cs="Times New Roman"/>
          <w:sz w:val="24"/>
          <w:szCs w:val="24"/>
        </w:rPr>
        <w:t>, NADH and acetyl CoA are formed.</w:t>
      </w:r>
    </w:p>
    <w:p w:rsidR="00BA574D" w:rsidRPr="00BA574D" w:rsidRDefault="00BA574D" w:rsidP="00BA574D">
      <w:pPr>
        <w:tabs>
          <w:tab w:val="left" w:pos="55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A574D" w:rsidRPr="00BA5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1A"/>
    <w:rsid w:val="00224F24"/>
    <w:rsid w:val="00405C1A"/>
    <w:rsid w:val="00457354"/>
    <w:rsid w:val="00B61C44"/>
    <w:rsid w:val="00BA574D"/>
    <w:rsid w:val="00C242D6"/>
    <w:rsid w:val="00FA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83AC2-13A9-425A-A931-0A6E23AE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Beta-Oxidation1.svg" TargetMode="External"/><Relationship Id="rId13" Type="http://schemas.openxmlformats.org/officeDocument/2006/relationships/hyperlink" Target="https://en.wikipedia.org/wiki/Isomer" TargetMode="External"/><Relationship Id="rId18" Type="http://schemas.openxmlformats.org/officeDocument/2006/relationships/hyperlink" Target="https://en.wikipedia.org/wiki/NADH" TargetMode="External"/><Relationship Id="rId26" Type="http://schemas.openxmlformats.org/officeDocument/2006/relationships/hyperlink" Target="https://en.wikipedia.org/wiki/File:Beta-Oxidation4.sv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File:Beta-Oxidation3.svg" TargetMode="External"/><Relationship Id="rId7" Type="http://schemas.openxmlformats.org/officeDocument/2006/relationships/hyperlink" Target="https://en.wikipedia.org/wiki/Double_bond" TargetMode="External"/><Relationship Id="rId12" Type="http://schemas.openxmlformats.org/officeDocument/2006/relationships/hyperlink" Target="https://en.wikipedia.org/wiki/Stereospecific" TargetMode="External"/><Relationship Id="rId17" Type="http://schemas.openxmlformats.org/officeDocument/2006/relationships/hyperlink" Target="https://en.wikipedia.org/wiki/Oxidation" TargetMode="External"/><Relationship Id="rId25" Type="http://schemas.openxmlformats.org/officeDocument/2006/relationships/hyperlink" Target="https://en.wikipedia.org/wiki/Coenzyme_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Enoyl_CoA_hydratase" TargetMode="External"/><Relationship Id="rId20" Type="http://schemas.openxmlformats.org/officeDocument/2006/relationships/hyperlink" Target="https://en.wikipedia.org/wiki/Hydroxyl" TargetMode="External"/><Relationship Id="rId29" Type="http://schemas.openxmlformats.org/officeDocument/2006/relationships/hyperlink" Target="https://en.wikipedia.org/wiki/Acetyl-CoA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Flavin_adenine_dinucleotide" TargetMode="External"/><Relationship Id="rId11" Type="http://schemas.openxmlformats.org/officeDocument/2006/relationships/hyperlink" Target="https://en.wikipedia.org/wiki/Hydration_reaction" TargetMode="External"/><Relationship Id="rId24" Type="http://schemas.openxmlformats.org/officeDocument/2006/relationships/hyperlink" Target="https://en.wikipedia.org/wiki/Thiolysi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n.wikipedia.org/wiki/Dehydrogenation" TargetMode="External"/><Relationship Id="rId15" Type="http://schemas.openxmlformats.org/officeDocument/2006/relationships/image" Target="media/image2.png"/><Relationship Id="rId23" Type="http://schemas.openxmlformats.org/officeDocument/2006/relationships/hyperlink" Target="https://en.wikipedia.org/wiki/3-hydroxyacyl-CoA_dehydrogenase" TargetMode="External"/><Relationship Id="rId28" Type="http://schemas.openxmlformats.org/officeDocument/2006/relationships/hyperlink" Target="https://en.wikipedia.org/wiki/%CE%92-ketothiolase" TargetMode="External"/><Relationship Id="rId10" Type="http://schemas.openxmlformats.org/officeDocument/2006/relationships/hyperlink" Target="https://en.wikipedia.org/wiki/Acyl_CoA_dehydrogenase" TargetMode="External"/><Relationship Id="rId19" Type="http://schemas.openxmlformats.org/officeDocument/2006/relationships/hyperlink" Target="https://en.wikipedia.org/wiki/Oxidation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en.wikipedia.org/wiki/Acetyl-CoA" TargetMode="External"/><Relationship Id="rId9" Type="http://schemas.openxmlformats.org/officeDocument/2006/relationships/image" Target="media/image1.png"/><Relationship Id="rId14" Type="http://schemas.openxmlformats.org/officeDocument/2006/relationships/hyperlink" Target="https://en.wikipedia.org/wiki/File:Beta-Oxidation2.svg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4.png"/><Relationship Id="rId30" Type="http://schemas.openxmlformats.org/officeDocument/2006/relationships/hyperlink" Target="https://en.wikipedia.org/wiki/Acyl-C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 ODUKOYA</dc:creator>
  <cp:keywords/>
  <dc:description/>
  <cp:lastModifiedBy>TREASURE ODUKOYA</cp:lastModifiedBy>
  <cp:revision>1</cp:revision>
  <dcterms:created xsi:type="dcterms:W3CDTF">2020-04-24T19:15:00Z</dcterms:created>
  <dcterms:modified xsi:type="dcterms:W3CDTF">2020-04-24T21:49:00Z</dcterms:modified>
</cp:coreProperties>
</file>