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18/MHS06/039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MedLabSci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MCB202Assignment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1•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Streak-</w:t>
      </w:r>
      <w:r w:rsidRPr="00B5598D">
        <w:rPr>
          <w:rFonts w:ascii="Times New Roman" w:hAnsi="Times New Roman" w:cs="Times New Roman"/>
          <w:iCs/>
          <w:sz w:val="24"/>
          <w:szCs w:val="24"/>
        </w:rPr>
        <w:t>stab technique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OftenwheninoculatingaBAPtoobservehemoloysispatterns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investigatorswillalsostab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severaltimesthroughtheagarusinganinoculatingloop.Thisstaballowsforthedetectionof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streptolysinO,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aspecifichemolysinproducedbyStreptococcuspyogenes.Thishemolysinis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inactivatedbyO2andisonlyseensubsurface(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inananaerobicenvironment)aroundthestab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B5598D">
        <w:rPr>
          <w:rFonts w:ascii="Times New Roman" w:hAnsi="Times New Roman" w:cs="Times New Roman"/>
          <w:iCs/>
          <w:sz w:val="24"/>
          <w:szCs w:val="24"/>
        </w:rPr>
        <w:t>Mark.Notetheoval-shapedareasofclearingaroundthestabmarksinthepicturebelow</w:t>
      </w:r>
      <w:r w:rsidRPr="00B5598D">
        <w:rPr>
          <w:rFonts w:ascii="Times New Roman" w:hAnsi="Times New Roman" w:cs="Times New Roman"/>
          <w:iCs/>
          <w:sz w:val="24"/>
          <w:szCs w:val="24"/>
        </w:rPr>
        <w:t>;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thesearecausedbystreptolysinO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MannitolSaltAgar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MSA)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Thistypeofmediumisbothselectiveanddifferential.TheMSAwillselectfororganismssuch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asStaphylococcusspecieswhichcanliveinareasofhighsaltconcentration(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plateontheleft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inthepicturebelow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).ThisisincontrasttoStreptococcusspecies,whosegrowthisselected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againstbythishighsaltagar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plateontherightinthepicturebelow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ThedifferentialingredientinMSAisthesugarmannitol.Organismscapableofusingmannitol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asafoodsourcewillproduceacidicbyproductsoffermentationthatwilllowerthepHofthe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media.TheacidityofthemediawillcausethepHindicator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,phenolred,toturnyellow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Staphylococcusaureusiscapableoffermentingmannitol(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leftsideofleftplate)while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Staphylococcusepidermidisisnot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rightsideofleftplate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OxidaseTest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Thistestisusedtoidentifymicroorganismscontainingtheenzymecytochromeoxidase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importantintheelectrontransportchain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).Itiscommonlyusedtodistinguishbetween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oxidasenegativeEnterobacteriaceaeandoxidasepositivePseudomadaceae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Cytochromeoxidasetransferselectronsfromtheelectrontransportchaintooxygen(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thefinal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electronacceptor)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andreducesittowater.Intheoxidasetest,artificialelectrondonorsand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acceptorsareprovided.Whentheelectrondonorisoxidizedbycytochromeoxidaseitturnsa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darkpurple.Thisisconsideredapositiveresult.Inthepicturebelowtheorganismontheright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Pseudomonasaeruginosa</w:t>
      </w:r>
      <w:proofErr w:type="spellEnd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isoxidasepositive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Coagulasetest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Coagulaseisanenzymethatclotsbloodplasma.ThistestisperformedonGram-positive,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catalasepositivespeciestoidentifythecoagulasepositiveStaphylococcusaureus.Coagulase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isavirulencefactorofS.aureus.Theformationofclotaroundaninfectioncausedbythis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bacterialikelyprotectsitfromphagocytosis.ThistestdifferentiatesStaphylococcusaureus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fromothercoagulasenegativeStaphylococcusspecies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TaxosA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bacitracinsensitivitytesting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Thisisadifferentialtestusedtodistinguishbetweenorganismssensitivetotheantibiotic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bacitracinandthosenot.BacitracinisapeptideantibioticproducedbyBacillussubtilis.It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inhibitscellwallsynthesisanddisruptsthecellmembrane.Thistestiscommonlyusedto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distinguishbetweentheb-hemolyticstreptococci: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Streptococcusagalactiae(bacitracin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resistant)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andStreptococcuspyogenes(bacitracinsensitive).Theplatebelowwasstreaked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withStreptococcuspyogenes;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noticethelargezoneofinhibitionsurroundingthedisk.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TaxosP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optochinsensitivitytesting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Thisisadifferentialtestusedtodistinguishbetweenorganismssensitivetotheantibiotic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optochinandthosenot.ThistestisusedtodistinguishStreptococcuspneumoniae(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optochin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lastRenderedPageBreak/>
        <w:t>sensitive(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picturedontherightbelow))fromothera-hemolyticstreptococci(optochin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resistant(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Streptococcusmitisispicturedontheleftbelow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Ureasetest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Thistestisusedtoidentifybacteriacapableofhydrolyzingureausingtheenzymeurease.Itis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commonlyusedtodistinguishthegenusProteusfromotherentericbacteria.Thehydrolysisof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ureaformstheweakbase,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ammonia,asoneofitsproducts.ThisweakbaseraisesthepHof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themediaabove8.4andthepHindicator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,phenolred,turnsfromyellowtopink.Proteus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mirabilisisarapidhydrolyzerofurea(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centertubepicturedhere).Thetubeonthefarrightwas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inoculatedwithaureasenegativeorganismandthetubeonthefarleftwasuninoculated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Motilityagar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isadifferentialmediumusedtodeterminewhetheranorganismisequippedwithflagellaand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thuscapableofswimmingawayfromastabmark.Theresultsofmotilityagarareoften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difficulttointerpret.Generally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,iftheentiretubeisturbid,thisindicatesthatthebacteriahave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movedawayfromthestabmark(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aremotile).Theorganismsinthetwotubespicturedonthe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rightaremotile.If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,however,thestabmarkisclearlyvisibleandtherestofthetubeisnot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turbid,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theorganismislikelynonmotile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tubepicturedontheleft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SpiritBlueagar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Thisagarisusedtoidentifyorganismsthatarecapableofproducingtheenzymelipase.This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enzymeissecretedandhydrolyzestriglyceridestoglycerolandthreelongchainfattyacids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Thesecompoundsaresmallenoughtopassthroughthebacterialcellwall.Glycerolcanbe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convertedintoaglycolysisintermediate.Thefattyacidscanbecatabolizedandtheir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fragmentscaneventuallyentertheKreb’scycle.Spiritblueagarcontainsanemulsionofolive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oilandspiritbluedye.Bacteriathatproducelipasewillhydrolyzetheoliveoilandproducea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haloaroundthebacterialgrowth.TheGram-positiverod,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Bacillussubtilisislipasepositive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picturedontheright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)</w:t>
      </w: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Theplatepicturedontheleftislipasenegative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Simmon’sCitrateAgar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Thisisadefinedmediumusedtodetermineifanorganismcanusecitrateasitssolecarbon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source.ItisoftenusedtodifferentiatebetweenmembersofEnterobacteriaceae.Inorganisms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capableofutilizingcitrateasacarbonsource,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theenzymecitrasehydrolyzescitrateinto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oxaoloaceticacidandaceticacid.Theoxaloaceticacidisthenhydrolyzedintopyruvicacidand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CO2.IfCO2isproduced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,itreactswithcomponentsofthemediumtoproduceanalkaline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compound(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e.g.Na2CO3).ThealkalinepHturnsthepHindicator(bromthymolblue)from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greentoblue.Thisisapositiveresult(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thetubeontherightiscitratepositive).Klebsiella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pneumoniaeandProteusmirabilisareexamplesofcitratepositiveorganisms.Escherichiacoli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andShigelladysenteriaearecitratenegative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2•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Stainingtechniques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GramStaining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Gramstainisakeystartingpointtoidentifymicrobialspecies.Thestaindifferentiatesmembranestructuresbetweengram-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positiveandgram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-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negativemicroorganisms.Gram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-positive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microbeshaveathickcellwallmadeupofpep-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tidoglycan(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50–90%),whicharestainedpurple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bycrystalviolet,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 xml:space="preserve">whereasgram-negativemicrobeshaveathinnerlayer(10% 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ofcellwall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),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whicharestainedpinkbythecounter-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stainsafranin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[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24,30,33–36].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1.Applytwodropsofcrystalvioletonsmearfor30s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2.Washwithtapwater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3.AddtwodropsofGram’siodinefor30s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4.Repeatstep2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5.Add95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% ethanol.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6.Repeatstep2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7.Addtwodropsofsafranin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8.Repeatstep2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9.Observeinmicroscopeunderoilimmersion.10.Yeastsaregram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-positive,butpoorlystained;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Cryptococcusneoformansisanotableexception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gram-negative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GiemsaStaining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Avarietyof“Romanowsky-type”stainswithmixturesofmethyleneblueandazureeosincompoundshavebeenusedsuccessfullyformanyyearsondiversefungiwithvariousprocedures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andmodifications.GiemsastainisamemberoftheRomanowskygroupofstains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,whichare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definedasbeingtheblackprecipitateformedfromtheadditionofmethanol[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37].Inthisstain,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eosinionsarenegativelychargedandstainbasiccomponentsofcellsorangetopink.Itwas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alsooriginallydesignedtoincorporatecytoplasmic(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pink)stainingwithnuclear(blue)staining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andfixationasasinglestepforsmearsandthinfilms.Thisstainhaswidelybeenusedto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examinePneumocystisjiroveci,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Rhinosporidiumseeberi,andHistoplasmacapsulatum[38–40].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1.Floodthesmearwithmethylalcoholandleavefor3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–5minforfixation.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2.AddpreparedGiemsastainandleavefor45min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3.Washslidethoroughlywithrunningtapwater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4.Blotdrywithabsorbentpaper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5.Observeunderoilimmersion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6.Lookforintracellularbuddingyeasts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;fungi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stainwithpurplish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-blue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WrightStaining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TheWrightstainisanalcoholicsolutionofmeth-yleneblue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,azureA,thionin,andeosinY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Methylgroupsareactivatedandreactwithchargedcom-ponentsofthecelltoproduce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coloration.Itisusedtodetectbloodparasites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,viralandchlamyd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-ialinclusionbodies,yeast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cells,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andspeciesofPneumocystis.Eosinionsarenegativelychargedandstainbasic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componentsofcellsorangetopink,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whereasotherdyesstainacidiccellstruc-turestovarious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shadesofbluetopurple1.CoverthesmearwithfreshlyfilteredWright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stainandleavefor1–3min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2.Withoutremovingthestain,pouronbuffer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solution(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pH)Gentlymixbufferandstain;uponpropermix-ing,metallicgreensheen(green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scum)</w:t>
      </w:r>
      <w:proofErr w:type="spellStart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risestothesurfaceofthefluid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4.Leavefor3minorlonger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5.Washtheslidegentlywithflowingtapwater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andwipethebottomoftheslidewithaclean</w:t>
      </w:r>
      <w:proofErr w:type="spellEnd"/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filterpaper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6.Air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-drytheslideandobserveunderthe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microscope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7.Intracellularyeastcellsaretypicallystainblue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andspeciesofPneumocystisstainpurple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2b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Identificationtechniques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WetMountTechniques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Fungalspecimenscanbevisualizedusingwetmounttechniquesthroughsuspensionof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cultureineitherwaterorsaline,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mixedwithalkalitodis-solvebackgroundmaterial[21]or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mixedwithacombinationofalkaliandcontrastingdye(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e.g.,lactophenolcottonblueorIndia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ink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)[22,23].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19StainingTechniquesandBiochemicalMethodsfortheIdentificationofFungi241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Thedyesnonspecificallystainthefungalmate-rial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,whichincreasescontrastwiththe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backgroundandpermitsexaminationofthedetailedstruc-tures.AvariationistheIndiaink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method,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inwhichtheinkdarkensthebackgroundratherthanthefungi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PotassiumHydroxideWetMount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Potassiumhydroxide(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KOH)isusedtodissolveproteinaceousmaterialandfacilitatedetection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offungalelementsthatarenotaffectedbystrongalkalisolution.Itisastrongalkaliusedasa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clear-ingagenttoobservefungiinawetmountprepa-ration.TheconcentrationofKOHis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usuallybasedonthespecimenthatisbeingused.Normally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,10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 xml:space="preserve">–20% 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KOHisused;occasionally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,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 xml:space="preserve">40% isusedwhenthespecimenisnotclearedby10–20% </w:t>
      </w: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ofKOH.Inthismethod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,thefungal</w:t>
      </w:r>
      <w:proofErr w:type="spellEnd"/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structures,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suchashyphae,largeyeasts(Blastomyces),spherules,andsporangia,arewell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distinguished.Inunstainedpreparations(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KOHwithoutstain),thefungalstructuresmaybe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enhancedbyusingaphasecon-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trastmicroscope[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18,24].Theclearingeffectthroughoutthe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specimencanbeacceleratedbygentlyheatingtheKOHpreparation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Visualizationoffungicanbefurtherenhancedbytheadditionofdyestothepreparation.This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methodisquick,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simple,andinexpensive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[25,26].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1.PlacealargedropofKOHsolutionwitha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Pasteurpipette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2.Transfersmallquantityoftheculturewitha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looporthetipofascalpelintotheKOHdrop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3.Putacleancoverslipoverthedropgentlyso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thatnoairbubbleistrapped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4.Clearingcanbehastenedbygentleheatingof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theslide,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butitisbestavoided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5.Observeunder20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×and40×objectiveoflight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orphasecontrastmicroscope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6.Lookforbuddingyeastcells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;branching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hyphae;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typeofbranching;andthecolor,sepa-ration,andthicknessofhyphae(seeNote12).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LactophenolCottonBlueWetMount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Lactophenolcottonblue(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LCB)isamountingmediumcommonlyusedinmicrobiologylaboratoriesforpreparingmountsoffungalcultures.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LCBisusedasbothmountingfluidandstain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Inthismethod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,phenolwillkilltheorganisms,and</w:t>
      </w:r>
      <w:proofErr w:type="spellEnd"/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thelacticacidpreservesfungalstructures;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chitininthefungalcellwallisstainedbythecotton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blue.ItcanbeusedaloneorinconjunctionwithKOH.Libraryslidesmaybemadebyallowing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themounttodryfor3weeksandthensealingwithcollodion[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24,27,28].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1.PutalargedropofLCBwithaPasteurpipette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2.Transferasmallquantityoftheculturetothedrop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3.Teasetheculturewellwithteasingneedles,soastogetauniformspread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4.Putonacoverslipgentlytoavoidentrapmentofairbubbles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5.Examineunderthe20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×and40×objectivesoflightmicroscope.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6.Observethemorphologicalfeaturescarefully.7.Fungalelementswillstaindeepblue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againsta</w:t>
      </w:r>
      <w:proofErr w:type="spellEnd"/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clearpale-bluebackground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5598D">
        <w:rPr>
          <w:rFonts w:ascii="Times New Roman" w:hAnsi="Times New Roman" w:cs="Times New Roman"/>
          <w:iCs/>
          <w:sz w:val="24"/>
          <w:szCs w:val="24"/>
        </w:rPr>
        <w:t>IndiaInkWetMount</w:t>
      </w:r>
      <w:proofErr w:type="spell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Indiainkcanbeaddedtospecimenstoprovidedarkbackgroundthatwillhighlighthyaline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yeastcellsandcapsularmaterial.Thismethodisusedtodetectmicroorganismsthatare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surroundedbycapsules.Thedyeisexcludedbythecapsule</w:t>
      </w: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,cre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-atingaclearhaloaroundthe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5598D">
        <w:rPr>
          <w:rFonts w:ascii="Times New Roman" w:hAnsi="Times New Roman" w:cs="Times New Roman"/>
          <w:iCs/>
          <w:sz w:val="24"/>
          <w:szCs w:val="24"/>
        </w:rPr>
        <w:t>yeastcell.Itisarapidmethodforthepreliminarydetectionandidentificationofspecimens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containingspeciesofCryptococcus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[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29].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1.AddasmalldropofIndiainkonasmear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2.Placeacoverslipoverthesmearandpressit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gentlytoobtainathinmount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3.IfIndiainkistoothick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(dark),diluteitby50%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withsaline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4.Allowthepreparationtostandforfewminutes</w:t>
      </w:r>
      <w:proofErr w:type="gramEnd"/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tosettle</w:t>
      </w:r>
      <w:proofErr w:type="spellEnd"/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5.Scanunderlowpowerinreducedlight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;switch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tohighpower,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ifnecessary</w:t>
      </w:r>
      <w:proofErr w:type="spellEnd"/>
      <w:r w:rsidRPr="00B5598D">
        <w:rPr>
          <w:rFonts w:ascii="Times New Roman" w:hAnsi="Times New Roman" w:cs="Times New Roman"/>
          <w:iCs/>
          <w:sz w:val="24"/>
          <w:szCs w:val="24"/>
        </w:rPr>
        <w:t>.</w:t>
      </w:r>
    </w:p>
    <w:p w:rsidR="00B5598D" w:rsidRPr="00B5598D" w:rsidRDefault="00B5598D" w:rsidP="00B55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6.Organismspossessingacapsuleappearhighly</w:t>
      </w:r>
      <w:proofErr w:type="gramEnd"/>
    </w:p>
    <w:p w:rsidR="000E7B1B" w:rsidRPr="00B5598D" w:rsidRDefault="00B5598D" w:rsidP="00B5598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598D">
        <w:rPr>
          <w:rFonts w:ascii="Times New Roman" w:hAnsi="Times New Roman" w:cs="Times New Roman"/>
          <w:iCs/>
          <w:sz w:val="24"/>
          <w:szCs w:val="24"/>
        </w:rPr>
        <w:t>refractile,</w:t>
      </w:r>
      <w:proofErr w:type="gramEnd"/>
      <w:r w:rsidRPr="00B5598D">
        <w:rPr>
          <w:rFonts w:ascii="Times New Roman" w:hAnsi="Times New Roman" w:cs="Times New Roman"/>
          <w:iCs/>
          <w:sz w:val="24"/>
          <w:szCs w:val="24"/>
        </w:rPr>
        <w:t>surroundedbyaclearzoneagainstadarkbackground</w:t>
      </w:r>
      <w:proofErr w:type="spellEnd"/>
    </w:p>
    <w:sectPr w:rsidR="000E7B1B" w:rsidRPr="00B55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8D"/>
    <w:rsid w:val="000E7B1B"/>
    <w:rsid w:val="00B5598D"/>
    <w:rsid w:val="00C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1681</Words>
  <Characters>9584</Characters>
  <Application>Microsoft Office Word</Application>
  <DocSecurity>0</DocSecurity>
  <Lines>79</Lines>
  <Paragraphs>22</Paragraphs>
  <ScaleCrop>false</ScaleCrop>
  <Company/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2020-04-24T22:18:00Z</dcterms:created>
  <dcterms:modified xsi:type="dcterms:W3CDTF">2020-04-24T22:27:00Z</dcterms:modified>
</cp:coreProperties>
</file>