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33" w:rsidRPr="00114E52" w:rsidRDefault="00B87633" w:rsidP="00B87633">
      <w:pPr>
        <w:spacing w:line="480" w:lineRule="auto"/>
        <w:rPr>
          <w:rStyle w:val="Strong"/>
          <w:rFonts w:ascii="Monotype Corsiva" w:hAnsi="Monotype Corsiva" w:cs="Arial"/>
          <w:b w:val="0"/>
          <w:color w:val="333333"/>
          <w:sz w:val="40"/>
          <w:szCs w:val="40"/>
          <w:shd w:val="clear" w:color="auto" w:fill="FFFFFF"/>
        </w:rPr>
      </w:pPr>
      <w:r w:rsidRPr="00114E52">
        <w:rPr>
          <w:rStyle w:val="Strong"/>
          <w:rFonts w:ascii="Monotype Corsiva" w:hAnsi="Monotype Corsiva" w:cs="Arial"/>
          <w:color w:val="333333"/>
          <w:sz w:val="40"/>
          <w:szCs w:val="40"/>
          <w:shd w:val="clear" w:color="auto" w:fill="FFFFFF"/>
        </w:rPr>
        <w:t xml:space="preserve">Name: </w:t>
      </w:r>
      <w:proofErr w:type="spellStart"/>
      <w:r w:rsidRPr="00114E52">
        <w:rPr>
          <w:rStyle w:val="Strong"/>
          <w:rFonts w:ascii="Monotype Corsiva" w:hAnsi="Monotype Corsiva" w:cs="Arial"/>
          <w:b w:val="0"/>
          <w:color w:val="333333"/>
          <w:sz w:val="40"/>
          <w:szCs w:val="40"/>
          <w:shd w:val="clear" w:color="auto" w:fill="FFFFFF"/>
        </w:rPr>
        <w:t>Nwapa</w:t>
      </w:r>
      <w:proofErr w:type="spellEnd"/>
      <w:r w:rsidRPr="00114E52">
        <w:rPr>
          <w:rStyle w:val="Strong"/>
          <w:rFonts w:ascii="Monotype Corsiva" w:hAnsi="Monotype Corsiva" w:cs="Arial"/>
          <w:b w:val="0"/>
          <w:color w:val="333333"/>
          <w:sz w:val="40"/>
          <w:szCs w:val="40"/>
          <w:shd w:val="clear" w:color="auto" w:fill="FFFFFF"/>
        </w:rPr>
        <w:t xml:space="preserve"> Bernard </w:t>
      </w:r>
      <w:proofErr w:type="spellStart"/>
      <w:r w:rsidRPr="00114E52">
        <w:rPr>
          <w:rStyle w:val="Strong"/>
          <w:rFonts w:ascii="Monotype Corsiva" w:hAnsi="Monotype Corsiva" w:cs="Arial"/>
          <w:b w:val="0"/>
          <w:color w:val="333333"/>
          <w:sz w:val="40"/>
          <w:szCs w:val="40"/>
          <w:shd w:val="clear" w:color="auto" w:fill="FFFFFF"/>
        </w:rPr>
        <w:t>Ukachukwu</w:t>
      </w:r>
      <w:proofErr w:type="spellEnd"/>
    </w:p>
    <w:p w:rsidR="00B87633" w:rsidRPr="00114E52" w:rsidRDefault="00B87633" w:rsidP="00B87633">
      <w:pPr>
        <w:spacing w:line="480" w:lineRule="auto"/>
        <w:rPr>
          <w:rStyle w:val="Strong"/>
          <w:rFonts w:ascii="Monotype Corsiva" w:hAnsi="Monotype Corsiva" w:cs="Arial"/>
          <w:b w:val="0"/>
          <w:color w:val="333333"/>
          <w:sz w:val="40"/>
          <w:szCs w:val="40"/>
          <w:shd w:val="clear" w:color="auto" w:fill="FFFFFF"/>
        </w:rPr>
      </w:pPr>
      <w:r w:rsidRPr="00114E52">
        <w:rPr>
          <w:rStyle w:val="Strong"/>
          <w:rFonts w:ascii="Monotype Corsiva" w:hAnsi="Monotype Corsiva" w:cs="Arial"/>
          <w:color w:val="333333"/>
          <w:sz w:val="40"/>
          <w:szCs w:val="40"/>
          <w:shd w:val="clear" w:color="auto" w:fill="FFFFFF"/>
        </w:rPr>
        <w:t>Matric Number</w:t>
      </w:r>
      <w:r w:rsidRPr="00114E52">
        <w:rPr>
          <w:rStyle w:val="Strong"/>
          <w:rFonts w:ascii="Monotype Corsiva" w:hAnsi="Monotype Corsiva" w:cs="Arial"/>
          <w:b w:val="0"/>
          <w:color w:val="333333"/>
          <w:sz w:val="40"/>
          <w:szCs w:val="40"/>
          <w:shd w:val="clear" w:color="auto" w:fill="FFFFFF"/>
        </w:rPr>
        <w:t>: 17/MHS01/209</w:t>
      </w:r>
    </w:p>
    <w:p w:rsidR="00B87633" w:rsidRPr="00114E52" w:rsidRDefault="00B87633" w:rsidP="00B87633">
      <w:pPr>
        <w:spacing w:line="480" w:lineRule="auto"/>
        <w:rPr>
          <w:rFonts w:ascii="Monotype Corsiva" w:hAnsi="Monotype Corsiva" w:cs="Arial"/>
          <w:color w:val="333333"/>
          <w:sz w:val="40"/>
          <w:szCs w:val="40"/>
          <w:shd w:val="clear" w:color="auto" w:fill="FFFFFF"/>
        </w:rPr>
      </w:pPr>
      <w:r w:rsidRPr="00114E52">
        <w:rPr>
          <w:rStyle w:val="Strong"/>
          <w:rFonts w:ascii="Monotype Corsiva" w:hAnsi="Monotype Corsiva" w:cs="Arial"/>
          <w:color w:val="333333"/>
          <w:sz w:val="40"/>
          <w:szCs w:val="40"/>
          <w:shd w:val="clear" w:color="auto" w:fill="FFFFFF"/>
        </w:rPr>
        <w:t>Assignment Title:</w:t>
      </w:r>
      <w:r w:rsidR="00114E52">
        <w:rPr>
          <w:rFonts w:ascii="Monotype Corsiva" w:hAnsi="Monotype Corsiva" w:cs="Arial"/>
          <w:color w:val="333333"/>
          <w:sz w:val="40"/>
          <w:szCs w:val="40"/>
          <w:shd w:val="clear" w:color="auto" w:fill="FFFFFF"/>
        </w:rPr>
        <w:t> Special Senses A</w:t>
      </w:r>
      <w:r w:rsidRPr="00114E52">
        <w:rPr>
          <w:rFonts w:ascii="Monotype Corsiva" w:hAnsi="Monotype Corsiva" w:cs="Arial"/>
          <w:color w:val="333333"/>
          <w:sz w:val="40"/>
          <w:szCs w:val="40"/>
          <w:shd w:val="clear" w:color="auto" w:fill="FFFFFF"/>
        </w:rPr>
        <w:t>ssignment</w:t>
      </w:r>
      <w:r w:rsidRPr="00114E52">
        <w:rPr>
          <w:rFonts w:ascii="Monotype Corsiva" w:hAnsi="Monotype Corsiva" w:cs="Arial"/>
          <w:color w:val="333333"/>
          <w:sz w:val="40"/>
          <w:szCs w:val="40"/>
        </w:rPr>
        <w:br/>
      </w:r>
      <w:r w:rsidRPr="00114E52">
        <w:rPr>
          <w:rStyle w:val="Strong"/>
          <w:rFonts w:ascii="Monotype Corsiva" w:hAnsi="Monotype Corsiva" w:cs="Arial"/>
          <w:color w:val="333333"/>
          <w:sz w:val="40"/>
          <w:szCs w:val="40"/>
          <w:shd w:val="clear" w:color="auto" w:fill="FFFFFF"/>
        </w:rPr>
        <w:t>Course Title:</w:t>
      </w:r>
      <w:r w:rsidRPr="00114E52">
        <w:rPr>
          <w:rFonts w:ascii="Monotype Corsiva" w:hAnsi="Monotype Corsiva" w:cs="Arial"/>
          <w:color w:val="333333"/>
          <w:sz w:val="40"/>
          <w:szCs w:val="40"/>
          <w:shd w:val="clear" w:color="auto" w:fill="FFFFFF"/>
        </w:rPr>
        <w:t xml:space="preserve"> Histology of Special Senses and </w:t>
      </w:r>
      <w:proofErr w:type="spellStart"/>
      <w:r w:rsidRPr="00114E52">
        <w:rPr>
          <w:rFonts w:ascii="Monotype Corsiva" w:hAnsi="Monotype Corsiva" w:cs="Arial"/>
          <w:color w:val="333333"/>
          <w:sz w:val="40"/>
          <w:szCs w:val="40"/>
          <w:shd w:val="clear" w:color="auto" w:fill="FFFFFF"/>
        </w:rPr>
        <w:t>Neurohistology</w:t>
      </w:r>
      <w:proofErr w:type="spellEnd"/>
      <w:r w:rsidRPr="00114E52">
        <w:rPr>
          <w:rFonts w:ascii="Monotype Corsiva" w:hAnsi="Monotype Corsiva" w:cs="Arial"/>
          <w:color w:val="333333"/>
          <w:sz w:val="40"/>
          <w:szCs w:val="40"/>
        </w:rPr>
        <w:br/>
      </w:r>
      <w:r w:rsidRPr="00114E52">
        <w:rPr>
          <w:rStyle w:val="Strong"/>
          <w:rFonts w:ascii="Monotype Corsiva" w:hAnsi="Monotype Corsiva" w:cs="Arial"/>
          <w:color w:val="333333"/>
          <w:sz w:val="40"/>
          <w:szCs w:val="40"/>
          <w:shd w:val="clear" w:color="auto" w:fill="FFFFFF"/>
        </w:rPr>
        <w:t>Course Code:</w:t>
      </w:r>
      <w:r w:rsidRPr="00114E52">
        <w:rPr>
          <w:rFonts w:ascii="Monotype Corsiva" w:hAnsi="Monotype Corsiva" w:cs="Arial"/>
          <w:color w:val="333333"/>
          <w:sz w:val="40"/>
          <w:szCs w:val="40"/>
          <w:shd w:val="clear" w:color="auto" w:fill="FFFFFF"/>
        </w:rPr>
        <w:t> ANA 305</w:t>
      </w:r>
    </w:p>
    <w:p w:rsidR="00B87633" w:rsidRPr="00114E52" w:rsidRDefault="00B87633" w:rsidP="00B87633">
      <w:pPr>
        <w:spacing w:line="480" w:lineRule="auto"/>
        <w:rPr>
          <w:rFonts w:ascii="Monotype Corsiva" w:hAnsi="Monotype Corsiva" w:cs="Arial"/>
          <w:b/>
          <w:color w:val="333333"/>
          <w:sz w:val="40"/>
          <w:szCs w:val="40"/>
          <w:shd w:val="clear" w:color="auto" w:fill="FFFFFF"/>
        </w:rPr>
      </w:pPr>
      <w:r w:rsidRPr="00114E52">
        <w:rPr>
          <w:rFonts w:ascii="Monotype Corsiva" w:hAnsi="Monotype Corsiva" w:cs="Arial"/>
          <w:b/>
          <w:color w:val="333333"/>
          <w:sz w:val="40"/>
          <w:szCs w:val="40"/>
          <w:shd w:val="clear" w:color="auto" w:fill="FFFFFF"/>
        </w:rPr>
        <w:t xml:space="preserve">College: </w:t>
      </w:r>
      <w:r w:rsidRPr="00114E52">
        <w:rPr>
          <w:rFonts w:ascii="Monotype Corsiva" w:hAnsi="Monotype Corsiva" w:cs="Arial"/>
          <w:color w:val="333333"/>
          <w:sz w:val="40"/>
          <w:szCs w:val="40"/>
          <w:shd w:val="clear" w:color="auto" w:fill="FFFFFF"/>
        </w:rPr>
        <w:t>Medicine and Health Sciences (MHS)</w:t>
      </w:r>
    </w:p>
    <w:p w:rsidR="00B87633" w:rsidRPr="00114E52" w:rsidRDefault="00B87633" w:rsidP="00B87633">
      <w:pPr>
        <w:spacing w:line="480" w:lineRule="auto"/>
        <w:rPr>
          <w:rFonts w:ascii="Monotype Corsiva" w:hAnsi="Monotype Corsiva" w:cs="Arial"/>
          <w:color w:val="333333"/>
          <w:sz w:val="40"/>
          <w:szCs w:val="40"/>
          <w:shd w:val="clear" w:color="auto" w:fill="FFFFFF"/>
        </w:rPr>
      </w:pPr>
      <w:r w:rsidRPr="00114E52">
        <w:rPr>
          <w:rFonts w:ascii="Monotype Corsiva" w:hAnsi="Monotype Corsiva" w:cs="Arial"/>
          <w:b/>
          <w:color w:val="333333"/>
          <w:sz w:val="40"/>
          <w:szCs w:val="40"/>
          <w:shd w:val="clear" w:color="auto" w:fill="FFFFFF"/>
        </w:rPr>
        <w:t xml:space="preserve">Department: </w:t>
      </w:r>
      <w:r w:rsidRPr="00114E52">
        <w:rPr>
          <w:rFonts w:ascii="Monotype Corsiva" w:hAnsi="Monotype Corsiva" w:cs="Arial"/>
          <w:color w:val="333333"/>
          <w:sz w:val="40"/>
          <w:szCs w:val="40"/>
          <w:shd w:val="clear" w:color="auto" w:fill="FFFFFF"/>
        </w:rPr>
        <w:t>Medicine and Surgery (MBBS)</w:t>
      </w:r>
    </w:p>
    <w:p w:rsidR="00B87633" w:rsidRPr="00114E52" w:rsidRDefault="00B87633" w:rsidP="00B87633">
      <w:pPr>
        <w:spacing w:line="480" w:lineRule="auto"/>
        <w:rPr>
          <w:rFonts w:ascii="Monotype Corsiva" w:hAnsi="Monotype Corsiva" w:cs="Arial"/>
          <w:color w:val="333333"/>
          <w:sz w:val="40"/>
          <w:szCs w:val="40"/>
          <w:shd w:val="clear" w:color="auto" w:fill="FFFFFF"/>
        </w:rPr>
      </w:pPr>
      <w:r w:rsidRPr="00114E52">
        <w:rPr>
          <w:rFonts w:ascii="Monotype Corsiva" w:hAnsi="Monotype Corsiva" w:cs="Arial"/>
          <w:b/>
          <w:color w:val="333333"/>
          <w:sz w:val="40"/>
          <w:szCs w:val="40"/>
          <w:shd w:val="clear" w:color="auto" w:fill="FFFFFF"/>
        </w:rPr>
        <w:t xml:space="preserve">Level: </w:t>
      </w:r>
      <w:r w:rsidRPr="00114E52">
        <w:rPr>
          <w:rFonts w:ascii="Monotype Corsiva" w:hAnsi="Monotype Corsiva" w:cs="Arial"/>
          <w:color w:val="333333"/>
          <w:sz w:val="40"/>
          <w:szCs w:val="40"/>
          <w:shd w:val="clear" w:color="auto" w:fill="FFFFFF"/>
        </w:rPr>
        <w:t>300 level</w:t>
      </w:r>
    </w:p>
    <w:p w:rsidR="00114E52" w:rsidRPr="00114E52" w:rsidRDefault="00114E52" w:rsidP="00114E52">
      <w:pPr>
        <w:rPr>
          <w:rFonts w:ascii="Times New Roman" w:hAnsi="Times New Roman" w:cs="Times New Roman"/>
          <w:sz w:val="32"/>
          <w:szCs w:val="32"/>
          <w:u w:val="single"/>
        </w:rPr>
      </w:pPr>
      <w:r w:rsidRPr="00114E52">
        <w:rPr>
          <w:rFonts w:ascii="Times New Roman" w:hAnsi="Times New Roman" w:cs="Times New Roman"/>
          <w:sz w:val="32"/>
          <w:szCs w:val="32"/>
          <w:u w:val="single"/>
        </w:rPr>
        <w:t>Assignment</w:t>
      </w:r>
      <w:r w:rsidRPr="00114E52">
        <w:rPr>
          <w:rFonts w:ascii="Times New Roman" w:hAnsi="Times New Roman" w:cs="Times New Roman"/>
          <w:sz w:val="32"/>
          <w:szCs w:val="32"/>
          <w:u w:val="single"/>
        </w:rPr>
        <w:t xml:space="preserve"> Question</w:t>
      </w:r>
    </w:p>
    <w:p w:rsidR="00114E52" w:rsidRPr="00D00189" w:rsidRDefault="00114E52" w:rsidP="00114E52">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 xml:space="preserve"> Wr</w:t>
      </w:r>
      <w:r w:rsidRPr="00D00189">
        <w:rPr>
          <w:rFonts w:ascii="Times New Roman" w:hAnsi="Times New Roman" w:cs="Times New Roman"/>
          <w:sz w:val="32"/>
          <w:szCs w:val="32"/>
        </w:rPr>
        <w:t>ite an essay on the histological importance of the eye based on their cellular function</w:t>
      </w:r>
      <w:r>
        <w:rPr>
          <w:rFonts w:ascii="Times New Roman" w:hAnsi="Times New Roman" w:cs="Times New Roman"/>
          <w:sz w:val="32"/>
          <w:szCs w:val="32"/>
        </w:rPr>
        <w:t>.</w:t>
      </w:r>
    </w:p>
    <w:p w:rsidR="00114E52" w:rsidRPr="00D00189" w:rsidRDefault="00114E52" w:rsidP="00114E52">
      <w:pPr>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 xml:space="preserve"> C</w:t>
      </w:r>
      <w:r w:rsidRPr="00D00189">
        <w:rPr>
          <w:rFonts w:ascii="Times New Roman" w:hAnsi="Times New Roman" w:cs="Times New Roman"/>
          <w:sz w:val="32"/>
          <w:szCs w:val="32"/>
        </w:rPr>
        <w:t>orona virus can penetrate through the body through the eye and implicate the immune system, briefly discuss the layers of retina for information penetration</w:t>
      </w:r>
      <w:r>
        <w:rPr>
          <w:rFonts w:ascii="Times New Roman" w:hAnsi="Times New Roman" w:cs="Times New Roman"/>
          <w:sz w:val="32"/>
          <w:szCs w:val="32"/>
        </w:rPr>
        <w:t>.</w:t>
      </w:r>
    </w:p>
    <w:p w:rsidR="00DD674B" w:rsidRDefault="00DD674B"/>
    <w:p w:rsidR="00114E52" w:rsidRDefault="00114E52"/>
    <w:p w:rsidR="00114E52" w:rsidRDefault="00114E52"/>
    <w:p w:rsidR="00114E52" w:rsidRDefault="00114E52"/>
    <w:p w:rsidR="00114E52" w:rsidRDefault="00114E52"/>
    <w:p w:rsidR="00114E52" w:rsidRDefault="00114E52"/>
    <w:p w:rsidR="00114E52" w:rsidRPr="00114E52" w:rsidRDefault="00114E52" w:rsidP="00114E52">
      <w:pPr>
        <w:pStyle w:val="ListParagraph"/>
        <w:numPr>
          <w:ilvl w:val="0"/>
          <w:numId w:val="1"/>
        </w:numPr>
        <w:ind w:left="90"/>
        <w:rPr>
          <w:rFonts w:ascii="Times New Roman" w:hAnsi="Times New Roman" w:cs="Times New Roman"/>
          <w:sz w:val="32"/>
          <w:szCs w:val="32"/>
        </w:rPr>
      </w:pPr>
      <w:r w:rsidRPr="00114E52">
        <w:rPr>
          <w:rFonts w:ascii="Times New Roman" w:hAnsi="Times New Roman" w:cs="Times New Roman"/>
          <w:sz w:val="32"/>
          <w:szCs w:val="32"/>
        </w:rPr>
        <w:lastRenderedPageBreak/>
        <w:t xml:space="preserve">The eyes are highly developed photosensitive organ for, the form, intensity and color of light reflected from objects and providing the sense of light. Protected within the orbits of which contain adipose cushion each eyeball consists externally of a tough, fibrous globe that maintains overall shape. Internally the eye contain transparent tissue that can refract light to focus image, a layer of photosensitive cell and a system of neurons that collect, process and transmit vital information to the brain. The eye is made up of 3 basic layers: the outer </w:t>
      </w:r>
      <w:proofErr w:type="spellStart"/>
      <w:r w:rsidRPr="00114E52">
        <w:rPr>
          <w:rFonts w:ascii="Times New Roman" w:hAnsi="Times New Roman" w:cs="Times New Roman"/>
          <w:sz w:val="32"/>
          <w:szCs w:val="32"/>
        </w:rPr>
        <w:t>corneo</w:t>
      </w:r>
      <w:proofErr w:type="spellEnd"/>
      <w:r w:rsidRPr="00114E52">
        <w:rPr>
          <w:rFonts w:ascii="Times New Roman" w:hAnsi="Times New Roman" w:cs="Times New Roman"/>
          <w:sz w:val="32"/>
          <w:szCs w:val="32"/>
        </w:rPr>
        <w:t xml:space="preserve">-scleral layer, the intermediate </w:t>
      </w:r>
      <w:proofErr w:type="spellStart"/>
      <w:r w:rsidRPr="00114E52">
        <w:rPr>
          <w:rFonts w:ascii="Times New Roman" w:hAnsi="Times New Roman" w:cs="Times New Roman"/>
          <w:sz w:val="32"/>
          <w:szCs w:val="32"/>
        </w:rPr>
        <w:t>uveal</w:t>
      </w:r>
      <w:proofErr w:type="spellEnd"/>
      <w:r w:rsidRPr="00114E52">
        <w:rPr>
          <w:rFonts w:ascii="Times New Roman" w:hAnsi="Times New Roman" w:cs="Times New Roman"/>
          <w:sz w:val="32"/>
          <w:szCs w:val="32"/>
        </w:rPr>
        <w:t xml:space="preserve"> layer and the inner retinal layer</w:t>
      </w:r>
    </w:p>
    <w:p w:rsidR="00114E52" w:rsidRPr="00114E52" w:rsidRDefault="00114E52" w:rsidP="00114E52">
      <w:pPr>
        <w:pStyle w:val="ListParagraph"/>
        <w:rPr>
          <w:rFonts w:ascii="Times New Roman" w:hAnsi="Times New Roman" w:cs="Times New Roman"/>
          <w:sz w:val="32"/>
          <w:szCs w:val="32"/>
        </w:rPr>
      </w:pPr>
    </w:p>
    <w:p w:rsidR="00114E52" w:rsidRPr="00114E52" w:rsidRDefault="00114E52" w:rsidP="00114E52">
      <w:pPr>
        <w:pStyle w:val="ListParagraph"/>
        <w:numPr>
          <w:ilvl w:val="0"/>
          <w:numId w:val="2"/>
        </w:numPr>
        <w:rPr>
          <w:rFonts w:ascii="Times New Roman" w:hAnsi="Times New Roman" w:cs="Times New Roman"/>
          <w:sz w:val="32"/>
          <w:szCs w:val="32"/>
        </w:rPr>
      </w:pPr>
      <w:proofErr w:type="spellStart"/>
      <w:r w:rsidRPr="00114E52">
        <w:rPr>
          <w:rFonts w:ascii="Times New Roman" w:hAnsi="Times New Roman" w:cs="Times New Roman"/>
          <w:sz w:val="32"/>
          <w:szCs w:val="32"/>
        </w:rPr>
        <w:t>Corneo</w:t>
      </w:r>
      <w:proofErr w:type="spellEnd"/>
      <w:r w:rsidRPr="00114E52">
        <w:rPr>
          <w:rFonts w:ascii="Times New Roman" w:hAnsi="Times New Roman" w:cs="Times New Roman"/>
          <w:sz w:val="32"/>
          <w:szCs w:val="32"/>
        </w:rPr>
        <w:t>-scleral layer: This layer forms a tough, fibroblastic capsule which supports the eye. The posterior 5/6</w:t>
      </w:r>
      <w:r w:rsidRPr="00114E52">
        <w:rPr>
          <w:rFonts w:ascii="Times New Roman" w:hAnsi="Times New Roman" w:cs="Times New Roman"/>
          <w:sz w:val="32"/>
          <w:szCs w:val="32"/>
          <w:vertAlign w:val="superscript"/>
        </w:rPr>
        <w:t>th</w:t>
      </w:r>
      <w:r w:rsidRPr="00114E52">
        <w:rPr>
          <w:rFonts w:ascii="Times New Roman" w:hAnsi="Times New Roman" w:cs="Times New Roman"/>
          <w:sz w:val="32"/>
          <w:szCs w:val="32"/>
        </w:rPr>
        <w:t>, the sclera, is opaque and provides insertion for extra ocular muscles. The anterior 1/6</w:t>
      </w:r>
      <w:r w:rsidRPr="00114E52">
        <w:rPr>
          <w:rFonts w:ascii="Times New Roman" w:hAnsi="Times New Roman" w:cs="Times New Roman"/>
          <w:sz w:val="32"/>
          <w:szCs w:val="32"/>
          <w:vertAlign w:val="superscript"/>
        </w:rPr>
        <w:t>th</w:t>
      </w:r>
      <w:r w:rsidRPr="00114E52">
        <w:rPr>
          <w:rFonts w:ascii="Times New Roman" w:hAnsi="Times New Roman" w:cs="Times New Roman"/>
          <w:sz w:val="32"/>
          <w:szCs w:val="32"/>
        </w:rPr>
        <w:t xml:space="preserve"> the cornea, is transparent and has a smaller radius of curvature than sclera. The cornea is the principal refracting medium of the eye and roughly focuses an image onto the retina; the focusing power of the cornea depends mainly on the radius of curvature of its external surface, the </w:t>
      </w:r>
      <w:proofErr w:type="spellStart"/>
      <w:r w:rsidRPr="00114E52">
        <w:rPr>
          <w:rFonts w:ascii="Times New Roman" w:hAnsi="Times New Roman" w:cs="Times New Roman"/>
          <w:sz w:val="32"/>
          <w:szCs w:val="32"/>
        </w:rPr>
        <w:t>corneo</w:t>
      </w:r>
      <w:proofErr w:type="spellEnd"/>
      <w:r w:rsidRPr="00114E52">
        <w:rPr>
          <w:rFonts w:ascii="Times New Roman" w:hAnsi="Times New Roman" w:cs="Times New Roman"/>
          <w:sz w:val="32"/>
          <w:szCs w:val="32"/>
        </w:rPr>
        <w:t xml:space="preserve">-scleral junction is known as the </w:t>
      </w:r>
      <w:proofErr w:type="spellStart"/>
      <w:r w:rsidRPr="00114E52">
        <w:rPr>
          <w:rFonts w:ascii="Times New Roman" w:hAnsi="Times New Roman" w:cs="Times New Roman"/>
          <w:sz w:val="32"/>
          <w:szCs w:val="32"/>
        </w:rPr>
        <w:t>limbus</w:t>
      </w:r>
      <w:proofErr w:type="spellEnd"/>
      <w:r w:rsidRPr="00114E52">
        <w:rPr>
          <w:rFonts w:ascii="Times New Roman" w:hAnsi="Times New Roman" w:cs="Times New Roman"/>
          <w:sz w:val="32"/>
          <w:szCs w:val="32"/>
        </w:rPr>
        <w:t xml:space="preserve"> and is marked internally and externally by a shallow depression. Running from the junction of the cornea and </w:t>
      </w:r>
      <w:proofErr w:type="spellStart"/>
      <w:r w:rsidRPr="00114E52">
        <w:rPr>
          <w:rFonts w:ascii="Times New Roman" w:hAnsi="Times New Roman" w:cs="Times New Roman"/>
          <w:sz w:val="32"/>
          <w:szCs w:val="32"/>
        </w:rPr>
        <w:t>limbus</w:t>
      </w:r>
      <w:proofErr w:type="spellEnd"/>
      <w:r w:rsidRPr="00114E52">
        <w:rPr>
          <w:rFonts w:ascii="Times New Roman" w:hAnsi="Times New Roman" w:cs="Times New Roman"/>
          <w:sz w:val="32"/>
          <w:szCs w:val="32"/>
        </w:rPr>
        <w:t xml:space="preserve"> the surface of the eye is covered by conjunctiva which is reflected into the eyelids.</w:t>
      </w:r>
    </w:p>
    <w:p w:rsidR="00114E52" w:rsidRPr="00114E52" w:rsidRDefault="00114E52" w:rsidP="00114E52">
      <w:pPr>
        <w:pStyle w:val="ListParagraph"/>
        <w:rPr>
          <w:rFonts w:ascii="Times New Roman" w:hAnsi="Times New Roman" w:cs="Times New Roman"/>
          <w:sz w:val="32"/>
          <w:szCs w:val="32"/>
        </w:rPr>
      </w:pPr>
    </w:p>
    <w:p w:rsidR="00114E52" w:rsidRPr="00114E52" w:rsidRDefault="00114E52" w:rsidP="00114E52">
      <w:pPr>
        <w:pStyle w:val="ListParagraph"/>
        <w:numPr>
          <w:ilvl w:val="0"/>
          <w:numId w:val="2"/>
        </w:numPr>
        <w:rPr>
          <w:rFonts w:ascii="Times New Roman" w:hAnsi="Times New Roman" w:cs="Times New Roman"/>
          <w:sz w:val="32"/>
          <w:szCs w:val="32"/>
        </w:rPr>
      </w:pPr>
      <w:proofErr w:type="spellStart"/>
      <w:r w:rsidRPr="00114E52">
        <w:rPr>
          <w:rFonts w:ascii="Times New Roman" w:hAnsi="Times New Roman" w:cs="Times New Roman"/>
          <w:sz w:val="32"/>
          <w:szCs w:val="32"/>
        </w:rPr>
        <w:t>Uveal</w:t>
      </w:r>
      <w:proofErr w:type="spellEnd"/>
      <w:r w:rsidRPr="00114E52">
        <w:rPr>
          <w:rFonts w:ascii="Times New Roman" w:hAnsi="Times New Roman" w:cs="Times New Roman"/>
          <w:sz w:val="32"/>
          <w:szCs w:val="32"/>
        </w:rPr>
        <w:t xml:space="preserve"> layer: the middle layer, the uvea or </w:t>
      </w:r>
      <w:proofErr w:type="spellStart"/>
      <w:r w:rsidRPr="00114E52">
        <w:rPr>
          <w:rFonts w:ascii="Times New Roman" w:hAnsi="Times New Roman" w:cs="Times New Roman"/>
          <w:sz w:val="32"/>
          <w:szCs w:val="32"/>
        </w:rPr>
        <w:t>uveal</w:t>
      </w:r>
      <w:proofErr w:type="spellEnd"/>
      <w:r w:rsidRPr="00114E52">
        <w:rPr>
          <w:rFonts w:ascii="Times New Roman" w:hAnsi="Times New Roman" w:cs="Times New Roman"/>
          <w:sz w:val="32"/>
          <w:szCs w:val="32"/>
        </w:rPr>
        <w:t xml:space="preserve"> tract, is highly vascular which is made up of three components: the choroid,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and the iris. The choroid lies between the sclera and retina in the posterior 5/6</w:t>
      </w:r>
      <w:r w:rsidRPr="00114E52">
        <w:rPr>
          <w:rFonts w:ascii="Times New Roman" w:hAnsi="Times New Roman" w:cs="Times New Roman"/>
          <w:sz w:val="32"/>
          <w:szCs w:val="32"/>
          <w:vertAlign w:val="superscript"/>
        </w:rPr>
        <w:t>th</w:t>
      </w:r>
      <w:r w:rsidRPr="00114E52">
        <w:rPr>
          <w:rFonts w:ascii="Times New Roman" w:hAnsi="Times New Roman" w:cs="Times New Roman"/>
          <w:sz w:val="32"/>
          <w:szCs w:val="32"/>
        </w:rPr>
        <w:t xml:space="preserve"> of the eye. It provides support for the retina and is highly pigmented, thus absorbing light which has passed through the retina. Anteriorly, the choroid merges with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which is circumferential thickening of the uvea lying beneath the </w:t>
      </w:r>
      <w:proofErr w:type="spellStart"/>
      <w:r w:rsidRPr="00114E52">
        <w:rPr>
          <w:rFonts w:ascii="Times New Roman" w:hAnsi="Times New Roman" w:cs="Times New Roman"/>
          <w:sz w:val="32"/>
          <w:szCs w:val="32"/>
        </w:rPr>
        <w:t>limbus</w:t>
      </w:r>
      <w:proofErr w:type="spellEnd"/>
      <w:r w:rsidRPr="00114E52">
        <w:rPr>
          <w:rFonts w:ascii="Times New Roman" w:hAnsi="Times New Roman" w:cs="Times New Roman"/>
          <w:sz w:val="32"/>
          <w:szCs w:val="32"/>
        </w:rPr>
        <w:t xml:space="preserve">.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surrounds the coronal equator of the lens and is attached to it by the suspensory </w:t>
      </w:r>
      <w:r w:rsidRPr="00114E52">
        <w:rPr>
          <w:rFonts w:ascii="Times New Roman" w:hAnsi="Times New Roman" w:cs="Times New Roman"/>
          <w:sz w:val="32"/>
          <w:szCs w:val="32"/>
        </w:rPr>
        <w:lastRenderedPageBreak/>
        <w:t xml:space="preserve">ligament or </w:t>
      </w:r>
      <w:proofErr w:type="spellStart"/>
      <w:r w:rsidRPr="00114E52">
        <w:rPr>
          <w:rFonts w:ascii="Times New Roman" w:hAnsi="Times New Roman" w:cs="Times New Roman"/>
          <w:sz w:val="32"/>
          <w:szCs w:val="32"/>
        </w:rPr>
        <w:t>zonule</w:t>
      </w:r>
      <w:proofErr w:type="spellEnd"/>
      <w:r w:rsidRPr="00114E52">
        <w:rPr>
          <w:rFonts w:ascii="Times New Roman" w:hAnsi="Times New Roman" w:cs="Times New Roman"/>
          <w:sz w:val="32"/>
          <w:szCs w:val="32"/>
        </w:rPr>
        <w:t xml:space="preserve">. The lens is a biconvex transparent structure, the shape of which can be varied to provide fine focus of the corneal image upon the retina.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contains smooth muscle, the tone of which controls the shape of the lens via suspensory ligament. The lens suspensory ligament and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divide the eye into a large compartment containing a thick gel called the vitreous body and compartment part in front containing a watery fluid called aqueous humor. The iris, the third component of the uvea, forms a diaphragm extending in front of the lens from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so as to incompletely divide the anterior compartment into two chambers: these are known by the terms anterior and posterior chamber. The highly pigmented iris as an adjustable diaphragm which regulates the amount of light reaching the retina. The aperture of iris is called the pupil. the posterior and anterior chamber contain  the aqueous humor, which is secreted into the posterior chamber by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and circulated through the pupil to drain into a canal at the angle of the anterior chamber, the canal of </w:t>
      </w:r>
      <w:proofErr w:type="spellStart"/>
      <w:r w:rsidRPr="00114E52">
        <w:rPr>
          <w:rFonts w:ascii="Times New Roman" w:hAnsi="Times New Roman" w:cs="Times New Roman"/>
          <w:sz w:val="32"/>
          <w:szCs w:val="32"/>
        </w:rPr>
        <w:t>schlemm</w:t>
      </w:r>
      <w:proofErr w:type="spellEnd"/>
      <w:r w:rsidRPr="00114E52">
        <w:rPr>
          <w:rFonts w:ascii="Times New Roman" w:hAnsi="Times New Roman" w:cs="Times New Roman"/>
          <w:sz w:val="32"/>
          <w:szCs w:val="32"/>
        </w:rPr>
        <w:t xml:space="preserve">. The aqueous humor is the source of nutrients for non-vascular lens and cornea. The pressure of the aqueous humor   maintains the shape of the cornea. The large posterior compartment of the eye contain a specialized connective tissue largely composed of a transparent gel known as vitreous body which supports the lens and retina from within as well as providing an optical medium is non-refractive   with respect  to lens. The vitreous body contains a canal which extends from the exit of the optic nerve to the posterior surface of the lens; </w:t>
      </w:r>
      <w:proofErr w:type="spellStart"/>
      <w:r w:rsidRPr="00114E52">
        <w:rPr>
          <w:rFonts w:ascii="Times New Roman" w:hAnsi="Times New Roman" w:cs="Times New Roman"/>
          <w:sz w:val="32"/>
          <w:szCs w:val="32"/>
        </w:rPr>
        <w:t>hyaloid</w:t>
      </w:r>
      <w:proofErr w:type="spellEnd"/>
      <w:r w:rsidRPr="00114E52">
        <w:rPr>
          <w:rFonts w:ascii="Times New Roman" w:hAnsi="Times New Roman" w:cs="Times New Roman"/>
          <w:sz w:val="32"/>
          <w:szCs w:val="32"/>
        </w:rPr>
        <w:t xml:space="preserve"> canal represents the course of the </w:t>
      </w:r>
      <w:proofErr w:type="spellStart"/>
      <w:r w:rsidRPr="00114E52">
        <w:rPr>
          <w:rFonts w:ascii="Times New Roman" w:hAnsi="Times New Roman" w:cs="Times New Roman"/>
          <w:sz w:val="32"/>
          <w:szCs w:val="32"/>
        </w:rPr>
        <w:t>hyaloid</w:t>
      </w:r>
      <w:proofErr w:type="spellEnd"/>
      <w:r w:rsidRPr="00114E52">
        <w:rPr>
          <w:rFonts w:ascii="Times New Roman" w:hAnsi="Times New Roman" w:cs="Times New Roman"/>
          <w:sz w:val="32"/>
          <w:szCs w:val="32"/>
        </w:rPr>
        <w:t xml:space="preserve"> artery  which supplies the vitreous body in embryological development</w:t>
      </w:r>
    </w:p>
    <w:p w:rsidR="00114E52" w:rsidRPr="00114E52" w:rsidRDefault="00114E52" w:rsidP="00114E52">
      <w:pPr>
        <w:pStyle w:val="ListParagraph"/>
        <w:rPr>
          <w:rFonts w:ascii="Times New Roman" w:hAnsi="Times New Roman" w:cs="Times New Roman"/>
          <w:sz w:val="32"/>
          <w:szCs w:val="32"/>
        </w:rPr>
      </w:pPr>
    </w:p>
    <w:p w:rsidR="00114E52" w:rsidRPr="00114E52" w:rsidRDefault="00114E52" w:rsidP="00114E52">
      <w:pPr>
        <w:pStyle w:val="ListParagraph"/>
        <w:numPr>
          <w:ilvl w:val="0"/>
          <w:numId w:val="2"/>
        </w:numPr>
        <w:rPr>
          <w:rFonts w:ascii="Times New Roman" w:hAnsi="Times New Roman" w:cs="Times New Roman"/>
          <w:sz w:val="32"/>
          <w:szCs w:val="32"/>
        </w:rPr>
      </w:pPr>
      <w:r w:rsidRPr="00114E52">
        <w:rPr>
          <w:rFonts w:ascii="Times New Roman" w:hAnsi="Times New Roman" w:cs="Times New Roman"/>
          <w:sz w:val="32"/>
          <w:szCs w:val="32"/>
        </w:rPr>
        <w:t xml:space="preserve">Retinal layer:  The photosensitive retina forms the inner lining of most of the posterior compartment of the eye and terminates along a scalloped line, the </w:t>
      </w:r>
      <w:proofErr w:type="spellStart"/>
      <w:r w:rsidRPr="00114E52">
        <w:rPr>
          <w:rFonts w:ascii="Times New Roman" w:hAnsi="Times New Roman" w:cs="Times New Roman"/>
          <w:sz w:val="32"/>
          <w:szCs w:val="32"/>
        </w:rPr>
        <w:t>ora</w:t>
      </w:r>
      <w:proofErr w:type="spellEnd"/>
      <w:r w:rsidRPr="00114E52">
        <w:rPr>
          <w:rFonts w:ascii="Times New Roman" w:hAnsi="Times New Roman" w:cs="Times New Roman"/>
          <w:sz w:val="32"/>
          <w:szCs w:val="32"/>
        </w:rPr>
        <w:t xml:space="preserve"> </w:t>
      </w:r>
      <w:proofErr w:type="spellStart"/>
      <w:r w:rsidRPr="00114E52">
        <w:rPr>
          <w:rFonts w:ascii="Times New Roman" w:hAnsi="Times New Roman" w:cs="Times New Roman"/>
          <w:sz w:val="32"/>
          <w:szCs w:val="32"/>
        </w:rPr>
        <w:t>serrata</w:t>
      </w:r>
      <w:proofErr w:type="spellEnd"/>
      <w:r w:rsidRPr="00114E52">
        <w:rPr>
          <w:rFonts w:ascii="Times New Roman" w:hAnsi="Times New Roman" w:cs="Times New Roman"/>
          <w:sz w:val="32"/>
          <w:szCs w:val="32"/>
        </w:rPr>
        <w:t xml:space="preserve">, behind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w:t>
      </w:r>
      <w:r w:rsidRPr="00114E52">
        <w:rPr>
          <w:rFonts w:ascii="Times New Roman" w:hAnsi="Times New Roman" w:cs="Times New Roman"/>
          <w:sz w:val="32"/>
          <w:szCs w:val="32"/>
        </w:rPr>
        <w:lastRenderedPageBreak/>
        <w:t xml:space="preserve">Anterior to the </w:t>
      </w:r>
      <w:proofErr w:type="spellStart"/>
      <w:r w:rsidRPr="00114E52">
        <w:rPr>
          <w:rFonts w:ascii="Times New Roman" w:hAnsi="Times New Roman" w:cs="Times New Roman"/>
          <w:sz w:val="32"/>
          <w:szCs w:val="32"/>
        </w:rPr>
        <w:t>ora</w:t>
      </w:r>
      <w:proofErr w:type="spellEnd"/>
      <w:r w:rsidRPr="00114E52">
        <w:rPr>
          <w:rFonts w:ascii="Times New Roman" w:hAnsi="Times New Roman" w:cs="Times New Roman"/>
          <w:sz w:val="32"/>
          <w:szCs w:val="32"/>
        </w:rPr>
        <w:t xml:space="preserve"> </w:t>
      </w:r>
      <w:proofErr w:type="spellStart"/>
      <w:r w:rsidRPr="00114E52">
        <w:rPr>
          <w:rFonts w:ascii="Times New Roman" w:hAnsi="Times New Roman" w:cs="Times New Roman"/>
          <w:sz w:val="32"/>
          <w:szCs w:val="32"/>
        </w:rPr>
        <w:t>serrata</w:t>
      </w:r>
      <w:proofErr w:type="spellEnd"/>
      <w:r w:rsidRPr="00114E52">
        <w:rPr>
          <w:rFonts w:ascii="Times New Roman" w:hAnsi="Times New Roman" w:cs="Times New Roman"/>
          <w:sz w:val="32"/>
          <w:szCs w:val="32"/>
        </w:rPr>
        <w:t xml:space="preserve">, the retinal layer continues as a non-photosensitive epithelial which lines the </w:t>
      </w:r>
      <w:proofErr w:type="spellStart"/>
      <w:r w:rsidRPr="00114E52">
        <w:rPr>
          <w:rFonts w:ascii="Times New Roman" w:hAnsi="Times New Roman" w:cs="Times New Roman"/>
          <w:sz w:val="32"/>
          <w:szCs w:val="32"/>
        </w:rPr>
        <w:t>ciliary</w:t>
      </w:r>
      <w:proofErr w:type="spellEnd"/>
      <w:r w:rsidRPr="00114E52">
        <w:rPr>
          <w:rFonts w:ascii="Times New Roman" w:hAnsi="Times New Roman" w:cs="Times New Roman"/>
          <w:sz w:val="32"/>
          <w:szCs w:val="32"/>
        </w:rPr>
        <w:t xml:space="preserve"> body and the posterior surface of iris. The visual axis of the eye passes through a depression in the retina called the fovea which is surrounded by a yellow pigmented zone, the macula </w:t>
      </w:r>
      <w:proofErr w:type="spellStart"/>
      <w:r w:rsidRPr="00114E52">
        <w:rPr>
          <w:rFonts w:ascii="Times New Roman" w:hAnsi="Times New Roman" w:cs="Times New Roman"/>
          <w:sz w:val="32"/>
          <w:szCs w:val="32"/>
        </w:rPr>
        <w:t>lutea</w:t>
      </w:r>
      <w:proofErr w:type="spellEnd"/>
      <w:r w:rsidRPr="00114E52">
        <w:rPr>
          <w:rFonts w:ascii="Times New Roman" w:hAnsi="Times New Roman" w:cs="Times New Roman"/>
          <w:sz w:val="32"/>
          <w:szCs w:val="32"/>
        </w:rPr>
        <w:t xml:space="preserve">. The fovea is the area of greatest visual activity. Afferent nerve </w:t>
      </w:r>
      <w:proofErr w:type="spellStart"/>
      <w:r w:rsidRPr="00114E52">
        <w:rPr>
          <w:rFonts w:ascii="Times New Roman" w:hAnsi="Times New Roman" w:cs="Times New Roman"/>
          <w:sz w:val="32"/>
          <w:szCs w:val="32"/>
        </w:rPr>
        <w:t>fibres</w:t>
      </w:r>
      <w:proofErr w:type="spellEnd"/>
      <w:r w:rsidRPr="00114E52">
        <w:rPr>
          <w:rFonts w:ascii="Times New Roman" w:hAnsi="Times New Roman" w:cs="Times New Roman"/>
          <w:sz w:val="32"/>
          <w:szCs w:val="32"/>
        </w:rPr>
        <w:t xml:space="preserve"> from the retina coverage to form the optic nerve which leaves the eye through a part of the sclera known as the lamina </w:t>
      </w:r>
      <w:proofErr w:type="spellStart"/>
      <w:r w:rsidRPr="00114E52">
        <w:rPr>
          <w:rFonts w:ascii="Times New Roman" w:hAnsi="Times New Roman" w:cs="Times New Roman"/>
          <w:sz w:val="32"/>
          <w:szCs w:val="32"/>
        </w:rPr>
        <w:t>cribrosa</w:t>
      </w:r>
      <w:proofErr w:type="spellEnd"/>
      <w:r w:rsidRPr="00114E52">
        <w:rPr>
          <w:rFonts w:ascii="Times New Roman" w:hAnsi="Times New Roman" w:cs="Times New Roman"/>
          <w:sz w:val="32"/>
          <w:szCs w:val="32"/>
        </w:rPr>
        <w:t xml:space="preserve">. The retina overlying the </w:t>
      </w:r>
      <w:proofErr w:type="spellStart"/>
      <w:r w:rsidRPr="00114E52">
        <w:rPr>
          <w:rFonts w:ascii="Times New Roman" w:hAnsi="Times New Roman" w:cs="Times New Roman"/>
          <w:sz w:val="32"/>
          <w:szCs w:val="32"/>
        </w:rPr>
        <w:t>cribosa</w:t>
      </w:r>
      <w:proofErr w:type="spellEnd"/>
      <w:r w:rsidRPr="00114E52">
        <w:rPr>
          <w:rFonts w:ascii="Times New Roman" w:hAnsi="Times New Roman" w:cs="Times New Roman"/>
          <w:sz w:val="32"/>
          <w:szCs w:val="32"/>
        </w:rPr>
        <w:t xml:space="preserve">. The retina overlying the </w:t>
      </w:r>
      <w:proofErr w:type="spellStart"/>
      <w:r w:rsidRPr="00114E52">
        <w:rPr>
          <w:rFonts w:ascii="Times New Roman" w:hAnsi="Times New Roman" w:cs="Times New Roman"/>
          <w:sz w:val="32"/>
          <w:szCs w:val="32"/>
        </w:rPr>
        <w:t>cribrosa</w:t>
      </w:r>
      <w:proofErr w:type="spellEnd"/>
      <w:r w:rsidRPr="00114E52">
        <w:rPr>
          <w:rFonts w:ascii="Times New Roman" w:hAnsi="Times New Roman" w:cs="Times New Roman"/>
          <w:sz w:val="32"/>
          <w:szCs w:val="32"/>
        </w:rPr>
        <w:t>, the optic papilla (optic disc), is devoid of photoreceptor and thus represent a blind spot.</w:t>
      </w:r>
    </w:p>
    <w:p w:rsidR="00114E52" w:rsidRPr="00114E52" w:rsidRDefault="00114E52" w:rsidP="00114E52">
      <w:pPr>
        <w:pStyle w:val="ListParagraph"/>
        <w:rPr>
          <w:rFonts w:ascii="Times New Roman" w:eastAsia="Times New Roman" w:hAnsi="Times New Roman" w:cs="Times New Roman"/>
          <w:color w:val="2A2A2A"/>
          <w:sz w:val="32"/>
          <w:szCs w:val="32"/>
          <w:lang w:eastAsia="en-GB"/>
        </w:rPr>
      </w:pPr>
    </w:p>
    <w:p w:rsidR="00114E52" w:rsidRPr="00114E52" w:rsidRDefault="00114E52" w:rsidP="00114E52">
      <w:pPr>
        <w:pStyle w:val="ListParagraph"/>
        <w:numPr>
          <w:ilvl w:val="0"/>
          <w:numId w:val="1"/>
        </w:numPr>
        <w:rPr>
          <w:rFonts w:ascii="Times New Roman" w:hAnsi="Times New Roman" w:cs="Times New Roman"/>
          <w:sz w:val="32"/>
          <w:szCs w:val="32"/>
        </w:rPr>
      </w:pPr>
      <w:r w:rsidRPr="00114E52">
        <w:rPr>
          <w:rFonts w:ascii="Times New Roman" w:eastAsia="Times New Roman" w:hAnsi="Times New Roman" w:cs="Times New Roman"/>
          <w:color w:val="2A2A2A"/>
          <w:sz w:val="32"/>
          <w:szCs w:val="32"/>
          <w:lang w:eastAsia="en-GB"/>
        </w:rPr>
        <w:t>Overview</w:t>
      </w:r>
    </w:p>
    <w:p w:rsidR="00114E52" w:rsidRPr="00114E52" w:rsidRDefault="00114E52" w:rsidP="00114E52">
      <w:pPr>
        <w:pStyle w:val="ListParagraph"/>
        <w:spacing w:after="0" w:line="240" w:lineRule="auto"/>
        <w:rPr>
          <w:rFonts w:ascii="Times New Roman" w:eastAsia="Times New Roman" w:hAnsi="Times New Roman" w:cs="Times New Roman"/>
          <w:color w:val="2A2A2A"/>
          <w:sz w:val="32"/>
          <w:szCs w:val="32"/>
          <w:lang w:eastAsia="en-GB"/>
        </w:rPr>
      </w:pPr>
      <w:r w:rsidRPr="00114E52">
        <w:rPr>
          <w:rFonts w:ascii="Times New Roman" w:eastAsia="Times New Roman" w:hAnsi="Times New Roman" w:cs="Times New Roman"/>
          <w:color w:val="2A2A2A"/>
          <w:sz w:val="32"/>
          <w:szCs w:val="32"/>
          <w:lang w:eastAsia="en-GB"/>
        </w:rPr>
        <w:t>The retina is the light-sensitive tissue that lines the inside of the eye. The retina functions in a manner similar to film in a camera. The optical elements within the eye focus an image onto the retina of the eye, initiating a series of chemical and electrical events within the retina. Nerve fibers within the retina send electrical signals to the brain, which then interprets these signals as visual images.</w:t>
      </w:r>
      <w:r w:rsidRPr="00114E52">
        <w:rPr>
          <w:rFonts w:ascii="Times New Roman" w:hAnsi="Times New Roman" w:cs="Times New Roman"/>
          <w:sz w:val="32"/>
          <w:szCs w:val="32"/>
        </w:rPr>
        <w:t xml:space="preserve">  </w:t>
      </w:r>
    </w:p>
    <w:p w:rsidR="00114E52" w:rsidRPr="00114E52" w:rsidRDefault="00114E52" w:rsidP="00114E52">
      <w:pPr>
        <w:autoSpaceDE w:val="0"/>
        <w:autoSpaceDN w:val="0"/>
        <w:adjustRightInd w:val="0"/>
        <w:spacing w:after="0" w:line="240" w:lineRule="auto"/>
        <w:rPr>
          <w:rFonts w:ascii="Times New Roman" w:eastAsia="MyriadPro-Regular" w:hAnsi="Times New Roman" w:cs="Times New Roman"/>
          <w:sz w:val="32"/>
          <w:szCs w:val="32"/>
        </w:rPr>
      </w:pPr>
      <w:r w:rsidRPr="00114E52">
        <w:rPr>
          <w:rFonts w:ascii="Times New Roman" w:eastAsia="MyriadPro-Regular" w:hAnsi="Times New Roman" w:cs="Times New Roman"/>
          <w:sz w:val="32"/>
          <w:szCs w:val="32"/>
        </w:rPr>
        <w:t>Between the vitreous body (</w:t>
      </w:r>
      <w:r w:rsidRPr="00114E52">
        <w:rPr>
          <w:rFonts w:ascii="Times New Roman" w:eastAsia="MyriadPro-Regular" w:hAnsi="Times New Roman" w:cs="Times New Roman"/>
          <w:b/>
          <w:bCs/>
          <w:sz w:val="32"/>
          <w:szCs w:val="32"/>
        </w:rPr>
        <w:t>VB</w:t>
      </w:r>
      <w:r w:rsidRPr="00114E52">
        <w:rPr>
          <w:rFonts w:ascii="Times New Roman" w:eastAsia="MyriadPro-Regular" w:hAnsi="Times New Roman" w:cs="Times New Roman"/>
          <w:sz w:val="32"/>
          <w:szCs w:val="32"/>
        </w:rPr>
        <w:t>) and the choroid (</w:t>
      </w:r>
      <w:r w:rsidRPr="00114E52">
        <w:rPr>
          <w:rFonts w:ascii="Times New Roman" w:eastAsia="MyriadPro-Regular" w:hAnsi="Times New Roman" w:cs="Times New Roman"/>
          <w:b/>
          <w:bCs/>
          <w:sz w:val="32"/>
          <w:szCs w:val="32"/>
        </w:rPr>
        <w:t>C</w:t>
      </w:r>
      <w:r w:rsidRPr="00114E52">
        <w:rPr>
          <w:rFonts w:ascii="Times New Roman" w:eastAsia="MyriadPro-Regular" w:hAnsi="Times New Roman" w:cs="Times New Roman"/>
          <w:sz w:val="32"/>
          <w:szCs w:val="32"/>
        </w:rPr>
        <w:t xml:space="preserve">), the </w:t>
      </w:r>
      <w:proofErr w:type="spellStart"/>
      <w:r w:rsidRPr="00114E52">
        <w:rPr>
          <w:rFonts w:ascii="Times New Roman" w:eastAsia="MyriadPro-Regular" w:hAnsi="Times New Roman" w:cs="Times New Roman"/>
          <w:sz w:val="32"/>
          <w:szCs w:val="32"/>
        </w:rPr>
        <w:t>retinacan</w:t>
      </w:r>
      <w:proofErr w:type="spellEnd"/>
      <w:r w:rsidRPr="00114E52">
        <w:rPr>
          <w:rFonts w:ascii="Times New Roman" w:eastAsia="MyriadPro-Regular" w:hAnsi="Times New Roman" w:cs="Times New Roman"/>
          <w:sz w:val="32"/>
          <w:szCs w:val="32"/>
        </w:rPr>
        <w:t xml:space="preserve"> usually be seen to consist of nine neural layers and a pigmented</w:t>
      </w:r>
      <w:r w:rsidRPr="00114E52">
        <w:rPr>
          <w:rFonts w:ascii="Times New Roman" w:eastAsia="MyriadPro-Regular" w:hAnsi="Times New Roman" w:cs="Times New Roman"/>
          <w:sz w:val="32"/>
          <w:szCs w:val="32"/>
        </w:rPr>
        <w:t xml:space="preserve"> </w:t>
      </w:r>
      <w:proofErr w:type="spellStart"/>
      <w:r w:rsidRPr="00114E52">
        <w:rPr>
          <w:rFonts w:ascii="Times New Roman" w:eastAsia="MyriadPro-Regular" w:hAnsi="Times New Roman" w:cs="Times New Roman"/>
          <w:sz w:val="32"/>
          <w:szCs w:val="32"/>
        </w:rPr>
        <w:t>layer.</w:t>
      </w:r>
      <w:r w:rsidRPr="00114E52">
        <w:rPr>
          <w:rFonts w:ascii="Times New Roman" w:hAnsi="Times New Roman" w:cs="Times New Roman"/>
          <w:color w:val="231F20"/>
          <w:sz w:val="32"/>
          <w:szCs w:val="32"/>
        </w:rPr>
        <w:t>Layers</w:t>
      </w:r>
      <w:proofErr w:type="spellEnd"/>
      <w:r w:rsidRPr="00114E52">
        <w:rPr>
          <w:rFonts w:ascii="Times New Roman" w:hAnsi="Times New Roman" w:cs="Times New Roman"/>
          <w:color w:val="231F20"/>
          <w:sz w:val="32"/>
          <w:szCs w:val="32"/>
        </w:rPr>
        <w:t xml:space="preserve"> of the retina–from outer to </w:t>
      </w:r>
      <w:proofErr w:type="spellStart"/>
      <w:r w:rsidRPr="00114E52">
        <w:rPr>
          <w:rFonts w:ascii="Times New Roman" w:hAnsi="Times New Roman" w:cs="Times New Roman"/>
          <w:color w:val="231F20"/>
          <w:sz w:val="32"/>
          <w:szCs w:val="32"/>
        </w:rPr>
        <w:t>inner</w:t>
      </w:r>
      <w:proofErr w:type="gramStart"/>
      <w:r w:rsidRPr="00114E52">
        <w:rPr>
          <w:rFonts w:ascii="Times New Roman" w:hAnsi="Times New Roman" w:cs="Times New Roman"/>
          <w:color w:val="231F20"/>
          <w:sz w:val="32"/>
          <w:szCs w:val="32"/>
        </w:rPr>
        <w:t>,Composed</w:t>
      </w:r>
      <w:proofErr w:type="spellEnd"/>
      <w:proofErr w:type="gramEnd"/>
      <w:r w:rsidRPr="00114E52">
        <w:rPr>
          <w:rFonts w:ascii="Times New Roman" w:hAnsi="Times New Roman" w:cs="Times New Roman"/>
          <w:color w:val="231F20"/>
          <w:sz w:val="32"/>
          <w:szCs w:val="32"/>
        </w:rPr>
        <w:t xml:space="preserve"> of 10 layers. The naming of the layers is based on their position relative to the path of the neural conduction, not the path of light.</w:t>
      </w:r>
    </w:p>
    <w:p w:rsidR="00114E52" w:rsidRPr="00114E52" w:rsidRDefault="00114E52" w:rsidP="00114E52">
      <w:pPr>
        <w:pStyle w:val="ListParagraph"/>
        <w:numPr>
          <w:ilvl w:val="0"/>
          <w:numId w:val="3"/>
        </w:numPr>
        <w:autoSpaceDE w:val="0"/>
        <w:autoSpaceDN w:val="0"/>
        <w:adjustRightInd w:val="0"/>
        <w:spacing w:after="0" w:line="240" w:lineRule="auto"/>
        <w:rPr>
          <w:rFonts w:ascii="Times New Roman" w:hAnsi="Times New Roman" w:cs="Times New Roman"/>
          <w:i/>
          <w:iCs/>
          <w:color w:val="231F20"/>
          <w:sz w:val="32"/>
          <w:szCs w:val="32"/>
        </w:rPr>
      </w:pPr>
      <w:hyperlink r:id="rId5" w:tooltip="Retinal pigment epithelium" w:history="1">
        <w:r w:rsidRPr="00114E52">
          <w:rPr>
            <w:rStyle w:val="Hyperlink"/>
            <w:rFonts w:ascii="Times New Roman" w:hAnsi="Times New Roman" w:cs="Times New Roman"/>
            <w:color w:val="auto"/>
            <w:sz w:val="32"/>
            <w:szCs w:val="32"/>
          </w:rPr>
          <w:t>Retinal pigment epithelium</w:t>
        </w:r>
      </w:hyperlink>
      <w:r w:rsidRPr="00114E52">
        <w:rPr>
          <w:rFonts w:ascii="Times New Roman" w:hAnsi="Times New Roman" w:cs="Times New Roman"/>
          <w:sz w:val="32"/>
          <w:szCs w:val="32"/>
        </w:rPr>
        <w:t> </w:t>
      </w:r>
      <w:r w:rsidRPr="00114E52">
        <w:rPr>
          <w:rFonts w:ascii="Times New Roman" w:hAnsi="Times New Roman" w:cs="Times New Roman"/>
          <w:color w:val="222222"/>
          <w:sz w:val="32"/>
          <w:szCs w:val="32"/>
        </w:rPr>
        <w:t xml:space="preserve">– single layer of cuboidal epithelial cells (with extrusions not shown in diagram). This layer is closest to the choroid, and provides nourishment and supportive functions to the neural retina, </w:t>
      </w:r>
      <w:proofErr w:type="gramStart"/>
      <w:r w:rsidRPr="00114E52">
        <w:rPr>
          <w:rFonts w:ascii="Times New Roman" w:hAnsi="Times New Roman" w:cs="Times New Roman"/>
          <w:color w:val="222222"/>
          <w:sz w:val="32"/>
          <w:szCs w:val="32"/>
        </w:rPr>
        <w:t>The</w:t>
      </w:r>
      <w:proofErr w:type="gramEnd"/>
      <w:r w:rsidRPr="00114E52">
        <w:rPr>
          <w:rFonts w:ascii="Times New Roman" w:hAnsi="Times New Roman" w:cs="Times New Roman"/>
          <w:color w:val="222222"/>
          <w:sz w:val="32"/>
          <w:szCs w:val="32"/>
        </w:rPr>
        <w:t xml:space="preserve"> black pigment melanin in the pigment layer prevents light reflection throughout the globe of the eyeball; this is extremely important for clear vision.</w:t>
      </w:r>
      <w:r>
        <w:rPr>
          <w:rFonts w:ascii="Times New Roman" w:hAnsi="Times New Roman" w:cs="Times New Roman"/>
          <w:color w:val="222222"/>
          <w:sz w:val="32"/>
          <w:szCs w:val="32"/>
        </w:rPr>
        <w:t xml:space="preserve"> </w:t>
      </w:r>
      <w:r w:rsidRPr="00114E52">
        <w:rPr>
          <w:rFonts w:ascii="Times New Roman" w:hAnsi="Times New Roman" w:cs="Times New Roman"/>
          <w:i/>
          <w:iCs/>
          <w:color w:val="231F20"/>
          <w:sz w:val="32"/>
          <w:szCs w:val="32"/>
        </w:rPr>
        <w:t>Photoreceptor layer</w:t>
      </w:r>
      <w:r w:rsidRPr="00114E52">
        <w:rPr>
          <w:rFonts w:ascii="Times New Roman" w:hAnsi="Times New Roman" w:cs="Times New Roman"/>
          <w:color w:val="231F20"/>
          <w:sz w:val="32"/>
          <w:szCs w:val="32"/>
        </w:rPr>
        <w:t xml:space="preserve"> Composed of </w:t>
      </w:r>
      <w:r w:rsidRPr="00114E52">
        <w:rPr>
          <w:rFonts w:ascii="Times New Roman" w:hAnsi="Times New Roman" w:cs="Times New Roman"/>
          <w:i/>
          <w:iCs/>
          <w:color w:val="231F20"/>
          <w:sz w:val="32"/>
          <w:szCs w:val="32"/>
        </w:rPr>
        <w:t xml:space="preserve">rods </w:t>
      </w:r>
      <w:r w:rsidRPr="00114E52">
        <w:rPr>
          <w:rFonts w:ascii="Times New Roman" w:hAnsi="Times New Roman" w:cs="Times New Roman"/>
          <w:color w:val="231F20"/>
          <w:sz w:val="32"/>
          <w:szCs w:val="32"/>
        </w:rPr>
        <w:t xml:space="preserve">and </w:t>
      </w:r>
      <w:r w:rsidRPr="00114E52">
        <w:rPr>
          <w:rFonts w:ascii="Times New Roman" w:hAnsi="Times New Roman" w:cs="Times New Roman"/>
          <w:i/>
          <w:iCs/>
          <w:color w:val="231F20"/>
          <w:sz w:val="32"/>
          <w:szCs w:val="32"/>
        </w:rPr>
        <w:t xml:space="preserve">cones. </w:t>
      </w:r>
      <w:r w:rsidRPr="00114E52">
        <w:rPr>
          <w:rFonts w:ascii="Times New Roman" w:hAnsi="Times New Roman" w:cs="Times New Roman"/>
          <w:color w:val="231F20"/>
          <w:sz w:val="32"/>
          <w:szCs w:val="32"/>
        </w:rPr>
        <w:t>Rods are sensitive to low light intensity, outnumber cones and</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are located throughout the retina</w:t>
      </w:r>
      <w:r w:rsidRPr="00114E52">
        <w:rPr>
          <w:rFonts w:ascii="Times New Roman" w:hAnsi="Times New Roman" w:cs="Times New Roman"/>
          <w:i/>
          <w:iCs/>
          <w:color w:val="231F20"/>
          <w:sz w:val="32"/>
          <w:szCs w:val="32"/>
        </w:rPr>
        <w:t>.</w:t>
      </w:r>
      <w:r w:rsidRPr="00114E52">
        <w:rPr>
          <w:rFonts w:ascii="Times New Roman" w:hAnsi="Times New Roman" w:cs="Times New Roman"/>
          <w:color w:val="231F20"/>
          <w:sz w:val="32"/>
          <w:szCs w:val="32"/>
        </w:rPr>
        <w:t xml:space="preserve"> Cones are less numerous than rods, sensitive to high intensity light and respond to color. Cones </w:t>
      </w:r>
      <w:r w:rsidRPr="00114E52">
        <w:rPr>
          <w:rFonts w:ascii="Times New Roman" w:hAnsi="Times New Roman" w:cs="Times New Roman"/>
          <w:color w:val="231F20"/>
          <w:sz w:val="32"/>
          <w:szCs w:val="32"/>
        </w:rPr>
        <w:lastRenderedPageBreak/>
        <w:t xml:space="preserve">provide greater visual acuity and are concentrated in the </w:t>
      </w:r>
      <w:r w:rsidRPr="00114E52">
        <w:rPr>
          <w:rFonts w:ascii="Times New Roman" w:hAnsi="Times New Roman" w:cs="Times New Roman"/>
          <w:i/>
          <w:iCs/>
          <w:color w:val="231F20"/>
          <w:sz w:val="32"/>
          <w:szCs w:val="32"/>
        </w:rPr>
        <w:t xml:space="preserve">fovea </w:t>
      </w:r>
      <w:proofErr w:type="spellStart"/>
      <w:r w:rsidRPr="00114E52">
        <w:rPr>
          <w:rFonts w:ascii="Times New Roman" w:hAnsi="Times New Roman" w:cs="Times New Roman"/>
          <w:i/>
          <w:iCs/>
          <w:color w:val="231F20"/>
          <w:sz w:val="32"/>
          <w:szCs w:val="32"/>
        </w:rPr>
        <w:t>centralis</w:t>
      </w:r>
      <w:proofErr w:type="spellEnd"/>
      <w:r w:rsidRPr="00114E52">
        <w:rPr>
          <w:rFonts w:ascii="Times New Roman" w:hAnsi="Times New Roman" w:cs="Times New Roman"/>
          <w:color w:val="231F20"/>
          <w:sz w:val="32"/>
          <w:szCs w:val="32"/>
        </w:rPr>
        <w:t xml:space="preserve">. (see </w:t>
      </w:r>
      <w:proofErr w:type="spellStart"/>
      <w:r w:rsidRPr="00114E52">
        <w:rPr>
          <w:rFonts w:ascii="Times New Roman" w:hAnsi="Times New Roman" w:cs="Times New Roman"/>
          <w:color w:val="231F20"/>
          <w:sz w:val="32"/>
          <w:szCs w:val="32"/>
        </w:rPr>
        <w:t>bellow</w:t>
      </w:r>
      <w:proofErr w:type="spellEnd"/>
      <w:r w:rsidRPr="00114E52">
        <w:rPr>
          <w:rFonts w:ascii="Times New Roman" w:hAnsi="Times New Roman" w:cs="Times New Roman"/>
          <w:color w:val="231F20"/>
          <w:sz w:val="32"/>
          <w:szCs w:val="32"/>
        </w:rPr>
        <w:t xml:space="preserve">)  </w:t>
      </w:r>
    </w:p>
    <w:p w:rsidR="00114E52" w:rsidRPr="00114E52" w:rsidRDefault="00114E52" w:rsidP="00114E52">
      <w:pPr>
        <w:pStyle w:val="ListParagraph"/>
        <w:numPr>
          <w:ilvl w:val="0"/>
          <w:numId w:val="6"/>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rPr>
        <w:t xml:space="preserve">Outer segment: </w:t>
      </w:r>
      <w:r w:rsidRPr="00114E52">
        <w:rPr>
          <w:rFonts w:ascii="Times New Roman" w:hAnsi="Times New Roman" w:cs="Times New Roman"/>
          <w:color w:val="231F20"/>
          <w:sz w:val="32"/>
          <w:szCs w:val="32"/>
        </w:rPr>
        <w:t xml:space="preserve">Contains flattened, membranous discs that contain the visual pigments rhodopsin (rods) and </w:t>
      </w:r>
      <w:proofErr w:type="spellStart"/>
      <w:r w:rsidRPr="00114E52">
        <w:rPr>
          <w:rFonts w:ascii="Times New Roman" w:hAnsi="Times New Roman" w:cs="Times New Roman"/>
          <w:color w:val="231F20"/>
          <w:sz w:val="32"/>
          <w:szCs w:val="32"/>
        </w:rPr>
        <w:t>iodopsins</w:t>
      </w:r>
      <w:proofErr w:type="spellEnd"/>
      <w:r w:rsidRPr="00114E52">
        <w:rPr>
          <w:rFonts w:ascii="Times New Roman" w:hAnsi="Times New Roman" w:cs="Times New Roman"/>
          <w:color w:val="231F20"/>
          <w:sz w:val="32"/>
          <w:szCs w:val="32"/>
        </w:rPr>
        <w:t xml:space="preserve"> (cones).</w:t>
      </w:r>
    </w:p>
    <w:p w:rsidR="00114E52" w:rsidRPr="00114E52" w:rsidRDefault="00114E52" w:rsidP="00114E52">
      <w:pPr>
        <w:pStyle w:val="ListParagraph"/>
        <w:numPr>
          <w:ilvl w:val="0"/>
          <w:numId w:val="6"/>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rPr>
        <w:t xml:space="preserve">Inner segment: </w:t>
      </w:r>
      <w:r w:rsidRPr="00114E52">
        <w:rPr>
          <w:rFonts w:ascii="Times New Roman" w:hAnsi="Times New Roman" w:cs="Times New Roman"/>
          <w:color w:val="231F20"/>
          <w:sz w:val="32"/>
          <w:szCs w:val="32"/>
        </w:rPr>
        <w:t>Separated from the outer segment by a constriction, contains the major synthetic and energy-producing organelles.</w:t>
      </w:r>
    </w:p>
    <w:p w:rsidR="00114E52" w:rsidRPr="00114E52" w:rsidRDefault="00114E52" w:rsidP="00114E52">
      <w:pPr>
        <w:pStyle w:val="ListParagraph"/>
        <w:numPr>
          <w:ilvl w:val="0"/>
          <w:numId w:val="3"/>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External limiting membrane</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Not a true membrane; formed by adherent junctions of Mueller cells, modified astrocytes, with the photoreceptors</w:t>
      </w:r>
    </w:p>
    <w:p w:rsidR="00114E52" w:rsidRPr="00114E52" w:rsidRDefault="00114E52" w:rsidP="00114E52">
      <w:pPr>
        <w:pStyle w:val="ListParagraph"/>
        <w:numPr>
          <w:ilvl w:val="0"/>
          <w:numId w:val="4"/>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Outer nuclear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Location of the nuclei of rods and cones</w:t>
      </w:r>
    </w:p>
    <w:p w:rsidR="00114E52" w:rsidRPr="00114E52" w:rsidRDefault="00114E52" w:rsidP="00114E52">
      <w:pPr>
        <w:pStyle w:val="ListParagraph"/>
        <w:numPr>
          <w:ilvl w:val="0"/>
          <w:numId w:val="4"/>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 xml:space="preserve">Outer </w:t>
      </w:r>
      <w:proofErr w:type="spellStart"/>
      <w:r w:rsidRPr="00114E52">
        <w:rPr>
          <w:rFonts w:ascii="Times New Roman" w:hAnsi="Times New Roman" w:cs="Times New Roman"/>
          <w:i/>
          <w:iCs/>
          <w:color w:val="231F20"/>
          <w:sz w:val="32"/>
          <w:szCs w:val="32"/>
          <w:u w:val="single"/>
        </w:rPr>
        <w:t>plexiform</w:t>
      </w:r>
      <w:proofErr w:type="spellEnd"/>
      <w:r w:rsidRPr="00114E52">
        <w:rPr>
          <w:rFonts w:ascii="Times New Roman" w:hAnsi="Times New Roman" w:cs="Times New Roman"/>
          <w:i/>
          <w:iCs/>
          <w:color w:val="231F20"/>
          <w:sz w:val="32"/>
          <w:szCs w:val="32"/>
          <w:u w:val="single"/>
        </w:rPr>
        <w:t xml:space="preserve">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Region of synaptic contacts between photoreceptor axons and bipolar cell dendrites</w:t>
      </w:r>
    </w:p>
    <w:p w:rsidR="00114E52" w:rsidRPr="00114E52" w:rsidRDefault="00114E52" w:rsidP="00114E52">
      <w:pPr>
        <w:pStyle w:val="ListParagraph"/>
        <w:numPr>
          <w:ilvl w:val="0"/>
          <w:numId w:val="4"/>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Inner nuclear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 xml:space="preserve">Location of cell bodies of bipolar cells. Also present are additional neurons, </w:t>
      </w:r>
      <w:proofErr w:type="spellStart"/>
      <w:r w:rsidRPr="00114E52">
        <w:rPr>
          <w:rFonts w:ascii="Times New Roman" w:hAnsi="Times New Roman" w:cs="Times New Roman"/>
          <w:color w:val="231F20"/>
          <w:sz w:val="32"/>
          <w:szCs w:val="32"/>
        </w:rPr>
        <w:t>amacrine</w:t>
      </w:r>
      <w:proofErr w:type="spellEnd"/>
      <w:r w:rsidRPr="00114E52">
        <w:rPr>
          <w:rFonts w:ascii="Times New Roman" w:hAnsi="Times New Roman" w:cs="Times New Roman"/>
          <w:color w:val="231F20"/>
          <w:sz w:val="32"/>
          <w:szCs w:val="32"/>
        </w:rPr>
        <w:t xml:space="preserve"> and horizontal cells.</w:t>
      </w:r>
    </w:p>
    <w:p w:rsidR="00114E52" w:rsidRPr="00114E52" w:rsidRDefault="00114E52" w:rsidP="00114E52">
      <w:pPr>
        <w:pStyle w:val="ListParagraph"/>
        <w:numPr>
          <w:ilvl w:val="0"/>
          <w:numId w:val="5"/>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 xml:space="preserve">Inner </w:t>
      </w:r>
      <w:proofErr w:type="spellStart"/>
      <w:r w:rsidRPr="00114E52">
        <w:rPr>
          <w:rFonts w:ascii="Times New Roman" w:hAnsi="Times New Roman" w:cs="Times New Roman"/>
          <w:i/>
          <w:iCs/>
          <w:color w:val="231F20"/>
          <w:sz w:val="32"/>
          <w:szCs w:val="32"/>
          <w:u w:val="single"/>
        </w:rPr>
        <w:t>plexiform</w:t>
      </w:r>
      <w:proofErr w:type="spellEnd"/>
      <w:r w:rsidRPr="00114E52">
        <w:rPr>
          <w:rFonts w:ascii="Times New Roman" w:hAnsi="Times New Roman" w:cs="Times New Roman"/>
          <w:i/>
          <w:iCs/>
          <w:color w:val="231F20"/>
          <w:sz w:val="32"/>
          <w:szCs w:val="32"/>
          <w:u w:val="single"/>
        </w:rPr>
        <w:t xml:space="preserve">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Location of synaptic contacts between bipolar cell axons and ganglion cell dendrites</w:t>
      </w:r>
    </w:p>
    <w:p w:rsidR="00114E52" w:rsidRPr="00114E52" w:rsidRDefault="00114E52" w:rsidP="00114E52">
      <w:pPr>
        <w:pStyle w:val="ListParagraph"/>
        <w:numPr>
          <w:ilvl w:val="0"/>
          <w:numId w:val="5"/>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Ganglion cell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Location of cell bodies of ganglion cells</w:t>
      </w:r>
    </w:p>
    <w:p w:rsidR="00114E52" w:rsidRPr="00114E52" w:rsidRDefault="00114E52" w:rsidP="00114E52">
      <w:pPr>
        <w:pStyle w:val="ListParagraph"/>
        <w:numPr>
          <w:ilvl w:val="0"/>
          <w:numId w:val="5"/>
        </w:numPr>
        <w:autoSpaceDE w:val="0"/>
        <w:autoSpaceDN w:val="0"/>
        <w:adjustRightInd w:val="0"/>
        <w:spacing w:after="0" w:line="240" w:lineRule="auto"/>
        <w:rPr>
          <w:rFonts w:ascii="Times New Roman" w:hAnsi="Times New Roman" w:cs="Times New Roman"/>
          <w:color w:val="231F20"/>
          <w:sz w:val="32"/>
          <w:szCs w:val="32"/>
        </w:rPr>
      </w:pPr>
      <w:r w:rsidRPr="00114E52">
        <w:rPr>
          <w:rFonts w:ascii="Times New Roman" w:hAnsi="Times New Roman" w:cs="Times New Roman"/>
          <w:i/>
          <w:iCs/>
          <w:color w:val="231F20"/>
          <w:sz w:val="32"/>
          <w:szCs w:val="32"/>
          <w:u w:val="single"/>
        </w:rPr>
        <w:t>Optic nerve fiber layer</w:t>
      </w:r>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 xml:space="preserve">Collections of </w:t>
      </w:r>
      <w:proofErr w:type="spellStart"/>
      <w:r w:rsidRPr="00114E52">
        <w:rPr>
          <w:rFonts w:ascii="Times New Roman" w:hAnsi="Times New Roman" w:cs="Times New Roman"/>
          <w:color w:val="231F20"/>
          <w:sz w:val="32"/>
          <w:szCs w:val="32"/>
        </w:rPr>
        <w:t>unmyelinated</w:t>
      </w:r>
      <w:proofErr w:type="spellEnd"/>
      <w:r w:rsidRPr="00114E52">
        <w:rPr>
          <w:rFonts w:ascii="Times New Roman" w:hAnsi="Times New Roman" w:cs="Times New Roman"/>
          <w:color w:val="231F20"/>
          <w:sz w:val="32"/>
          <w:szCs w:val="32"/>
        </w:rPr>
        <w:t xml:space="preserve"> ganglion cell axons that pass toward the </w:t>
      </w:r>
      <w:r w:rsidRPr="00114E52">
        <w:rPr>
          <w:rFonts w:ascii="Times New Roman" w:hAnsi="Times New Roman" w:cs="Times New Roman"/>
          <w:i/>
          <w:iCs/>
          <w:color w:val="231F20"/>
          <w:sz w:val="32"/>
          <w:szCs w:val="32"/>
        </w:rPr>
        <w:t>optic disc</w:t>
      </w:r>
      <w:r w:rsidRPr="00114E52">
        <w:rPr>
          <w:rFonts w:ascii="Times New Roman" w:hAnsi="Times New Roman" w:cs="Times New Roman"/>
          <w:color w:val="231F20"/>
          <w:sz w:val="32"/>
          <w:szCs w:val="32"/>
        </w:rPr>
        <w:t>, the head of the optic nerve, where they exit to form the optic nerve (cranial nerve II).</w:t>
      </w:r>
    </w:p>
    <w:p w:rsidR="00114E52" w:rsidRPr="00114E52" w:rsidRDefault="00114E52" w:rsidP="00114E52">
      <w:pPr>
        <w:pStyle w:val="ListParagraph"/>
        <w:numPr>
          <w:ilvl w:val="0"/>
          <w:numId w:val="5"/>
        </w:numPr>
        <w:autoSpaceDE w:val="0"/>
        <w:autoSpaceDN w:val="0"/>
        <w:adjustRightInd w:val="0"/>
        <w:spacing w:after="0" w:line="240" w:lineRule="auto"/>
        <w:rPr>
          <w:rFonts w:ascii="Times New Roman" w:hAnsi="Times New Roman" w:cs="Times New Roman"/>
          <w:color w:val="231F20"/>
          <w:sz w:val="32"/>
          <w:szCs w:val="32"/>
        </w:rPr>
      </w:pPr>
      <w:bookmarkStart w:id="0" w:name="_GoBack"/>
      <w:r w:rsidRPr="00114E52">
        <w:rPr>
          <w:rFonts w:ascii="Times New Roman" w:hAnsi="Times New Roman" w:cs="Times New Roman"/>
          <w:i/>
          <w:iCs/>
          <w:color w:val="231F20"/>
          <w:sz w:val="32"/>
          <w:szCs w:val="32"/>
          <w:u w:val="single"/>
        </w:rPr>
        <w:t>Internal limiting membrane</w:t>
      </w:r>
      <w:bookmarkEnd w:id="0"/>
      <w:r w:rsidRPr="00114E52">
        <w:rPr>
          <w:rFonts w:ascii="Times New Roman" w:hAnsi="Times New Roman" w:cs="Times New Roman"/>
          <w:i/>
          <w:iCs/>
          <w:color w:val="231F20"/>
          <w:sz w:val="32"/>
          <w:szCs w:val="32"/>
        </w:rPr>
        <w:t xml:space="preserve">: </w:t>
      </w:r>
      <w:r w:rsidRPr="00114E52">
        <w:rPr>
          <w:rFonts w:ascii="Times New Roman" w:hAnsi="Times New Roman" w:cs="Times New Roman"/>
          <w:color w:val="231F20"/>
          <w:sz w:val="32"/>
          <w:szCs w:val="32"/>
        </w:rPr>
        <w:t>Formed by the basal portions of Mueller</w:t>
      </w:r>
    </w:p>
    <w:p w:rsidR="00DD674B" w:rsidRDefault="00DD674B"/>
    <w:sectPr w:rsidR="00DD6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BC1"/>
    <w:multiLevelType w:val="hybridMultilevel"/>
    <w:tmpl w:val="6928A1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6240FA4"/>
    <w:multiLevelType w:val="hybridMultilevel"/>
    <w:tmpl w:val="277AD3D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647"/>
    <w:multiLevelType w:val="hybridMultilevel"/>
    <w:tmpl w:val="9A1813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302004D5"/>
    <w:multiLevelType w:val="hybridMultilevel"/>
    <w:tmpl w:val="92A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B18E1"/>
    <w:multiLevelType w:val="hybridMultilevel"/>
    <w:tmpl w:val="8D1C003A"/>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4F9F4C04"/>
    <w:multiLevelType w:val="hybridMultilevel"/>
    <w:tmpl w:val="0C128CD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ED67FE7"/>
    <w:multiLevelType w:val="multilevel"/>
    <w:tmpl w:val="17CC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CC"/>
    <w:rsid w:val="00114E52"/>
    <w:rsid w:val="001B67CC"/>
    <w:rsid w:val="005B48C4"/>
    <w:rsid w:val="009F01EB"/>
    <w:rsid w:val="00B87633"/>
    <w:rsid w:val="00DD674B"/>
    <w:rsid w:val="00E1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5D87-E389-4873-A8C0-59C0A8D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4E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14E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7CC"/>
    <w:rPr>
      <w:b/>
      <w:bCs/>
    </w:rPr>
  </w:style>
  <w:style w:type="paragraph" w:styleId="ListParagraph">
    <w:name w:val="List Paragraph"/>
    <w:basedOn w:val="Normal"/>
    <w:uiPriority w:val="34"/>
    <w:qFormat/>
    <w:rsid w:val="00114E52"/>
    <w:pPr>
      <w:spacing w:after="200" w:line="276" w:lineRule="auto"/>
      <w:ind w:left="720"/>
      <w:contextualSpacing/>
    </w:pPr>
    <w:rPr>
      <w:lang w:val="en-US"/>
    </w:rPr>
  </w:style>
  <w:style w:type="character" w:customStyle="1" w:styleId="Heading2Char">
    <w:name w:val="Heading 2 Char"/>
    <w:basedOn w:val="DefaultParagraphFont"/>
    <w:link w:val="Heading2"/>
    <w:uiPriority w:val="9"/>
    <w:rsid w:val="00114E5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4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14E5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114E52"/>
  </w:style>
  <w:style w:type="character" w:customStyle="1" w:styleId="mw-editsection">
    <w:name w:val="mw-editsection"/>
    <w:basedOn w:val="DefaultParagraphFont"/>
    <w:rsid w:val="00114E52"/>
  </w:style>
  <w:style w:type="character" w:customStyle="1" w:styleId="mw-editsection-bracket">
    <w:name w:val="mw-editsection-bracket"/>
    <w:basedOn w:val="DefaultParagraphFont"/>
    <w:rsid w:val="00114E52"/>
  </w:style>
  <w:style w:type="character" w:styleId="Hyperlink">
    <w:name w:val="Hyperlink"/>
    <w:basedOn w:val="DefaultParagraphFont"/>
    <w:uiPriority w:val="99"/>
    <w:semiHidden/>
    <w:unhideWhenUsed/>
    <w:rsid w:val="00114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47464">
      <w:bodyDiv w:val="1"/>
      <w:marLeft w:val="0"/>
      <w:marRight w:val="0"/>
      <w:marTop w:val="0"/>
      <w:marBottom w:val="0"/>
      <w:divBdr>
        <w:top w:val="none" w:sz="0" w:space="0" w:color="auto"/>
        <w:left w:val="none" w:sz="0" w:space="0" w:color="auto"/>
        <w:bottom w:val="none" w:sz="0" w:space="0" w:color="auto"/>
        <w:right w:val="none" w:sz="0" w:space="0" w:color="auto"/>
      </w:divBdr>
      <w:divsChild>
        <w:div w:id="1005669596">
          <w:marLeft w:val="0"/>
          <w:marRight w:val="0"/>
          <w:marTop w:val="0"/>
          <w:marBottom w:val="0"/>
          <w:divBdr>
            <w:top w:val="none" w:sz="0" w:space="0" w:color="auto"/>
            <w:left w:val="none" w:sz="0" w:space="0" w:color="auto"/>
            <w:bottom w:val="none" w:sz="0" w:space="0" w:color="auto"/>
            <w:right w:val="none" w:sz="0" w:space="0" w:color="auto"/>
          </w:divBdr>
        </w:div>
      </w:divsChild>
    </w:div>
    <w:div w:id="1851945669">
      <w:bodyDiv w:val="1"/>
      <w:marLeft w:val="0"/>
      <w:marRight w:val="0"/>
      <w:marTop w:val="0"/>
      <w:marBottom w:val="0"/>
      <w:divBdr>
        <w:top w:val="none" w:sz="0" w:space="0" w:color="auto"/>
        <w:left w:val="none" w:sz="0" w:space="0" w:color="auto"/>
        <w:bottom w:val="none" w:sz="0" w:space="0" w:color="auto"/>
        <w:right w:val="none" w:sz="0" w:space="0" w:color="auto"/>
      </w:divBdr>
      <w:divsChild>
        <w:div w:id="283537281">
          <w:marLeft w:val="336"/>
          <w:marRight w:val="0"/>
          <w:marTop w:val="120"/>
          <w:marBottom w:val="312"/>
          <w:divBdr>
            <w:top w:val="none" w:sz="0" w:space="0" w:color="auto"/>
            <w:left w:val="none" w:sz="0" w:space="0" w:color="auto"/>
            <w:bottom w:val="none" w:sz="0" w:space="0" w:color="auto"/>
            <w:right w:val="none" w:sz="0" w:space="0" w:color="auto"/>
          </w:divBdr>
          <w:divsChild>
            <w:div w:id="2962553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921692">
          <w:marLeft w:val="336"/>
          <w:marRight w:val="0"/>
          <w:marTop w:val="120"/>
          <w:marBottom w:val="312"/>
          <w:divBdr>
            <w:top w:val="none" w:sz="0" w:space="0" w:color="auto"/>
            <w:left w:val="none" w:sz="0" w:space="0" w:color="auto"/>
            <w:bottom w:val="none" w:sz="0" w:space="0" w:color="auto"/>
            <w:right w:val="none" w:sz="0" w:space="0" w:color="auto"/>
          </w:divBdr>
          <w:divsChild>
            <w:div w:id="13908826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519807">
          <w:marLeft w:val="336"/>
          <w:marRight w:val="0"/>
          <w:marTop w:val="120"/>
          <w:marBottom w:val="312"/>
          <w:divBdr>
            <w:top w:val="none" w:sz="0" w:space="0" w:color="auto"/>
            <w:left w:val="none" w:sz="0" w:space="0" w:color="auto"/>
            <w:bottom w:val="none" w:sz="0" w:space="0" w:color="auto"/>
            <w:right w:val="none" w:sz="0" w:space="0" w:color="auto"/>
          </w:divBdr>
          <w:divsChild>
            <w:div w:id="412357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1975754">
          <w:marLeft w:val="336"/>
          <w:marRight w:val="0"/>
          <w:marTop w:val="120"/>
          <w:marBottom w:val="312"/>
          <w:divBdr>
            <w:top w:val="none" w:sz="0" w:space="0" w:color="auto"/>
            <w:left w:val="none" w:sz="0" w:space="0" w:color="auto"/>
            <w:bottom w:val="none" w:sz="0" w:space="0" w:color="auto"/>
            <w:right w:val="none" w:sz="0" w:space="0" w:color="auto"/>
          </w:divBdr>
          <w:divsChild>
            <w:div w:id="60177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etinal_pigment_epithel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cp:revision>
  <dcterms:created xsi:type="dcterms:W3CDTF">2020-04-24T18:24:00Z</dcterms:created>
  <dcterms:modified xsi:type="dcterms:W3CDTF">2020-04-24T23:59:00Z</dcterms:modified>
</cp:coreProperties>
</file>