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BIO 102 ASSIGNMENT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NAME: VICTOR-OBI CHIIAGOZIE NOBLE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DEPARTMENT: MEDICINE &amp; SURGERY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MATRIC NO: 19/MHS01/432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LEVEL: 100</w:t>
      </w:r>
    </w:p>
    <w:p>
      <w:pPr>
        <w:pStyle w:val="style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SOLUTION</w:t>
      </w:r>
    </w:p>
    <w:p>
      <w:pPr>
        <w:pStyle w:val="style179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Eichler’s grouping of 1883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3864"/>
        <w:gridCol w:w="4432"/>
      </w:tblGrid>
      <w:tr>
        <w:trPr/>
        <w:tc>
          <w:tcPr>
            <w:tcW w:w="4508" w:type="dxa"/>
            <w:tcBorders/>
            <w:tcFitText w:val="false"/>
          </w:tcPr>
          <w:p>
            <w:pPr>
              <w:pStyle w:val="style179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DIVISION</w:t>
            </w:r>
          </w:p>
        </w:tc>
        <w:tc>
          <w:tcPr>
            <w:tcW w:w="4508" w:type="dxa"/>
            <w:tcBorders/>
            <w:tcFitText w:val="false"/>
          </w:tcPr>
          <w:p>
            <w:pPr>
              <w:pStyle w:val="style179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</w:t>
            </w:r>
          </w:p>
        </w:tc>
      </w:tr>
      <w:tr>
        <w:tblPrEx/>
        <w:trPr/>
        <w:tc>
          <w:tcPr>
            <w:tcW w:w="4508" w:type="dxa"/>
            <w:tcBorders/>
            <w:tcFitText w:val="false"/>
          </w:tcPr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Thallophyta</w:t>
            </w:r>
          </w:p>
        </w:tc>
        <w:tc>
          <w:tcPr>
            <w:tcW w:w="4508" w:type="dxa"/>
            <w:tcBorders/>
            <w:tcFitText w:val="false"/>
          </w:tcPr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Phycotinae(Algae)</w:t>
            </w:r>
          </w:p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Mycotinae(Fungi)</w:t>
            </w:r>
          </w:p>
        </w:tc>
      </w:tr>
      <w:tr>
        <w:tblPrEx/>
        <w:trPr/>
        <w:tc>
          <w:tcPr>
            <w:tcW w:w="4508" w:type="dxa"/>
            <w:tcBorders/>
            <w:tcFitText w:val="false"/>
          </w:tcPr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Bryophyta</w:t>
            </w:r>
          </w:p>
        </w:tc>
        <w:tc>
          <w:tcPr>
            <w:tcW w:w="4508" w:type="dxa"/>
            <w:tcBorders/>
            <w:tcFitText w:val="false"/>
          </w:tcPr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Hepaticae(Liverworts)</w:t>
            </w:r>
          </w:p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Musci(Mosses)</w:t>
            </w:r>
          </w:p>
        </w:tc>
      </w:tr>
      <w:tr>
        <w:tblPrEx/>
        <w:trPr/>
        <w:tc>
          <w:tcPr>
            <w:tcW w:w="4508" w:type="dxa"/>
            <w:tcBorders/>
            <w:tcFitText w:val="false"/>
          </w:tcPr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Pteridophyta</w:t>
            </w:r>
          </w:p>
        </w:tc>
        <w:tc>
          <w:tcPr>
            <w:tcW w:w="4508" w:type="dxa"/>
            <w:tcBorders/>
            <w:tcFitText w:val="false"/>
          </w:tcPr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Psilotinate(Psilotum)</w:t>
            </w:r>
          </w:p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Lycopodinae(Lycopodium)</w:t>
            </w:r>
          </w:p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Equisetinae(Horsetails)</w:t>
            </w:r>
          </w:p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Filicinae(Ferns)</w:t>
            </w:r>
          </w:p>
        </w:tc>
      </w:tr>
      <w:tr>
        <w:tblPrEx/>
        <w:trPr/>
        <w:tc>
          <w:tcPr>
            <w:tcW w:w="4508" w:type="dxa"/>
            <w:tcBorders/>
            <w:tcFitText w:val="false"/>
          </w:tcPr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Spermatophyta</w:t>
            </w:r>
          </w:p>
        </w:tc>
        <w:tc>
          <w:tcPr>
            <w:tcW w:w="4508" w:type="dxa"/>
            <w:tcBorders/>
            <w:tcFitText w:val="false"/>
          </w:tcPr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Gymnospermae(Gymnosperm)</w:t>
            </w:r>
          </w:p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Angiosperm(Angiosperm)</w:t>
            </w:r>
          </w:p>
        </w:tc>
      </w:tr>
    </w:tbl>
    <w:p>
      <w:pPr>
        <w:pStyle w:val="style179"/>
        <w:rPr>
          <w:b/>
          <w:sz w:val="32"/>
          <w:szCs w:val="32"/>
        </w:rPr>
      </w:pPr>
    </w:p>
    <w:p>
      <w:pPr>
        <w:pStyle w:val="style179"/>
        <w:rPr>
          <w:b/>
          <w:sz w:val="32"/>
          <w:szCs w:val="32"/>
        </w:rPr>
      </w:pPr>
    </w:p>
    <w:p>
      <w:pPr>
        <w:pStyle w:val="style179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Importance of Algae to man</w:t>
      </w:r>
    </w:p>
    <w:p>
      <w:pPr>
        <w:pStyle w:val="style179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Algae are used as food for fish, people and livestock.</w:t>
      </w:r>
    </w:p>
    <w:p>
      <w:pPr>
        <w:pStyle w:val="style179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Has iodine and prevents goitre.</w:t>
      </w:r>
    </w:p>
    <w:p>
      <w:pPr>
        <w:pStyle w:val="style179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Used as thickening agent in ice cream and shampoo</w:t>
      </w:r>
    </w:p>
    <w:p>
      <w:pPr>
        <w:pStyle w:val="style179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Agar gels are used in growing bacteria, fungi and cell structure.</w:t>
      </w:r>
    </w:p>
    <w:p>
      <w:pPr>
        <w:pStyle w:val="style179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Used as drugs to ward of diseases.</w:t>
      </w:r>
    </w:p>
    <w:p>
      <w:pPr>
        <w:pStyle w:val="style179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Algae could also be used as preservative.</w:t>
      </w:r>
    </w:p>
    <w:p>
      <w:pPr>
        <w:pStyle w:val="style179"/>
        <w:ind w:left="1440"/>
        <w:rPr>
          <w:sz w:val="36"/>
          <w:szCs w:val="36"/>
        </w:rPr>
      </w:pPr>
    </w:p>
    <w:p>
      <w:pPr>
        <w:pStyle w:val="style179"/>
        <w:ind w:left="1440"/>
        <w:rPr>
          <w:sz w:val="36"/>
          <w:szCs w:val="36"/>
        </w:rPr>
      </w:pP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Unicellular form of Algae (Clamydomonas)</w:t>
      </w:r>
    </w:p>
    <w:p>
      <w:pPr>
        <w:pStyle w:val="style179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Clamydomonas represents the unicellular form of algae</w:t>
      </w:r>
    </w:p>
    <w:p>
      <w:pPr>
        <w:pStyle w:val="style179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They are motile and found in stagnant water</w:t>
      </w:r>
    </w:p>
    <w:p>
      <w:pPr>
        <w:pStyle w:val="style179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It has nucleus which carries the gene of the cell</w:t>
      </w:r>
    </w:p>
    <w:p>
      <w:pPr>
        <w:pStyle w:val="style179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Stigma for photoreception</w:t>
      </w:r>
    </w:p>
    <w:p>
      <w:pPr>
        <w:pStyle w:val="style179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Pyrenoid which processes sugar to starch</w:t>
      </w:r>
    </w:p>
    <w:p>
      <w:pPr>
        <w:pStyle w:val="style179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They reproduce by either </w:t>
      </w:r>
      <w:r>
        <w:rPr>
          <w:sz w:val="32"/>
          <w:szCs w:val="32"/>
        </w:rPr>
        <w:t>vegetative (</w:t>
      </w:r>
      <w:r>
        <w:rPr>
          <w:sz w:val="32"/>
          <w:szCs w:val="32"/>
        </w:rPr>
        <w:t>asexual reproduction) or sexual.</w:t>
      </w:r>
    </w:p>
    <w:p>
      <w:pPr>
        <w:pStyle w:val="style0"/>
        <w:rPr>
          <w:sz w:val="32"/>
          <w:szCs w:val="32"/>
        </w:rPr>
      </w:pPr>
    </w:p>
    <w:p>
      <w:pPr>
        <w:pStyle w:val="style179"/>
        <w:ind w:left="1440"/>
        <w:rPr>
          <w:sz w:val="32"/>
          <w:szCs w:val="32"/>
        </w:rPr>
      </w:pPr>
    </w:p>
    <w:p>
      <w:pPr>
        <w:pStyle w:val="style179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Reproduction in Clamydomonas</w:t>
      </w:r>
    </w:p>
    <w:p>
      <w:pPr>
        <w:pStyle w:val="style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Reproduction can either be </w:t>
      </w:r>
      <w:r>
        <w:rPr>
          <w:sz w:val="32"/>
          <w:szCs w:val="32"/>
        </w:rPr>
        <w:t>vegetative (</w:t>
      </w:r>
      <w:r>
        <w:rPr>
          <w:sz w:val="32"/>
          <w:szCs w:val="32"/>
        </w:rPr>
        <w:t>asexual) or sexual</w:t>
      </w:r>
    </w:p>
    <w:p>
      <w:pPr>
        <w:pStyle w:val="style179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Vegetative propagation</w:t>
      </w:r>
      <w:r>
        <w:rPr>
          <w:sz w:val="32"/>
          <w:szCs w:val="32"/>
        </w:rPr>
        <w:t>: This results</w:t>
      </w:r>
      <w:r>
        <w:rPr>
          <w:sz w:val="32"/>
          <w:szCs w:val="32"/>
        </w:rPr>
        <w:t xml:space="preserve"> in production of daughter cells with equal characteristics of mother cell in a process called MITOSIS.</w:t>
      </w:r>
      <w:r>
        <w:rPr>
          <w:sz w:val="32"/>
          <w:szCs w:val="32"/>
        </w:rPr>
        <w:t xml:space="preserve"> The cell undergoes mitosis leading to two nuclei. The daughter has n quantity of genetic material same as the mother</w:t>
      </w:r>
      <w:r>
        <w:rPr>
          <w:sz w:val="32"/>
          <w:szCs w:val="32"/>
        </w:rPr>
        <w:t>.</w:t>
      </w:r>
    </w:p>
    <w:p>
      <w:pPr>
        <w:pStyle w:val="style179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Sexual reproduction</w:t>
      </w:r>
      <w:r>
        <w:rPr>
          <w:sz w:val="32"/>
          <w:szCs w:val="32"/>
        </w:rPr>
        <w:t xml:space="preserve">: Opposite Mating strains fuse in a process called ISOGAMY. Cytoplasm of paring cells </w:t>
      </w:r>
      <w:r>
        <w:rPr>
          <w:sz w:val="32"/>
          <w:szCs w:val="32"/>
        </w:rPr>
        <w:t>fuse (</w:t>
      </w:r>
      <w:r>
        <w:rPr>
          <w:sz w:val="32"/>
          <w:szCs w:val="32"/>
        </w:rPr>
        <w:t xml:space="preserve">Plasmogamy) and flagella are lost, nuclei </w:t>
      </w:r>
      <w:r>
        <w:rPr>
          <w:sz w:val="32"/>
          <w:szCs w:val="32"/>
        </w:rPr>
        <w:t>fuse (</w:t>
      </w:r>
      <w:r>
        <w:rPr>
          <w:sz w:val="32"/>
          <w:szCs w:val="32"/>
        </w:rPr>
        <w:t>Karyogamy) and zygote is formed.</w:t>
      </w:r>
    </w:p>
    <w:p>
      <w:pPr>
        <w:pStyle w:val="style179"/>
        <w:ind w:left="1080"/>
        <w:rPr>
          <w:sz w:val="32"/>
          <w:szCs w:val="32"/>
        </w:rPr>
      </w:pPr>
    </w:p>
    <w:p>
      <w:pPr>
        <w:pStyle w:val="style179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Differences between two colonial forms of algae</w:t>
      </w:r>
    </w:p>
    <w:p>
      <w:pPr>
        <w:pStyle w:val="style179"/>
        <w:rPr>
          <w:sz w:val="32"/>
          <w:szCs w:val="32"/>
        </w:rPr>
      </w:pPr>
      <w:r>
        <w:rPr>
          <w:sz w:val="32"/>
          <w:szCs w:val="32"/>
        </w:rPr>
        <w:t>The colonial forms are pandorina and volvox</w:t>
      </w:r>
    </w:p>
    <w:tbl>
      <w:tblPr>
        <w:tblStyle w:val="style154"/>
        <w:tblW w:w="8480" w:type="dxa"/>
        <w:tblInd w:w="720" w:type="dxa"/>
        <w:tblLook w:val="04A0" w:firstRow="1" w:lastRow="0" w:firstColumn="1" w:lastColumn="0" w:noHBand="0" w:noVBand="1"/>
      </w:tblPr>
      <w:tblGrid>
        <w:gridCol w:w="4237"/>
        <w:gridCol w:w="4243"/>
      </w:tblGrid>
      <w:tr>
        <w:trPr>
          <w:trHeight w:val="437" w:hRule="atLeast"/>
        </w:trPr>
        <w:tc>
          <w:tcPr>
            <w:tcW w:w="4237" w:type="dxa"/>
            <w:tcBorders/>
            <w:tcFitText w:val="false"/>
          </w:tcPr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PANDORINA</w:t>
            </w:r>
          </w:p>
        </w:tc>
        <w:tc>
          <w:tcPr>
            <w:tcW w:w="4243" w:type="dxa"/>
            <w:tcBorders/>
            <w:tcFitText w:val="false"/>
          </w:tcPr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VOLVOX</w:t>
            </w:r>
          </w:p>
        </w:tc>
      </w:tr>
      <w:tr>
        <w:tblPrEx/>
        <w:trPr>
          <w:trHeight w:val="874" w:hRule="atLeast"/>
        </w:trPr>
        <w:tc>
          <w:tcPr>
            <w:tcW w:w="4237" w:type="dxa"/>
            <w:tcBorders/>
            <w:tcFitText w:val="false"/>
          </w:tcPr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Sexual reproduction is anisogamous</w:t>
            </w:r>
          </w:p>
        </w:tc>
        <w:tc>
          <w:tcPr>
            <w:tcW w:w="4243" w:type="dxa"/>
            <w:tcBorders/>
            <w:tcFitText w:val="false"/>
          </w:tcPr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exual reproduction is </w:t>
            </w:r>
            <w:r>
              <w:rPr>
                <w:sz w:val="32"/>
                <w:szCs w:val="32"/>
              </w:rPr>
              <w:t>oogamous</w:t>
            </w:r>
          </w:p>
        </w:tc>
      </w:tr>
      <w:tr>
        <w:tblPrEx/>
        <w:trPr>
          <w:trHeight w:val="874" w:hRule="atLeast"/>
        </w:trPr>
        <w:tc>
          <w:tcPr>
            <w:tcW w:w="4237" w:type="dxa"/>
            <w:tcBorders/>
            <w:tcFitText w:val="false"/>
          </w:tcPr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Colony consists of 16 cells</w:t>
            </w:r>
          </w:p>
        </w:tc>
        <w:tc>
          <w:tcPr>
            <w:tcW w:w="4243" w:type="dxa"/>
            <w:tcBorders/>
            <w:tcFitText w:val="false"/>
          </w:tcPr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Colony consists of up to 1000 cells</w:t>
            </w:r>
          </w:p>
        </w:tc>
      </w:tr>
      <w:tr>
        <w:tblPrEx/>
        <w:trPr>
          <w:trHeight w:val="874" w:hRule="atLeast"/>
        </w:trPr>
        <w:tc>
          <w:tcPr>
            <w:tcW w:w="4237" w:type="dxa"/>
            <w:tcBorders/>
            <w:tcFitText w:val="false"/>
          </w:tcPr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Unicellular motile thallus</w:t>
            </w:r>
          </w:p>
        </w:tc>
        <w:tc>
          <w:tcPr>
            <w:tcW w:w="4243" w:type="dxa"/>
            <w:tcBorders/>
            <w:tcFitText w:val="false"/>
          </w:tcPr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Complex form of pandorina</w:t>
            </w:r>
          </w:p>
        </w:tc>
      </w:tr>
      <w:tr>
        <w:tblPrEx/>
        <w:trPr>
          <w:trHeight w:val="874" w:hRule="atLeast"/>
        </w:trPr>
        <w:tc>
          <w:tcPr>
            <w:tcW w:w="4237" w:type="dxa"/>
            <w:tcBorders/>
            <w:tcFitText w:val="false"/>
          </w:tcPr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 evolutionary advanced</w:t>
            </w:r>
          </w:p>
        </w:tc>
        <w:tc>
          <w:tcPr>
            <w:tcW w:w="4243" w:type="dxa"/>
            <w:tcBorders/>
            <w:tcFitText w:val="false"/>
          </w:tcPr>
          <w:p>
            <w:pPr>
              <w:pStyle w:val="style179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More evolutionary advanced</w:t>
            </w:r>
          </w:p>
        </w:tc>
      </w:tr>
    </w:tbl>
    <w:p>
      <w:pPr>
        <w:pStyle w:val="style0"/>
        <w:rPr>
          <w:sz w:val="32"/>
          <w:szCs w:val="32"/>
        </w:rPr>
      </w:pPr>
    </w:p>
    <w:p>
      <w:pPr>
        <w:pStyle w:val="style179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Complex form of A</w:t>
      </w:r>
      <w:r>
        <w:rPr>
          <w:sz w:val="32"/>
          <w:szCs w:val="32"/>
          <w:u w:val="single"/>
        </w:rPr>
        <w:t>lga</w:t>
      </w:r>
      <w:r>
        <w:rPr>
          <w:sz w:val="32"/>
          <w:szCs w:val="32"/>
          <w:u w:val="single"/>
        </w:rPr>
        <w:t>(FUCUS)</w:t>
      </w:r>
    </w:p>
    <w:p>
      <w:pPr>
        <w:pStyle w:val="style179"/>
        <w:rPr>
          <w:sz w:val="32"/>
          <w:szCs w:val="32"/>
        </w:rPr>
      </w:pPr>
      <w:r>
        <w:rPr>
          <w:sz w:val="32"/>
          <w:szCs w:val="32"/>
        </w:rPr>
        <w:t xml:space="preserve">Fucus is a genus of brown algae whose species are found on rocks in the intertidal zones of the sea shores. The plant body is flattened, dichotomously-branched thallus with a mid-rib, a vegetative apex and a multicellular disc which helps plant attach to a rock. The body has air bladders which aids the plant in floating on water. </w:t>
      </w:r>
    </w:p>
    <w:p>
      <w:pPr>
        <w:pStyle w:val="style179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Sexual reproduction is oogamous, sex cells are produced in conceptacles which have </w:t>
      </w:r>
      <w:r>
        <w:rPr>
          <w:sz w:val="32"/>
          <w:szCs w:val="32"/>
        </w:rPr>
        <w:t>openings</w:t>
      </w:r>
      <w:r>
        <w:rPr>
          <w:sz w:val="32"/>
          <w:szCs w:val="32"/>
        </w:rPr>
        <w:t xml:space="preserve"> (ostioles) on the surface of the thallus</w:t>
      </w:r>
      <w:r>
        <w:rPr>
          <w:sz w:val="32"/>
          <w:szCs w:val="32"/>
        </w:rPr>
        <w:t>.</w:t>
      </w:r>
      <w:bookmarkStart w:id="0" w:name="_GoBack"/>
      <w:bookmarkEnd w:id="0"/>
    </w:p>
    <w:p>
      <w:pPr>
        <w:pStyle w:val="style179"/>
        <w:rPr>
          <w:sz w:val="32"/>
          <w:szCs w:val="32"/>
          <w:u w:val="single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2F2064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2CE0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1F246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53E3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2DC5E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C8CC6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3D40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349</Words>
  <Characters>2087</Characters>
  <Application>WPS Office</Application>
  <DocSecurity>0</DocSecurity>
  <Paragraphs>75</Paragraphs>
  <ScaleCrop>false</ScaleCrop>
  <LinksUpToDate>false</LinksUpToDate>
  <CharactersWithSpaces>2381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2020-04-25T00:36:12Z</dcterms:created>
  <dc:creator>Windows User</dc:creator>
  <lastModifiedBy>TECNO KB7</lastModifiedBy>
  <dcterms:modified xsi:type="dcterms:W3CDTF">2020-04-25T00:36:12Z</dcterms:modified>
  <revision>1</revision>
</coreProperties>
</file>