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D86" w:rsidRDefault="00D07D86" w:rsidP="00507FB3">
      <w:pPr>
        <w:rPr>
          <w:rFonts w:eastAsia="Times New Roman" w:cstheme="minorHAnsi"/>
          <w:bCs/>
          <w:color w:val="222222"/>
        </w:rPr>
      </w:pPr>
      <w:r>
        <w:rPr>
          <w:rFonts w:eastAsia="Times New Roman" w:cstheme="minorHAnsi"/>
          <w:bCs/>
          <w:color w:val="222222"/>
        </w:rPr>
        <w:t>Nam</w:t>
      </w:r>
      <w:bookmarkStart w:id="0" w:name="_GoBack"/>
      <w:bookmarkEnd w:id="0"/>
      <w:r>
        <w:rPr>
          <w:rFonts w:eastAsia="Times New Roman" w:cstheme="minorHAnsi"/>
          <w:bCs/>
          <w:color w:val="222222"/>
        </w:rPr>
        <w:t>e; Blessing Uyo</w:t>
      </w:r>
    </w:p>
    <w:p w:rsidR="00D07D86" w:rsidRDefault="00D07D86" w:rsidP="00EB748E">
      <w:pPr>
        <w:rPr>
          <w:rFonts w:eastAsia="Times New Roman" w:cstheme="minorHAnsi"/>
          <w:bCs/>
          <w:color w:val="222222"/>
        </w:rPr>
      </w:pPr>
      <w:r>
        <w:rPr>
          <w:rFonts w:eastAsia="Times New Roman" w:cstheme="minorHAnsi"/>
          <w:bCs/>
          <w:color w:val="222222"/>
        </w:rPr>
        <w:t>Matric number; 16/MHS03/018</w:t>
      </w:r>
    </w:p>
    <w:p w:rsidR="00D07D86" w:rsidRDefault="00D07D86" w:rsidP="00EB748E">
      <w:pPr>
        <w:rPr>
          <w:rFonts w:eastAsia="Times New Roman" w:cstheme="minorHAnsi"/>
          <w:bCs/>
          <w:color w:val="222222"/>
        </w:rPr>
      </w:pPr>
      <w:r>
        <w:rPr>
          <w:rFonts w:eastAsia="Times New Roman" w:cstheme="minorHAnsi"/>
          <w:bCs/>
          <w:color w:val="222222"/>
        </w:rPr>
        <w:t>Course code ;ANA404</w:t>
      </w:r>
    </w:p>
    <w:p w:rsidR="00D07D86" w:rsidRDefault="00D07D86" w:rsidP="00EB748E">
      <w:pPr>
        <w:rPr>
          <w:rFonts w:eastAsia="Times New Roman" w:cstheme="minorHAnsi"/>
          <w:bCs/>
          <w:color w:val="222222"/>
        </w:rPr>
      </w:pPr>
      <w:r>
        <w:rPr>
          <w:rFonts w:eastAsia="Times New Roman" w:cstheme="minorHAnsi"/>
          <w:bCs/>
          <w:color w:val="222222"/>
        </w:rPr>
        <w:t>Course tittle; Introduction to histopathology</w:t>
      </w:r>
    </w:p>
    <w:p w:rsidR="00D07D86" w:rsidRDefault="00D07D86" w:rsidP="00EB748E">
      <w:pPr>
        <w:rPr>
          <w:rFonts w:eastAsia="Times New Roman" w:cstheme="minorHAnsi"/>
          <w:bCs/>
          <w:color w:val="222222"/>
        </w:rPr>
      </w:pPr>
      <w:r>
        <w:rPr>
          <w:rFonts w:eastAsia="Times New Roman" w:cstheme="minorHAnsi"/>
          <w:bCs/>
          <w:color w:val="222222"/>
        </w:rPr>
        <w:t>Assignment; Discuss the involvement of T and B lymphocytes in the pathogenesis and progression of osteomyelitis and osteoarthritis.</w:t>
      </w:r>
    </w:p>
    <w:p w:rsidR="00D07D86" w:rsidRDefault="00D07D86" w:rsidP="00EB748E">
      <w:pPr>
        <w:rPr>
          <w:rFonts w:eastAsia="Times New Roman" w:cstheme="minorHAnsi"/>
          <w:bCs/>
          <w:color w:val="222222"/>
        </w:rPr>
      </w:pPr>
    </w:p>
    <w:p w:rsidR="00D07D86" w:rsidRDefault="00D07D86" w:rsidP="00EB748E">
      <w:pPr>
        <w:rPr>
          <w:rFonts w:eastAsia="Times New Roman" w:cstheme="minorHAnsi"/>
          <w:bCs/>
          <w:color w:val="222222"/>
        </w:rPr>
      </w:pPr>
      <w:r>
        <w:rPr>
          <w:rFonts w:eastAsia="Times New Roman" w:cstheme="minorHAnsi"/>
          <w:bCs/>
          <w:color w:val="222222"/>
        </w:rPr>
        <w:t>What is Arthritis?</w:t>
      </w:r>
    </w:p>
    <w:p w:rsidR="00855A0A" w:rsidRPr="00855A0A" w:rsidRDefault="00814735" w:rsidP="00EB748E">
      <w:pPr>
        <w:rPr>
          <w:rFonts w:eastAsia="Times New Roman" w:cstheme="minorHAnsi"/>
          <w:bCs/>
          <w:color w:val="222222"/>
        </w:rPr>
      </w:pPr>
      <w:r w:rsidRPr="00D07D86">
        <w:rPr>
          <w:rFonts w:eastAsia="Times New Roman" w:cstheme="minorHAnsi"/>
          <w:b/>
          <w:bCs/>
          <w:color w:val="222222"/>
        </w:rPr>
        <w:t>Arthritis</w:t>
      </w:r>
      <w:r w:rsidRPr="00855A0A">
        <w:rPr>
          <w:rFonts w:eastAsia="Times New Roman" w:cstheme="minorHAnsi"/>
          <w:bCs/>
          <w:color w:val="222222"/>
        </w:rPr>
        <w:t xml:space="preserve"> </w:t>
      </w:r>
      <w:r w:rsidR="00855A0A" w:rsidRPr="00855A0A">
        <w:rPr>
          <w:rFonts w:eastAsia="Times New Roman" w:cstheme="minorHAnsi"/>
          <w:bCs/>
          <w:color w:val="222222"/>
        </w:rPr>
        <w:t xml:space="preserve">is a joint </w:t>
      </w:r>
      <w:r w:rsidRPr="00855A0A">
        <w:rPr>
          <w:rFonts w:eastAsia="Times New Roman" w:cstheme="minorHAnsi"/>
          <w:bCs/>
          <w:color w:val="222222"/>
        </w:rPr>
        <w:t>inflammation of one or more joints, causing pain and stiff</w:t>
      </w:r>
      <w:r w:rsidR="00855A0A" w:rsidRPr="00855A0A">
        <w:rPr>
          <w:rFonts w:eastAsia="Times New Roman" w:cstheme="minorHAnsi"/>
          <w:bCs/>
          <w:color w:val="222222"/>
        </w:rPr>
        <w:t>ness that can worsen with age.</w:t>
      </w:r>
    </w:p>
    <w:p w:rsidR="00855A0A" w:rsidRPr="00855A0A" w:rsidRDefault="00855A0A" w:rsidP="00EB748E">
      <w:pPr>
        <w:rPr>
          <w:rFonts w:eastAsia="Times New Roman" w:cstheme="minorHAnsi"/>
          <w:color w:val="222222"/>
        </w:rPr>
      </w:pPr>
      <w:r w:rsidRPr="00D07D86">
        <w:rPr>
          <w:rFonts w:cstheme="minorHAnsi"/>
          <w:b/>
        </w:rPr>
        <w:t>Osteoarthritis</w:t>
      </w:r>
      <w:r w:rsidRPr="00855A0A">
        <w:rPr>
          <w:rFonts w:cstheme="minorHAnsi"/>
        </w:rPr>
        <w:t xml:space="preserve"> </w:t>
      </w:r>
      <w:r w:rsidRPr="00855A0A">
        <w:rPr>
          <w:rFonts w:eastAsia="Times New Roman" w:cstheme="minorHAnsi"/>
          <w:color w:val="222222"/>
        </w:rPr>
        <w:t>A type of arthritis that occurs when flexible tissue at the ends of bones wears down.</w:t>
      </w:r>
    </w:p>
    <w:p w:rsidR="00855A0A" w:rsidRPr="00855A0A" w:rsidRDefault="00855A0A" w:rsidP="00EB748E">
      <w:pPr>
        <w:rPr>
          <w:bCs/>
        </w:rPr>
      </w:pPr>
      <w:r w:rsidRPr="00507FB3">
        <w:t>The wearing down of the protective tissue at the ends of bones (cartilage) occurs gradually and worsens over time</w:t>
      </w:r>
    </w:p>
    <w:p w:rsidR="00507FB3" w:rsidRPr="00507FB3" w:rsidRDefault="00507FB3" w:rsidP="00EB748E">
      <w:r w:rsidRPr="00507FB3">
        <w:rPr>
          <w:b/>
          <w:bCs/>
        </w:rPr>
        <w:t>Osteomyelitis</w:t>
      </w:r>
      <w:r w:rsidRPr="00507FB3">
        <w:rPr>
          <w:shd w:val="clear" w:color="auto" w:fill="FFFFFF"/>
        </w:rPr>
        <w:t> is an infection of the bone, a rare but serious condition. Bones can become infected in a number of ways: Infection in one part of the body may spread through the bloodstream into the bone, or an open fracture or surgery may expose the bone to infection</w:t>
      </w:r>
      <w:r w:rsidR="00855A0A">
        <w:rPr>
          <w:shd w:val="clear" w:color="auto" w:fill="FFFFFF"/>
        </w:rPr>
        <w:t>.</w:t>
      </w:r>
    </w:p>
    <w:p w:rsidR="00507FB3" w:rsidRPr="00507FB3" w:rsidRDefault="00507FB3" w:rsidP="00EB748E">
      <w:r w:rsidRPr="00507FB3">
        <w:t>Joint pain in the hands, neck, lower back, knees or hips is the most</w:t>
      </w:r>
      <w:r w:rsidR="00855A0A">
        <w:t>.</w:t>
      </w:r>
    </w:p>
    <w:p w:rsidR="00507FB3" w:rsidRPr="00507FB3" w:rsidRDefault="00507FB3" w:rsidP="00EB748E">
      <w:r w:rsidRPr="00507FB3">
        <w:rPr>
          <w:b/>
          <w:bCs/>
        </w:rPr>
        <w:t>T lymphocytes</w:t>
      </w:r>
      <w:r w:rsidRPr="00507FB3">
        <w:rPr>
          <w:shd w:val="clear" w:color="auto" w:fill="FFFFFF"/>
        </w:rPr>
        <w:t> are part of the immune system and develop from stem </w:t>
      </w:r>
      <w:r w:rsidRPr="00507FB3">
        <w:rPr>
          <w:b/>
          <w:bCs/>
        </w:rPr>
        <w:t>cells</w:t>
      </w:r>
      <w:r w:rsidRPr="00507FB3">
        <w:rPr>
          <w:shd w:val="clear" w:color="auto" w:fill="FFFFFF"/>
        </w:rPr>
        <w:t> in the bone marrow. They help protect the body from infection</w:t>
      </w:r>
      <w:r w:rsidR="00855A0A">
        <w:rPr>
          <w:shd w:val="clear" w:color="auto" w:fill="FFFFFF"/>
        </w:rPr>
        <w:t>.</w:t>
      </w:r>
    </w:p>
    <w:p w:rsidR="00B73C03" w:rsidRDefault="00507FB3" w:rsidP="00EB748E">
      <w:pPr>
        <w:rPr>
          <w:shd w:val="clear" w:color="auto" w:fill="FFFFFF"/>
        </w:rPr>
      </w:pPr>
      <w:r w:rsidRPr="00507FB3">
        <w:rPr>
          <w:shd w:val="clear" w:color="auto" w:fill="FFFFFF"/>
        </w:rPr>
        <w:t> </w:t>
      </w:r>
      <w:r w:rsidRPr="00507FB3">
        <w:rPr>
          <w:b/>
          <w:bCs/>
        </w:rPr>
        <w:t>B lymphocytes</w:t>
      </w:r>
      <w:r w:rsidRPr="00507FB3">
        <w:rPr>
          <w:shd w:val="clear" w:color="auto" w:fill="FFFFFF"/>
        </w:rPr>
        <w:t>, are a type of white blood </w:t>
      </w:r>
      <w:r w:rsidRPr="00507FB3">
        <w:rPr>
          <w:b/>
          <w:bCs/>
        </w:rPr>
        <w:t>cell</w:t>
      </w:r>
      <w:r w:rsidRPr="00507FB3">
        <w:rPr>
          <w:shd w:val="clear" w:color="auto" w:fill="FFFFFF"/>
        </w:rPr>
        <w:t> of the </w:t>
      </w:r>
      <w:r w:rsidRPr="00507FB3">
        <w:rPr>
          <w:b/>
          <w:bCs/>
        </w:rPr>
        <w:t>lymphocyte</w:t>
      </w:r>
      <w:r w:rsidRPr="00507FB3">
        <w:rPr>
          <w:shd w:val="clear" w:color="auto" w:fill="FFFFFF"/>
        </w:rPr>
        <w:t> subtype.</w:t>
      </w:r>
    </w:p>
    <w:p w:rsidR="00855A0A" w:rsidRDefault="00417555" w:rsidP="00437707">
      <w:pPr>
        <w:ind w:firstLine="720"/>
      </w:pPr>
      <w:r>
        <w:t>The T and B lymphocyte during Osteomyelitis an infection enters the blood and it travels to the bone or an infection affects the bone the white blood cells (macrophages, neutrophil and mask cells) fights and engulfs the antigen</w:t>
      </w:r>
      <w:r w:rsidR="00437707">
        <w:t>(</w:t>
      </w:r>
      <w:proofErr w:type="spellStart"/>
      <w:r w:rsidR="00437707" w:rsidRPr="00EB748E">
        <w:rPr>
          <w:rFonts w:ascii="Arial" w:eastAsia="Times New Roman" w:hAnsi="Arial" w:cs="Arial"/>
          <w:color w:val="222222"/>
          <w:sz w:val="20"/>
          <w:szCs w:val="20"/>
          <w:shd w:val="clear" w:color="auto" w:fill="FFFFFF"/>
        </w:rPr>
        <w:t>Lew</w:t>
      </w:r>
      <w:r w:rsidR="00437707">
        <w:rPr>
          <w:rFonts w:ascii="Arial" w:eastAsia="Times New Roman" w:hAnsi="Arial" w:cs="Arial"/>
          <w:color w:val="222222"/>
          <w:sz w:val="20"/>
          <w:szCs w:val="20"/>
          <w:shd w:val="clear" w:color="auto" w:fill="FFFFFF"/>
        </w:rPr>
        <w:t>and</w:t>
      </w:r>
      <w:proofErr w:type="spellEnd"/>
      <w:r w:rsidR="00437707" w:rsidRPr="00EB748E">
        <w:rPr>
          <w:rFonts w:ascii="Arial" w:eastAsia="Times New Roman" w:hAnsi="Arial" w:cs="Arial"/>
          <w:color w:val="222222"/>
          <w:sz w:val="20"/>
          <w:szCs w:val="20"/>
          <w:shd w:val="clear" w:color="auto" w:fill="FFFFFF"/>
        </w:rPr>
        <w:t xml:space="preserve"> </w:t>
      </w:r>
      <w:proofErr w:type="spellStart"/>
      <w:r w:rsidR="00437707" w:rsidRPr="00EB748E">
        <w:rPr>
          <w:rFonts w:ascii="Arial" w:eastAsia="Times New Roman" w:hAnsi="Arial" w:cs="Arial"/>
          <w:color w:val="222222"/>
          <w:sz w:val="20"/>
          <w:szCs w:val="20"/>
          <w:shd w:val="clear" w:color="auto" w:fill="FFFFFF"/>
        </w:rPr>
        <w:t>Waldvogel</w:t>
      </w:r>
      <w:proofErr w:type="spellEnd"/>
      <w:r w:rsidR="00437707" w:rsidRPr="00EB748E">
        <w:rPr>
          <w:rFonts w:ascii="Arial" w:eastAsia="Times New Roman" w:hAnsi="Arial" w:cs="Arial"/>
          <w:color w:val="222222"/>
          <w:sz w:val="20"/>
          <w:szCs w:val="20"/>
          <w:shd w:val="clear" w:color="auto" w:fill="FFFFFF"/>
        </w:rPr>
        <w:t>,</w:t>
      </w:r>
      <w:r w:rsidR="00437707">
        <w:rPr>
          <w:rFonts w:ascii="Arial" w:eastAsia="Times New Roman" w:hAnsi="Arial" w:cs="Arial"/>
          <w:color w:val="222222"/>
          <w:sz w:val="20"/>
          <w:szCs w:val="20"/>
          <w:shd w:val="clear" w:color="auto" w:fill="FFFFFF"/>
        </w:rPr>
        <w:t xml:space="preserve"> </w:t>
      </w:r>
      <w:r w:rsidR="00437707" w:rsidRPr="00EB748E">
        <w:rPr>
          <w:rFonts w:ascii="Arial" w:eastAsia="Times New Roman" w:hAnsi="Arial" w:cs="Arial"/>
          <w:color w:val="222222"/>
          <w:sz w:val="20"/>
          <w:szCs w:val="20"/>
          <w:shd w:val="clear" w:color="auto" w:fill="FFFFFF"/>
        </w:rPr>
        <w:t>2004)</w:t>
      </w:r>
      <w:r>
        <w:t>, the T lymphocyte will destroy</w:t>
      </w:r>
      <w:r w:rsidR="001E3A88">
        <w:t xml:space="preserve"> the antigen . HOW? The dendrite cell takes the antigen and produces more and more to trap other diseases the process of increasing division will lead to inflammation</w:t>
      </w:r>
      <w:r w:rsidR="002060B0">
        <w:t>, for the B lymphocyte the get antigen preventing cells , it produces few B cells and more antibodies , the antibodies help fight the antigens leading to inflammation.</w:t>
      </w:r>
    </w:p>
    <w:p w:rsidR="002060B0" w:rsidRPr="00855A0A" w:rsidRDefault="002060B0" w:rsidP="00437707">
      <w:pPr>
        <w:ind w:firstLine="720"/>
      </w:pPr>
      <w:r>
        <w:t xml:space="preserve">The T and B lymphocyte during Osteoarthritis, the major difference is that it causes pain and it affects the synovial fluid and bursae, it can cause stiffness, it could be </w:t>
      </w:r>
      <w:r w:rsidR="006C4E44">
        <w:t>hereditary and can be caused by an injury, obesity etc.</w:t>
      </w:r>
    </w:p>
    <w:p w:rsidR="00437707" w:rsidRPr="00437707" w:rsidRDefault="00437707" w:rsidP="00437707">
      <w:pPr>
        <w:rPr>
          <w:rFonts w:eastAsia="Times New Roman" w:cs="Times New Roman"/>
        </w:rPr>
      </w:pPr>
      <w:r w:rsidRPr="00437707">
        <w:rPr>
          <w:rFonts w:eastAsia="Times New Roman" w:cs="Arial"/>
          <w:color w:val="1C1D1E"/>
          <w:shd w:val="clear" w:color="auto" w:fill="FFFFFF"/>
        </w:rPr>
        <w:t xml:space="preserve">majority of patients with advanced OA, T </w:t>
      </w:r>
      <w:r>
        <w:rPr>
          <w:rFonts w:eastAsia="Times New Roman" w:cs="Arial"/>
          <w:color w:val="1C1D1E"/>
          <w:shd w:val="clear" w:color="auto" w:fill="FFFFFF"/>
        </w:rPr>
        <w:t xml:space="preserve"> and B </w:t>
      </w:r>
      <w:r w:rsidRPr="00437707">
        <w:rPr>
          <w:rFonts w:eastAsia="Times New Roman" w:cs="Arial"/>
          <w:color w:val="1C1D1E"/>
          <w:shd w:val="clear" w:color="auto" w:fill="FFFFFF"/>
        </w:rPr>
        <w:t>cells infiltrating the synovial membrane express early activation antigens (CD69), intermediate activation antigens (CD25, CD38), and late activation antigens (CD45RO, HLA class II) . These activation antigens were expressed on T cells and other MNCs infiltrating the synovial membrane of both patients with OA and patients with RA</w:t>
      </w:r>
      <w:r>
        <w:rPr>
          <w:rFonts w:eastAsia="Times New Roman" w:cs="Arial"/>
          <w:color w:val="1C1D1E"/>
          <w:shd w:val="clear" w:color="auto" w:fill="FFFFFF"/>
        </w:rPr>
        <w:t xml:space="preserve">(Glyn-Jones </w:t>
      </w:r>
      <w:r>
        <w:rPr>
          <w:rFonts w:eastAsia="Times New Roman" w:cs="Arial"/>
          <w:i/>
          <w:color w:val="1C1D1E"/>
          <w:shd w:val="clear" w:color="auto" w:fill="FFFFFF"/>
        </w:rPr>
        <w:t>et al .</w:t>
      </w:r>
      <w:r w:rsidRPr="00437707">
        <w:rPr>
          <w:rFonts w:eastAsia="Times New Roman" w:cs="Arial"/>
          <w:color w:val="1C1D1E"/>
          <w:shd w:val="clear" w:color="auto" w:fill="FFFFFF"/>
        </w:rPr>
        <w:t>,</w:t>
      </w:r>
      <w:r>
        <w:rPr>
          <w:rFonts w:eastAsia="Times New Roman" w:cs="Arial"/>
          <w:color w:val="1C1D1E"/>
          <w:shd w:val="clear" w:color="auto" w:fill="FFFFFF"/>
        </w:rPr>
        <w:t>2015)</w:t>
      </w:r>
      <w:r w:rsidRPr="00437707">
        <w:rPr>
          <w:rFonts w:eastAsia="Times New Roman" w:cs="Arial"/>
          <w:color w:val="1C1D1E"/>
          <w:shd w:val="clear" w:color="auto" w:fill="FFFFFF"/>
        </w:rPr>
        <w:t xml:space="preserve"> although their proportions were significantly higher in patients with RA than in those with OA. Although it could be argued that CD45RO+ T</w:t>
      </w:r>
      <w:r>
        <w:rPr>
          <w:rFonts w:eastAsia="Times New Roman" w:cs="Arial"/>
          <w:color w:val="1C1D1E"/>
          <w:shd w:val="clear" w:color="auto" w:fill="FFFFFF"/>
        </w:rPr>
        <w:t xml:space="preserve"> and B</w:t>
      </w:r>
      <w:r w:rsidRPr="00437707">
        <w:rPr>
          <w:rFonts w:eastAsia="Times New Roman" w:cs="Arial"/>
          <w:color w:val="1C1D1E"/>
          <w:shd w:val="clear" w:color="auto" w:fill="FFFFFF"/>
        </w:rPr>
        <w:t xml:space="preserve"> cells may extravasate from peripheral blood, the expression of CD69, an early activation antigen, suggests that activation occurs in situ, in the synovial membrane. CD38 and the CD43, which are detected in the synovial membrane of patients with OA </w:t>
      </w:r>
      <w:r>
        <w:rPr>
          <w:rFonts w:eastAsia="Times New Roman" w:cs="Arial"/>
          <w:color w:val="1C1D1E"/>
          <w:shd w:val="clear" w:color="auto" w:fill="FFFFFF"/>
        </w:rPr>
        <w:t xml:space="preserve">( </w:t>
      </w:r>
      <w:proofErr w:type="spellStart"/>
      <w:r w:rsidRPr="00EB748E">
        <w:rPr>
          <w:rFonts w:ascii="Arial" w:eastAsia="Times New Roman" w:hAnsi="Arial" w:cs="Arial"/>
          <w:color w:val="222222"/>
          <w:sz w:val="20"/>
          <w:szCs w:val="20"/>
          <w:shd w:val="clear" w:color="auto" w:fill="FFFFFF"/>
        </w:rPr>
        <w:t>Jasin</w:t>
      </w:r>
      <w:proofErr w:type="spellEnd"/>
      <w:r w:rsidRPr="00EB748E">
        <w:rPr>
          <w:rFonts w:ascii="Arial" w:eastAsia="Times New Roman" w:hAnsi="Arial" w:cs="Arial"/>
          <w:color w:val="222222"/>
          <w:sz w:val="20"/>
          <w:szCs w:val="20"/>
          <w:shd w:val="clear" w:color="auto" w:fill="FFFFFF"/>
        </w:rPr>
        <w:t>,</w:t>
      </w:r>
      <w:r>
        <w:rPr>
          <w:rFonts w:ascii="Arial" w:eastAsia="Times New Roman" w:hAnsi="Arial" w:cs="Arial"/>
          <w:color w:val="222222"/>
          <w:sz w:val="20"/>
          <w:szCs w:val="20"/>
          <w:shd w:val="clear" w:color="auto" w:fill="FFFFFF"/>
        </w:rPr>
        <w:t xml:space="preserve"> </w:t>
      </w:r>
      <w:r w:rsidRPr="00EB748E">
        <w:rPr>
          <w:rFonts w:ascii="Arial" w:eastAsia="Times New Roman" w:hAnsi="Arial" w:cs="Arial"/>
          <w:color w:val="222222"/>
          <w:sz w:val="20"/>
          <w:szCs w:val="20"/>
          <w:shd w:val="clear" w:color="auto" w:fill="FFFFFF"/>
        </w:rPr>
        <w:t>1985)</w:t>
      </w:r>
      <w:r w:rsidRPr="00437707">
        <w:rPr>
          <w:rFonts w:eastAsia="Times New Roman" w:cs="Arial"/>
          <w:color w:val="1C1D1E"/>
          <w:shd w:val="clear" w:color="auto" w:fill="FFFFFF"/>
        </w:rPr>
        <w:t>, mediate adhesion to vascular endothelium and binding to intercellular adhesion molecule 1 (ICAM</w:t>
      </w:r>
      <w:r w:rsidRPr="00437707">
        <w:rPr>
          <w:rFonts w:eastAsia="Times New Roman" w:cs="Cambria Math"/>
          <w:color w:val="1C1D1E"/>
          <w:shd w:val="clear" w:color="auto" w:fill="FFFFFF"/>
        </w:rPr>
        <w:t>‐</w:t>
      </w:r>
      <w:r w:rsidRPr="00437707">
        <w:rPr>
          <w:rFonts w:eastAsia="Times New Roman" w:cs="Arial"/>
          <w:color w:val="1C1D1E"/>
          <w:shd w:val="clear" w:color="auto" w:fill="FFFFFF"/>
        </w:rPr>
        <w:t xml:space="preserve">1), respectively. Leukocytes and endothelial adhesion molecules are also expressed in the synovial membrane of patients with OA, although to a lesser degree than in patients with RA </w:t>
      </w:r>
      <w:r w:rsidRPr="00437707">
        <w:rPr>
          <w:rFonts w:eastAsia="Times New Roman" w:cs="Times New Roman"/>
        </w:rPr>
        <w:t xml:space="preserve"> </w:t>
      </w:r>
    </w:p>
    <w:p w:rsidR="002C3425" w:rsidRPr="00855A0A" w:rsidRDefault="002C3425" w:rsidP="00EB748E"/>
    <w:p w:rsidR="00437707" w:rsidRDefault="00EB748E" w:rsidP="00EB748E">
      <w:proofErr w:type="spellStart"/>
      <w:r>
        <w:lastRenderedPageBreak/>
        <w:t>Refrences</w:t>
      </w:r>
      <w:proofErr w:type="spellEnd"/>
    </w:p>
    <w:p w:rsidR="00437707" w:rsidRPr="00855A0A" w:rsidRDefault="00437707" w:rsidP="00EB748E"/>
    <w:p w:rsidR="00437707" w:rsidRPr="00437707" w:rsidRDefault="00437707" w:rsidP="00EB748E">
      <w:pPr>
        <w:rPr>
          <w:rFonts w:eastAsia="Times New Roman" w:cs="Arial"/>
          <w:color w:val="222222"/>
          <w:shd w:val="clear" w:color="auto" w:fill="FFFFFF"/>
        </w:rPr>
      </w:pPr>
      <w:r w:rsidRPr="00EB748E">
        <w:rPr>
          <w:rFonts w:eastAsia="Times New Roman" w:cs="Arial"/>
          <w:color w:val="222222"/>
          <w:shd w:val="clear" w:color="auto" w:fill="FFFFFF"/>
        </w:rPr>
        <w:t xml:space="preserve">Glyn-Jones, S., Palmer, A. J. R., Agricola, R., Price, A. J., Vincent, T. L., </w:t>
      </w:r>
      <w:proofErr w:type="spellStart"/>
      <w:r w:rsidRPr="00EB748E">
        <w:rPr>
          <w:rFonts w:eastAsia="Times New Roman" w:cs="Arial"/>
          <w:color w:val="222222"/>
          <w:shd w:val="clear" w:color="auto" w:fill="FFFFFF"/>
        </w:rPr>
        <w:t>Weinans</w:t>
      </w:r>
      <w:proofErr w:type="spellEnd"/>
      <w:r w:rsidRPr="00EB748E">
        <w:rPr>
          <w:rFonts w:eastAsia="Times New Roman" w:cs="Arial"/>
          <w:color w:val="222222"/>
          <w:shd w:val="clear" w:color="auto" w:fill="FFFFFF"/>
        </w:rPr>
        <w:t xml:space="preserve">, H., &amp; </w:t>
      </w:r>
      <w:proofErr w:type="spellStart"/>
      <w:r w:rsidRPr="00EB748E">
        <w:rPr>
          <w:rFonts w:eastAsia="Times New Roman" w:cs="Arial"/>
          <w:color w:val="222222"/>
          <w:shd w:val="clear" w:color="auto" w:fill="FFFFFF"/>
        </w:rPr>
        <w:t>Carr</w:t>
      </w:r>
      <w:proofErr w:type="spellEnd"/>
      <w:r w:rsidRPr="00EB748E">
        <w:rPr>
          <w:rFonts w:eastAsia="Times New Roman" w:cs="Arial"/>
          <w:color w:val="222222"/>
          <w:shd w:val="clear" w:color="auto" w:fill="FFFFFF"/>
        </w:rPr>
        <w:t>, A. J. (2015). Osteoarthritis. </w:t>
      </w:r>
      <w:r w:rsidRPr="00EB748E">
        <w:rPr>
          <w:rFonts w:eastAsia="Times New Roman" w:cs="Arial"/>
          <w:i/>
          <w:iCs/>
          <w:color w:val="222222"/>
        </w:rPr>
        <w:t>The Lancet</w:t>
      </w:r>
      <w:r w:rsidRPr="00EB748E">
        <w:rPr>
          <w:rFonts w:eastAsia="Times New Roman" w:cs="Arial"/>
          <w:color w:val="222222"/>
          <w:shd w:val="clear" w:color="auto" w:fill="FFFFFF"/>
        </w:rPr>
        <w:t>, </w:t>
      </w:r>
      <w:r w:rsidRPr="00EB748E">
        <w:rPr>
          <w:rFonts w:eastAsia="Times New Roman" w:cs="Arial"/>
          <w:i/>
          <w:iCs/>
          <w:color w:val="222222"/>
        </w:rPr>
        <w:t>386</w:t>
      </w:r>
      <w:r w:rsidRPr="00EB748E">
        <w:rPr>
          <w:rFonts w:eastAsia="Times New Roman" w:cs="Arial"/>
          <w:color w:val="222222"/>
          <w:shd w:val="clear" w:color="auto" w:fill="FFFFFF"/>
        </w:rPr>
        <w:t>(9991), 376-387.</w:t>
      </w:r>
    </w:p>
    <w:p w:rsidR="00437707" w:rsidRPr="00EB748E" w:rsidRDefault="00437707" w:rsidP="00EB748E">
      <w:pPr>
        <w:rPr>
          <w:rFonts w:eastAsia="Times New Roman" w:cs="Times New Roman"/>
        </w:rPr>
      </w:pPr>
    </w:p>
    <w:p w:rsidR="00437707" w:rsidRPr="00437707" w:rsidRDefault="00437707" w:rsidP="00EB748E">
      <w:pPr>
        <w:rPr>
          <w:rFonts w:eastAsia="Times New Roman" w:cs="Arial"/>
          <w:color w:val="222222"/>
          <w:shd w:val="clear" w:color="auto" w:fill="FFFFFF"/>
        </w:rPr>
      </w:pPr>
      <w:proofErr w:type="spellStart"/>
      <w:r w:rsidRPr="00EB748E">
        <w:rPr>
          <w:rFonts w:eastAsia="Times New Roman" w:cs="Arial"/>
          <w:color w:val="222222"/>
          <w:shd w:val="clear" w:color="auto" w:fill="FFFFFF"/>
        </w:rPr>
        <w:t>Jasin</w:t>
      </w:r>
      <w:proofErr w:type="spellEnd"/>
      <w:r w:rsidRPr="00EB748E">
        <w:rPr>
          <w:rFonts w:eastAsia="Times New Roman" w:cs="Arial"/>
          <w:color w:val="222222"/>
          <w:shd w:val="clear" w:color="auto" w:fill="FFFFFF"/>
        </w:rPr>
        <w:t>, H. E. (1985). Autoantibody specificities of immune complexes sequestered in articular cartilage of patients with rheumatoid arthritis and osteoarthritis. </w:t>
      </w:r>
      <w:r w:rsidRPr="00EB748E">
        <w:rPr>
          <w:rFonts w:eastAsia="Times New Roman" w:cs="Arial"/>
          <w:i/>
          <w:iCs/>
          <w:color w:val="222222"/>
        </w:rPr>
        <w:t>Arthritis &amp; Rheumatism: Official Journal of the American College of Rheumatology</w:t>
      </w:r>
      <w:r w:rsidRPr="00EB748E">
        <w:rPr>
          <w:rFonts w:eastAsia="Times New Roman" w:cs="Arial"/>
          <w:color w:val="222222"/>
          <w:shd w:val="clear" w:color="auto" w:fill="FFFFFF"/>
        </w:rPr>
        <w:t>, </w:t>
      </w:r>
      <w:r w:rsidRPr="00EB748E">
        <w:rPr>
          <w:rFonts w:eastAsia="Times New Roman" w:cs="Arial"/>
          <w:i/>
          <w:iCs/>
          <w:color w:val="222222"/>
        </w:rPr>
        <w:t>28</w:t>
      </w:r>
      <w:r w:rsidRPr="00EB748E">
        <w:rPr>
          <w:rFonts w:eastAsia="Times New Roman" w:cs="Arial"/>
          <w:color w:val="222222"/>
          <w:shd w:val="clear" w:color="auto" w:fill="FFFFFF"/>
        </w:rPr>
        <w:t>(3), 241-248.</w:t>
      </w:r>
    </w:p>
    <w:p w:rsidR="00437707" w:rsidRPr="00EB748E" w:rsidRDefault="00437707" w:rsidP="00EB748E">
      <w:pPr>
        <w:rPr>
          <w:rFonts w:eastAsia="Times New Roman" w:cs="Times New Roman"/>
        </w:rPr>
      </w:pPr>
    </w:p>
    <w:p w:rsidR="00437707" w:rsidRPr="00EB748E" w:rsidRDefault="00437707" w:rsidP="00EB748E">
      <w:pPr>
        <w:rPr>
          <w:rFonts w:eastAsia="Times New Roman" w:cs="Times New Roman"/>
        </w:rPr>
      </w:pPr>
      <w:r w:rsidRPr="00EB748E">
        <w:rPr>
          <w:rFonts w:eastAsia="Times New Roman" w:cs="Arial"/>
          <w:color w:val="222222"/>
          <w:shd w:val="clear" w:color="auto" w:fill="FFFFFF"/>
        </w:rPr>
        <w:t xml:space="preserve">Lew, D. P., &amp; </w:t>
      </w:r>
      <w:proofErr w:type="spellStart"/>
      <w:r w:rsidRPr="00EB748E">
        <w:rPr>
          <w:rFonts w:eastAsia="Times New Roman" w:cs="Arial"/>
          <w:color w:val="222222"/>
          <w:shd w:val="clear" w:color="auto" w:fill="FFFFFF"/>
        </w:rPr>
        <w:t>Waldvogel</w:t>
      </w:r>
      <w:proofErr w:type="spellEnd"/>
      <w:r w:rsidRPr="00EB748E">
        <w:rPr>
          <w:rFonts w:eastAsia="Times New Roman" w:cs="Arial"/>
          <w:color w:val="222222"/>
          <w:shd w:val="clear" w:color="auto" w:fill="FFFFFF"/>
        </w:rPr>
        <w:t>, F. A. (2004). Osteomyelitis. </w:t>
      </w:r>
      <w:r w:rsidRPr="00EB748E">
        <w:rPr>
          <w:rFonts w:eastAsia="Times New Roman" w:cs="Arial"/>
          <w:i/>
          <w:iCs/>
          <w:color w:val="222222"/>
        </w:rPr>
        <w:t>The Lancet</w:t>
      </w:r>
      <w:r w:rsidRPr="00EB748E">
        <w:rPr>
          <w:rFonts w:eastAsia="Times New Roman" w:cs="Arial"/>
          <w:color w:val="222222"/>
          <w:shd w:val="clear" w:color="auto" w:fill="FFFFFF"/>
        </w:rPr>
        <w:t>, </w:t>
      </w:r>
      <w:r w:rsidRPr="00EB748E">
        <w:rPr>
          <w:rFonts w:eastAsia="Times New Roman" w:cs="Arial"/>
          <w:i/>
          <w:iCs/>
          <w:color w:val="222222"/>
        </w:rPr>
        <w:t>364</w:t>
      </w:r>
      <w:r w:rsidRPr="00EB748E">
        <w:rPr>
          <w:rFonts w:eastAsia="Times New Roman" w:cs="Arial"/>
          <w:color w:val="222222"/>
          <w:shd w:val="clear" w:color="auto" w:fill="FFFFFF"/>
        </w:rPr>
        <w:t>(9431), 369-379.</w:t>
      </w:r>
    </w:p>
    <w:sectPr w:rsidR="00437707" w:rsidRPr="00EB748E" w:rsidSect="00641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334"/>
    <w:multiLevelType w:val="multilevel"/>
    <w:tmpl w:val="685CF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709CC"/>
    <w:multiLevelType w:val="multilevel"/>
    <w:tmpl w:val="F5E0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04226"/>
    <w:multiLevelType w:val="hybridMultilevel"/>
    <w:tmpl w:val="D5E4095E"/>
    <w:lvl w:ilvl="0" w:tplc="E6060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B3"/>
    <w:rsid w:val="001E3A88"/>
    <w:rsid w:val="002060B0"/>
    <w:rsid w:val="002C3425"/>
    <w:rsid w:val="00417555"/>
    <w:rsid w:val="00437707"/>
    <w:rsid w:val="00507FB3"/>
    <w:rsid w:val="00641E38"/>
    <w:rsid w:val="006C4E44"/>
    <w:rsid w:val="007F1025"/>
    <w:rsid w:val="00814735"/>
    <w:rsid w:val="00855A0A"/>
    <w:rsid w:val="00B73C03"/>
    <w:rsid w:val="00C82884"/>
    <w:rsid w:val="00D07D86"/>
    <w:rsid w:val="00EB748E"/>
    <w:rsid w:val="00F0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9D0B"/>
  <w15:chartTrackingRefBased/>
  <w15:docId w15:val="{8919AC6B-4C5F-7F46-8336-3A304644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C342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7FB3"/>
  </w:style>
  <w:style w:type="paragraph" w:styleId="NormalWeb">
    <w:name w:val="Normal (Web)"/>
    <w:basedOn w:val="Normal"/>
    <w:uiPriority w:val="99"/>
    <w:unhideWhenUsed/>
    <w:rsid w:val="00507FB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C342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3425"/>
    <w:rPr>
      <w:color w:val="0000FF"/>
      <w:u w:val="single"/>
    </w:rPr>
  </w:style>
  <w:style w:type="character" w:styleId="Emphasis">
    <w:name w:val="Emphasis"/>
    <w:basedOn w:val="DefaultParagraphFont"/>
    <w:uiPriority w:val="20"/>
    <w:qFormat/>
    <w:rsid w:val="002C34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2252">
      <w:bodyDiv w:val="1"/>
      <w:marLeft w:val="0"/>
      <w:marRight w:val="0"/>
      <w:marTop w:val="0"/>
      <w:marBottom w:val="0"/>
      <w:divBdr>
        <w:top w:val="none" w:sz="0" w:space="0" w:color="auto"/>
        <w:left w:val="none" w:sz="0" w:space="0" w:color="auto"/>
        <w:bottom w:val="none" w:sz="0" w:space="0" w:color="auto"/>
        <w:right w:val="none" w:sz="0" w:space="0" w:color="auto"/>
      </w:divBdr>
    </w:div>
    <w:div w:id="142553956">
      <w:bodyDiv w:val="1"/>
      <w:marLeft w:val="0"/>
      <w:marRight w:val="0"/>
      <w:marTop w:val="0"/>
      <w:marBottom w:val="0"/>
      <w:divBdr>
        <w:top w:val="none" w:sz="0" w:space="0" w:color="auto"/>
        <w:left w:val="none" w:sz="0" w:space="0" w:color="auto"/>
        <w:bottom w:val="none" w:sz="0" w:space="0" w:color="auto"/>
        <w:right w:val="none" w:sz="0" w:space="0" w:color="auto"/>
      </w:divBdr>
    </w:div>
    <w:div w:id="153498421">
      <w:bodyDiv w:val="1"/>
      <w:marLeft w:val="0"/>
      <w:marRight w:val="0"/>
      <w:marTop w:val="0"/>
      <w:marBottom w:val="0"/>
      <w:divBdr>
        <w:top w:val="none" w:sz="0" w:space="0" w:color="auto"/>
        <w:left w:val="none" w:sz="0" w:space="0" w:color="auto"/>
        <w:bottom w:val="none" w:sz="0" w:space="0" w:color="auto"/>
        <w:right w:val="none" w:sz="0" w:space="0" w:color="auto"/>
      </w:divBdr>
      <w:divsChild>
        <w:div w:id="951402229">
          <w:marLeft w:val="0"/>
          <w:marRight w:val="0"/>
          <w:marTop w:val="240"/>
          <w:marBottom w:val="240"/>
          <w:divBdr>
            <w:top w:val="none" w:sz="0" w:space="0" w:color="auto"/>
            <w:left w:val="none" w:sz="0" w:space="0" w:color="auto"/>
            <w:bottom w:val="none" w:sz="0" w:space="0" w:color="auto"/>
            <w:right w:val="none" w:sz="0" w:space="0" w:color="auto"/>
          </w:divBdr>
          <w:divsChild>
            <w:div w:id="732585325">
              <w:marLeft w:val="0"/>
              <w:marRight w:val="0"/>
              <w:marTop w:val="0"/>
              <w:marBottom w:val="0"/>
              <w:divBdr>
                <w:top w:val="none" w:sz="0" w:space="0" w:color="auto"/>
                <w:left w:val="none" w:sz="0" w:space="0" w:color="auto"/>
                <w:bottom w:val="none" w:sz="0" w:space="0" w:color="auto"/>
                <w:right w:val="none" w:sz="0" w:space="0" w:color="auto"/>
              </w:divBdr>
            </w:div>
          </w:divsChild>
        </w:div>
        <w:div w:id="189879679">
          <w:marLeft w:val="0"/>
          <w:marRight w:val="0"/>
          <w:marTop w:val="240"/>
          <w:marBottom w:val="240"/>
          <w:divBdr>
            <w:top w:val="none" w:sz="0" w:space="0" w:color="auto"/>
            <w:left w:val="none" w:sz="0" w:space="0" w:color="auto"/>
            <w:bottom w:val="none" w:sz="0" w:space="0" w:color="auto"/>
            <w:right w:val="none" w:sz="0" w:space="0" w:color="auto"/>
          </w:divBdr>
          <w:divsChild>
            <w:div w:id="1777359134">
              <w:marLeft w:val="0"/>
              <w:marRight w:val="0"/>
              <w:marTop w:val="0"/>
              <w:marBottom w:val="0"/>
              <w:divBdr>
                <w:top w:val="none" w:sz="0" w:space="0" w:color="auto"/>
                <w:left w:val="none" w:sz="0" w:space="0" w:color="auto"/>
                <w:bottom w:val="none" w:sz="0" w:space="0" w:color="auto"/>
                <w:right w:val="none" w:sz="0" w:space="0" w:color="auto"/>
              </w:divBdr>
            </w:div>
            <w:div w:id="19302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3243">
      <w:bodyDiv w:val="1"/>
      <w:marLeft w:val="0"/>
      <w:marRight w:val="0"/>
      <w:marTop w:val="0"/>
      <w:marBottom w:val="0"/>
      <w:divBdr>
        <w:top w:val="none" w:sz="0" w:space="0" w:color="auto"/>
        <w:left w:val="none" w:sz="0" w:space="0" w:color="auto"/>
        <w:bottom w:val="none" w:sz="0" w:space="0" w:color="auto"/>
        <w:right w:val="none" w:sz="0" w:space="0" w:color="auto"/>
      </w:divBdr>
      <w:divsChild>
        <w:div w:id="240875142">
          <w:marLeft w:val="0"/>
          <w:marRight w:val="0"/>
          <w:marTop w:val="0"/>
          <w:marBottom w:val="0"/>
          <w:divBdr>
            <w:top w:val="none" w:sz="0" w:space="0" w:color="auto"/>
            <w:left w:val="none" w:sz="0" w:space="0" w:color="auto"/>
            <w:bottom w:val="none" w:sz="0" w:space="0" w:color="auto"/>
            <w:right w:val="none" w:sz="0" w:space="0" w:color="auto"/>
          </w:divBdr>
          <w:divsChild>
            <w:div w:id="480318015">
              <w:marLeft w:val="0"/>
              <w:marRight w:val="0"/>
              <w:marTop w:val="0"/>
              <w:marBottom w:val="0"/>
              <w:divBdr>
                <w:top w:val="none" w:sz="0" w:space="0" w:color="auto"/>
                <w:left w:val="none" w:sz="0" w:space="0" w:color="auto"/>
                <w:bottom w:val="none" w:sz="0" w:space="0" w:color="auto"/>
                <w:right w:val="none" w:sz="0" w:space="0" w:color="auto"/>
              </w:divBdr>
              <w:divsChild>
                <w:div w:id="1210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6549">
      <w:bodyDiv w:val="1"/>
      <w:marLeft w:val="0"/>
      <w:marRight w:val="0"/>
      <w:marTop w:val="0"/>
      <w:marBottom w:val="0"/>
      <w:divBdr>
        <w:top w:val="none" w:sz="0" w:space="0" w:color="auto"/>
        <w:left w:val="none" w:sz="0" w:space="0" w:color="auto"/>
        <w:bottom w:val="none" w:sz="0" w:space="0" w:color="auto"/>
        <w:right w:val="none" w:sz="0" w:space="0" w:color="auto"/>
      </w:divBdr>
    </w:div>
    <w:div w:id="564605760">
      <w:bodyDiv w:val="1"/>
      <w:marLeft w:val="0"/>
      <w:marRight w:val="0"/>
      <w:marTop w:val="0"/>
      <w:marBottom w:val="0"/>
      <w:divBdr>
        <w:top w:val="none" w:sz="0" w:space="0" w:color="auto"/>
        <w:left w:val="none" w:sz="0" w:space="0" w:color="auto"/>
        <w:bottom w:val="none" w:sz="0" w:space="0" w:color="auto"/>
        <w:right w:val="none" w:sz="0" w:space="0" w:color="auto"/>
      </w:divBdr>
    </w:div>
    <w:div w:id="858615755">
      <w:bodyDiv w:val="1"/>
      <w:marLeft w:val="0"/>
      <w:marRight w:val="0"/>
      <w:marTop w:val="0"/>
      <w:marBottom w:val="0"/>
      <w:divBdr>
        <w:top w:val="none" w:sz="0" w:space="0" w:color="auto"/>
        <w:left w:val="none" w:sz="0" w:space="0" w:color="auto"/>
        <w:bottom w:val="none" w:sz="0" w:space="0" w:color="auto"/>
        <w:right w:val="none" w:sz="0" w:space="0" w:color="auto"/>
      </w:divBdr>
    </w:div>
    <w:div w:id="1188375868">
      <w:bodyDiv w:val="1"/>
      <w:marLeft w:val="0"/>
      <w:marRight w:val="0"/>
      <w:marTop w:val="0"/>
      <w:marBottom w:val="0"/>
      <w:divBdr>
        <w:top w:val="none" w:sz="0" w:space="0" w:color="auto"/>
        <w:left w:val="none" w:sz="0" w:space="0" w:color="auto"/>
        <w:bottom w:val="none" w:sz="0" w:space="0" w:color="auto"/>
        <w:right w:val="none" w:sz="0" w:space="0" w:color="auto"/>
      </w:divBdr>
      <w:divsChild>
        <w:div w:id="782921875">
          <w:marLeft w:val="0"/>
          <w:marRight w:val="0"/>
          <w:marTop w:val="90"/>
          <w:marBottom w:val="90"/>
          <w:divBdr>
            <w:top w:val="none" w:sz="0" w:space="0" w:color="auto"/>
            <w:left w:val="none" w:sz="0" w:space="0" w:color="auto"/>
            <w:bottom w:val="none" w:sz="0" w:space="0" w:color="auto"/>
            <w:right w:val="none" w:sz="0" w:space="0" w:color="auto"/>
          </w:divBdr>
          <w:divsChild>
            <w:div w:id="1923250673">
              <w:marLeft w:val="0"/>
              <w:marRight w:val="0"/>
              <w:marTop w:val="0"/>
              <w:marBottom w:val="0"/>
              <w:divBdr>
                <w:top w:val="none" w:sz="0" w:space="0" w:color="auto"/>
                <w:left w:val="none" w:sz="0" w:space="0" w:color="auto"/>
                <w:bottom w:val="none" w:sz="0" w:space="0" w:color="auto"/>
                <w:right w:val="none" w:sz="0" w:space="0" w:color="auto"/>
              </w:divBdr>
              <w:divsChild>
                <w:div w:id="580219669">
                  <w:marLeft w:val="0"/>
                  <w:marRight w:val="0"/>
                  <w:marTop w:val="0"/>
                  <w:marBottom w:val="0"/>
                  <w:divBdr>
                    <w:top w:val="none" w:sz="0" w:space="0" w:color="auto"/>
                    <w:left w:val="none" w:sz="0" w:space="0" w:color="auto"/>
                    <w:bottom w:val="none" w:sz="0" w:space="0" w:color="auto"/>
                    <w:right w:val="none" w:sz="0" w:space="0" w:color="auto"/>
                  </w:divBdr>
                </w:div>
                <w:div w:id="339039980">
                  <w:marLeft w:val="0"/>
                  <w:marRight w:val="0"/>
                  <w:marTop w:val="0"/>
                  <w:marBottom w:val="0"/>
                  <w:divBdr>
                    <w:top w:val="none" w:sz="0" w:space="0" w:color="auto"/>
                    <w:left w:val="none" w:sz="0" w:space="0" w:color="auto"/>
                    <w:bottom w:val="none" w:sz="0" w:space="0" w:color="auto"/>
                    <w:right w:val="none" w:sz="0" w:space="0" w:color="auto"/>
                  </w:divBdr>
                </w:div>
                <w:div w:id="950285415">
                  <w:marLeft w:val="0"/>
                  <w:marRight w:val="0"/>
                  <w:marTop w:val="0"/>
                  <w:marBottom w:val="0"/>
                  <w:divBdr>
                    <w:top w:val="none" w:sz="0" w:space="0" w:color="auto"/>
                    <w:left w:val="none" w:sz="0" w:space="0" w:color="auto"/>
                    <w:bottom w:val="none" w:sz="0" w:space="0" w:color="auto"/>
                    <w:right w:val="none" w:sz="0" w:space="0" w:color="auto"/>
                  </w:divBdr>
                </w:div>
                <w:div w:id="2049144206">
                  <w:marLeft w:val="0"/>
                  <w:marRight w:val="0"/>
                  <w:marTop w:val="90"/>
                  <w:marBottom w:val="360"/>
                  <w:divBdr>
                    <w:top w:val="none" w:sz="0" w:space="0" w:color="auto"/>
                    <w:left w:val="none" w:sz="0" w:space="0" w:color="auto"/>
                    <w:bottom w:val="none" w:sz="0" w:space="0" w:color="auto"/>
                    <w:right w:val="none" w:sz="0" w:space="0" w:color="auto"/>
                  </w:divBdr>
                  <w:divsChild>
                    <w:div w:id="1744403108">
                      <w:marLeft w:val="0"/>
                      <w:marRight w:val="0"/>
                      <w:marTop w:val="0"/>
                      <w:marBottom w:val="0"/>
                      <w:divBdr>
                        <w:top w:val="none" w:sz="0" w:space="0" w:color="auto"/>
                        <w:left w:val="none" w:sz="0" w:space="0" w:color="auto"/>
                        <w:bottom w:val="none" w:sz="0" w:space="0" w:color="auto"/>
                        <w:right w:val="none" w:sz="0" w:space="0" w:color="auto"/>
                      </w:divBdr>
                    </w:div>
                    <w:div w:id="134377316">
                      <w:marLeft w:val="0"/>
                      <w:marRight w:val="0"/>
                      <w:marTop w:val="0"/>
                      <w:marBottom w:val="0"/>
                      <w:divBdr>
                        <w:top w:val="none" w:sz="0" w:space="0" w:color="auto"/>
                        <w:left w:val="none" w:sz="0" w:space="0" w:color="auto"/>
                        <w:bottom w:val="none" w:sz="0" w:space="0" w:color="auto"/>
                        <w:right w:val="none" w:sz="0" w:space="0" w:color="auto"/>
                      </w:divBdr>
                    </w:div>
                  </w:divsChild>
                </w:div>
                <w:div w:id="1081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978">
          <w:marLeft w:val="0"/>
          <w:marRight w:val="0"/>
          <w:marTop w:val="90"/>
          <w:marBottom w:val="90"/>
          <w:divBdr>
            <w:top w:val="none" w:sz="0" w:space="0" w:color="auto"/>
            <w:left w:val="none" w:sz="0" w:space="0" w:color="auto"/>
            <w:bottom w:val="none" w:sz="0" w:space="0" w:color="auto"/>
            <w:right w:val="none" w:sz="0" w:space="0" w:color="auto"/>
          </w:divBdr>
          <w:divsChild>
            <w:div w:id="369455737">
              <w:marLeft w:val="0"/>
              <w:marRight w:val="0"/>
              <w:marTop w:val="0"/>
              <w:marBottom w:val="0"/>
              <w:divBdr>
                <w:top w:val="none" w:sz="0" w:space="0" w:color="auto"/>
                <w:left w:val="none" w:sz="0" w:space="0" w:color="auto"/>
                <w:bottom w:val="none" w:sz="0" w:space="0" w:color="auto"/>
                <w:right w:val="none" w:sz="0" w:space="0" w:color="auto"/>
              </w:divBdr>
              <w:divsChild>
                <w:div w:id="1887132896">
                  <w:marLeft w:val="0"/>
                  <w:marRight w:val="300"/>
                  <w:marTop w:val="0"/>
                  <w:marBottom w:val="0"/>
                  <w:divBdr>
                    <w:top w:val="none" w:sz="0" w:space="0" w:color="auto"/>
                    <w:left w:val="none" w:sz="0" w:space="0" w:color="auto"/>
                    <w:bottom w:val="none" w:sz="0" w:space="0" w:color="auto"/>
                    <w:right w:val="none" w:sz="0" w:space="0" w:color="auto"/>
                  </w:divBdr>
                </w:div>
              </w:divsChild>
            </w:div>
            <w:div w:id="2127844065">
              <w:marLeft w:val="0"/>
              <w:marRight w:val="0"/>
              <w:marTop w:val="0"/>
              <w:marBottom w:val="0"/>
              <w:divBdr>
                <w:top w:val="none" w:sz="0" w:space="0" w:color="auto"/>
                <w:left w:val="none" w:sz="0" w:space="0" w:color="auto"/>
                <w:bottom w:val="none" w:sz="0" w:space="0" w:color="auto"/>
                <w:right w:val="none" w:sz="0" w:space="0" w:color="auto"/>
              </w:divBdr>
              <w:divsChild>
                <w:div w:id="2022077298">
                  <w:marLeft w:val="0"/>
                  <w:marRight w:val="0"/>
                  <w:marTop w:val="0"/>
                  <w:marBottom w:val="0"/>
                  <w:divBdr>
                    <w:top w:val="none" w:sz="0" w:space="0" w:color="auto"/>
                    <w:left w:val="none" w:sz="0" w:space="0" w:color="auto"/>
                    <w:bottom w:val="none" w:sz="0" w:space="0" w:color="auto"/>
                    <w:right w:val="none" w:sz="0" w:space="0" w:color="auto"/>
                  </w:divBdr>
                </w:div>
              </w:divsChild>
            </w:div>
            <w:div w:id="1277835965">
              <w:marLeft w:val="0"/>
              <w:marRight w:val="0"/>
              <w:marTop w:val="0"/>
              <w:marBottom w:val="0"/>
              <w:divBdr>
                <w:top w:val="none" w:sz="0" w:space="0" w:color="auto"/>
                <w:left w:val="none" w:sz="0" w:space="0" w:color="auto"/>
                <w:bottom w:val="none" w:sz="0" w:space="0" w:color="auto"/>
                <w:right w:val="none" w:sz="0" w:space="0" w:color="auto"/>
              </w:divBdr>
              <w:divsChild>
                <w:div w:id="544677100">
                  <w:marLeft w:val="0"/>
                  <w:marRight w:val="0"/>
                  <w:marTop w:val="0"/>
                  <w:marBottom w:val="225"/>
                  <w:divBdr>
                    <w:top w:val="none" w:sz="0" w:space="0" w:color="auto"/>
                    <w:left w:val="none" w:sz="0" w:space="0" w:color="auto"/>
                    <w:bottom w:val="none" w:sz="0" w:space="0" w:color="auto"/>
                    <w:right w:val="none" w:sz="0" w:space="0" w:color="auto"/>
                  </w:divBdr>
                </w:div>
                <w:div w:id="702246563">
                  <w:marLeft w:val="0"/>
                  <w:marRight w:val="0"/>
                  <w:marTop w:val="0"/>
                  <w:marBottom w:val="0"/>
                  <w:divBdr>
                    <w:top w:val="none" w:sz="0" w:space="0" w:color="auto"/>
                    <w:left w:val="none" w:sz="0" w:space="0" w:color="auto"/>
                    <w:bottom w:val="none" w:sz="0" w:space="0" w:color="auto"/>
                    <w:right w:val="none" w:sz="0" w:space="0" w:color="auto"/>
                  </w:divBdr>
                </w:div>
                <w:div w:id="450175466">
                  <w:marLeft w:val="0"/>
                  <w:marRight w:val="0"/>
                  <w:marTop w:val="0"/>
                  <w:marBottom w:val="0"/>
                  <w:divBdr>
                    <w:top w:val="none" w:sz="0" w:space="0" w:color="auto"/>
                    <w:left w:val="none" w:sz="0" w:space="0" w:color="auto"/>
                    <w:bottom w:val="none" w:sz="0" w:space="0" w:color="auto"/>
                    <w:right w:val="none" w:sz="0" w:space="0" w:color="auto"/>
                  </w:divBdr>
                </w:div>
                <w:div w:id="233861654">
                  <w:marLeft w:val="0"/>
                  <w:marRight w:val="0"/>
                  <w:marTop w:val="0"/>
                  <w:marBottom w:val="0"/>
                  <w:divBdr>
                    <w:top w:val="none" w:sz="0" w:space="0" w:color="auto"/>
                    <w:left w:val="none" w:sz="0" w:space="0" w:color="auto"/>
                    <w:bottom w:val="none" w:sz="0" w:space="0" w:color="auto"/>
                    <w:right w:val="none" w:sz="0" w:space="0" w:color="auto"/>
                  </w:divBdr>
                </w:div>
                <w:div w:id="1569146500">
                  <w:marLeft w:val="0"/>
                  <w:marRight w:val="0"/>
                  <w:marTop w:val="0"/>
                  <w:marBottom w:val="0"/>
                  <w:divBdr>
                    <w:top w:val="none" w:sz="0" w:space="0" w:color="auto"/>
                    <w:left w:val="none" w:sz="0" w:space="0" w:color="auto"/>
                    <w:bottom w:val="none" w:sz="0" w:space="0" w:color="auto"/>
                    <w:right w:val="none" w:sz="0" w:space="0" w:color="auto"/>
                  </w:divBdr>
                </w:div>
                <w:div w:id="14772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2659">
      <w:bodyDiv w:val="1"/>
      <w:marLeft w:val="0"/>
      <w:marRight w:val="0"/>
      <w:marTop w:val="0"/>
      <w:marBottom w:val="0"/>
      <w:divBdr>
        <w:top w:val="none" w:sz="0" w:space="0" w:color="auto"/>
        <w:left w:val="none" w:sz="0" w:space="0" w:color="auto"/>
        <w:bottom w:val="none" w:sz="0" w:space="0" w:color="auto"/>
        <w:right w:val="none" w:sz="0" w:space="0" w:color="auto"/>
      </w:divBdr>
    </w:div>
    <w:div w:id="1347445376">
      <w:bodyDiv w:val="1"/>
      <w:marLeft w:val="0"/>
      <w:marRight w:val="0"/>
      <w:marTop w:val="0"/>
      <w:marBottom w:val="0"/>
      <w:divBdr>
        <w:top w:val="none" w:sz="0" w:space="0" w:color="auto"/>
        <w:left w:val="none" w:sz="0" w:space="0" w:color="auto"/>
        <w:bottom w:val="none" w:sz="0" w:space="0" w:color="auto"/>
        <w:right w:val="none" w:sz="0" w:space="0" w:color="auto"/>
      </w:divBdr>
      <w:divsChild>
        <w:div w:id="963578286">
          <w:marLeft w:val="0"/>
          <w:marRight w:val="0"/>
          <w:marTop w:val="0"/>
          <w:marBottom w:val="0"/>
          <w:divBdr>
            <w:top w:val="none" w:sz="0" w:space="0" w:color="auto"/>
            <w:left w:val="none" w:sz="0" w:space="0" w:color="auto"/>
            <w:bottom w:val="none" w:sz="0" w:space="0" w:color="auto"/>
            <w:right w:val="none" w:sz="0" w:space="0" w:color="auto"/>
          </w:divBdr>
          <w:divsChild>
            <w:div w:id="528026376">
              <w:marLeft w:val="0"/>
              <w:marRight w:val="0"/>
              <w:marTop w:val="0"/>
              <w:marBottom w:val="0"/>
              <w:divBdr>
                <w:top w:val="none" w:sz="0" w:space="0" w:color="auto"/>
                <w:left w:val="none" w:sz="0" w:space="0" w:color="auto"/>
                <w:bottom w:val="none" w:sz="0" w:space="0" w:color="auto"/>
                <w:right w:val="none" w:sz="0" w:space="0" w:color="auto"/>
              </w:divBdr>
              <w:divsChild>
                <w:div w:id="5634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6176">
      <w:bodyDiv w:val="1"/>
      <w:marLeft w:val="0"/>
      <w:marRight w:val="0"/>
      <w:marTop w:val="0"/>
      <w:marBottom w:val="0"/>
      <w:divBdr>
        <w:top w:val="none" w:sz="0" w:space="0" w:color="auto"/>
        <w:left w:val="none" w:sz="0" w:space="0" w:color="auto"/>
        <w:bottom w:val="none" w:sz="0" w:space="0" w:color="auto"/>
        <w:right w:val="none" w:sz="0" w:space="0" w:color="auto"/>
      </w:divBdr>
    </w:div>
    <w:div w:id="1907835362">
      <w:bodyDiv w:val="1"/>
      <w:marLeft w:val="0"/>
      <w:marRight w:val="0"/>
      <w:marTop w:val="0"/>
      <w:marBottom w:val="0"/>
      <w:divBdr>
        <w:top w:val="none" w:sz="0" w:space="0" w:color="auto"/>
        <w:left w:val="none" w:sz="0" w:space="0" w:color="auto"/>
        <w:bottom w:val="none" w:sz="0" w:space="0" w:color="auto"/>
        <w:right w:val="none" w:sz="0" w:space="0" w:color="auto"/>
      </w:divBdr>
    </w:div>
    <w:div w:id="2010742738">
      <w:bodyDiv w:val="1"/>
      <w:marLeft w:val="0"/>
      <w:marRight w:val="0"/>
      <w:marTop w:val="0"/>
      <w:marBottom w:val="0"/>
      <w:divBdr>
        <w:top w:val="none" w:sz="0" w:space="0" w:color="auto"/>
        <w:left w:val="none" w:sz="0" w:space="0" w:color="auto"/>
        <w:bottom w:val="none" w:sz="0" w:space="0" w:color="auto"/>
        <w:right w:val="none" w:sz="0" w:space="0" w:color="auto"/>
      </w:divBdr>
    </w:div>
    <w:div w:id="2110159303">
      <w:bodyDiv w:val="1"/>
      <w:marLeft w:val="0"/>
      <w:marRight w:val="0"/>
      <w:marTop w:val="0"/>
      <w:marBottom w:val="0"/>
      <w:divBdr>
        <w:top w:val="none" w:sz="0" w:space="0" w:color="auto"/>
        <w:left w:val="none" w:sz="0" w:space="0" w:color="auto"/>
        <w:bottom w:val="none" w:sz="0" w:space="0" w:color="auto"/>
        <w:right w:val="none" w:sz="0" w:space="0" w:color="auto"/>
      </w:divBdr>
      <w:divsChild>
        <w:div w:id="1406295920">
          <w:marLeft w:val="0"/>
          <w:marRight w:val="0"/>
          <w:marTop w:val="0"/>
          <w:marBottom w:val="0"/>
          <w:divBdr>
            <w:top w:val="none" w:sz="0" w:space="0" w:color="auto"/>
            <w:left w:val="none" w:sz="0" w:space="0" w:color="auto"/>
            <w:bottom w:val="none" w:sz="0" w:space="0" w:color="auto"/>
            <w:right w:val="none" w:sz="0" w:space="0" w:color="auto"/>
          </w:divBdr>
          <w:divsChild>
            <w:div w:id="1810392053">
              <w:marLeft w:val="0"/>
              <w:marRight w:val="0"/>
              <w:marTop w:val="0"/>
              <w:marBottom w:val="0"/>
              <w:divBdr>
                <w:top w:val="none" w:sz="0" w:space="0" w:color="auto"/>
                <w:left w:val="none" w:sz="0" w:space="0" w:color="auto"/>
                <w:bottom w:val="none" w:sz="0" w:space="0" w:color="auto"/>
                <w:right w:val="none" w:sz="0" w:space="0" w:color="auto"/>
              </w:divBdr>
              <w:divsChild>
                <w:div w:id="1936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2020-04-22T14:24:00Z</dcterms:created>
  <dcterms:modified xsi:type="dcterms:W3CDTF">2020-04-23T15:47:00Z</dcterms:modified>
</cp:coreProperties>
</file>