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B41" w:rsidRPr="00831B8A" w:rsidRDefault="00DF3A37" w:rsidP="00BD4533">
      <w:pPr>
        <w:spacing w:line="276" w:lineRule="auto"/>
        <w:rPr>
          <w:rFonts w:cstheme="minorHAnsi"/>
          <w:b/>
          <w:lang w:val="en-GB"/>
        </w:rPr>
      </w:pPr>
      <w:r w:rsidRPr="00831B8A">
        <w:rPr>
          <w:rFonts w:cstheme="minorHAnsi"/>
          <w:b/>
          <w:lang w:val="en-GB"/>
        </w:rPr>
        <w:t>NAME</w:t>
      </w:r>
      <w:r w:rsidR="00BD4533" w:rsidRPr="00831B8A">
        <w:rPr>
          <w:rFonts w:cstheme="minorHAnsi"/>
          <w:b/>
          <w:lang w:val="en-GB"/>
        </w:rPr>
        <w:t>: NAFARNDA SARAH FALNYI</w:t>
      </w:r>
    </w:p>
    <w:p w:rsidR="00DF3A37" w:rsidRPr="00831B8A" w:rsidRDefault="00DF3A37" w:rsidP="00BD4533">
      <w:pPr>
        <w:spacing w:line="276" w:lineRule="auto"/>
        <w:rPr>
          <w:rFonts w:cstheme="minorHAnsi"/>
          <w:b/>
          <w:lang w:val="en-GB"/>
        </w:rPr>
      </w:pPr>
      <w:r w:rsidRPr="00831B8A">
        <w:rPr>
          <w:rFonts w:cstheme="minorHAnsi"/>
          <w:b/>
          <w:lang w:val="en-GB"/>
        </w:rPr>
        <w:t>DEPARTMENT</w:t>
      </w:r>
      <w:r w:rsidR="00BD4533" w:rsidRPr="00831B8A">
        <w:rPr>
          <w:rFonts w:cstheme="minorHAnsi"/>
          <w:b/>
          <w:lang w:val="en-GB"/>
        </w:rPr>
        <w:t>: PHARMACY</w:t>
      </w:r>
    </w:p>
    <w:p w:rsidR="00DF3A37" w:rsidRDefault="00DF3A37" w:rsidP="00831B8A">
      <w:pPr>
        <w:tabs>
          <w:tab w:val="left" w:pos="3240"/>
        </w:tabs>
        <w:spacing w:line="276" w:lineRule="auto"/>
        <w:rPr>
          <w:rFonts w:cstheme="minorHAnsi"/>
          <w:b/>
          <w:lang w:val="en-GB"/>
        </w:rPr>
      </w:pPr>
      <w:r w:rsidRPr="00831B8A">
        <w:rPr>
          <w:rFonts w:cstheme="minorHAnsi"/>
          <w:b/>
          <w:lang w:val="en-GB"/>
        </w:rPr>
        <w:t>MATRIC NO</w:t>
      </w:r>
      <w:r w:rsidR="00703107" w:rsidRPr="00831B8A">
        <w:rPr>
          <w:rFonts w:cstheme="minorHAnsi"/>
          <w:b/>
          <w:lang w:val="en-GB"/>
        </w:rPr>
        <w:t>: 19</w:t>
      </w:r>
      <w:r w:rsidR="00BD4533" w:rsidRPr="00831B8A">
        <w:rPr>
          <w:rFonts w:cstheme="minorHAnsi"/>
          <w:b/>
          <w:lang w:val="en-GB"/>
        </w:rPr>
        <w:t>/MHS11/083</w:t>
      </w:r>
      <w:r w:rsidR="00831B8A">
        <w:rPr>
          <w:rFonts w:cstheme="minorHAnsi"/>
          <w:b/>
          <w:lang w:val="en-GB"/>
        </w:rPr>
        <w:tab/>
      </w:r>
    </w:p>
    <w:p w:rsidR="00831B8A" w:rsidRPr="00831B8A" w:rsidRDefault="00831B8A" w:rsidP="00831B8A">
      <w:pPr>
        <w:tabs>
          <w:tab w:val="left" w:pos="3240"/>
        </w:tabs>
        <w:spacing w:line="276" w:lineRule="auto"/>
        <w:jc w:val="center"/>
        <w:rPr>
          <w:rFonts w:cstheme="minorHAnsi"/>
          <w:b/>
          <w:lang w:val="en-GB"/>
        </w:rPr>
      </w:pPr>
      <w:r>
        <w:rPr>
          <w:rFonts w:cstheme="minorHAnsi"/>
          <w:b/>
          <w:lang w:val="en-GB"/>
        </w:rPr>
        <w:t>Biology assignment</w:t>
      </w:r>
    </w:p>
    <w:p w:rsidR="00DF3A37" w:rsidRPr="00831B8A" w:rsidRDefault="00DF3A37" w:rsidP="00831B8A">
      <w:pPr>
        <w:pStyle w:val="ListParagraph"/>
        <w:numPr>
          <w:ilvl w:val="0"/>
          <w:numId w:val="6"/>
        </w:numPr>
        <w:spacing w:line="276" w:lineRule="auto"/>
        <w:rPr>
          <w:rFonts w:cstheme="minorHAnsi"/>
          <w:lang w:val="en-GB"/>
        </w:rPr>
      </w:pPr>
      <w:r w:rsidRPr="00831B8A">
        <w:rPr>
          <w:rFonts w:cstheme="minorHAnsi"/>
          <w:lang w:val="en-GB"/>
        </w:rPr>
        <w:t>Classify plants according to Eichlers grouping of 1883</w:t>
      </w:r>
    </w:p>
    <w:p w:rsidR="00DF3A37" w:rsidRPr="00BD4533" w:rsidRDefault="00DF3A37" w:rsidP="00BD4533">
      <w:pPr>
        <w:pStyle w:val="ListParagraph"/>
        <w:spacing w:line="276" w:lineRule="auto"/>
        <w:rPr>
          <w:rFonts w:cstheme="minorHAnsi"/>
          <w:lang w:val="en-GB"/>
        </w:rPr>
      </w:pPr>
      <w:r w:rsidRPr="00BD4533">
        <w:rPr>
          <w:rFonts w:cstheme="minorHAnsi"/>
          <w:lang w:val="en-GB"/>
        </w:rPr>
        <w:t>In 1883 A.W. Eichler gave a system of classification for the whole plant kingdom.</w:t>
      </w:r>
    </w:p>
    <w:p w:rsidR="00DF3A37" w:rsidRPr="00BD4533" w:rsidRDefault="00DF3A37" w:rsidP="00BD4533">
      <w:pPr>
        <w:pStyle w:val="ListParagraph"/>
        <w:spacing w:line="276" w:lineRule="auto"/>
        <w:rPr>
          <w:rFonts w:cstheme="minorHAnsi"/>
          <w:lang w:val="en-GB"/>
        </w:rPr>
      </w:pPr>
      <w:r w:rsidRPr="00BD4533">
        <w:rPr>
          <w:rFonts w:cstheme="minorHAnsi"/>
          <w:lang w:val="en-GB"/>
        </w:rPr>
        <w:t xml:space="preserve">He classified the plant kingdom into two sub kingdoms Cryptogamae and phanerogamae </w:t>
      </w:r>
    </w:p>
    <w:p w:rsidR="00DF3A37" w:rsidRPr="00BD4533" w:rsidRDefault="00DF3A37" w:rsidP="00BD4533">
      <w:pPr>
        <w:pStyle w:val="ListParagraph"/>
        <w:numPr>
          <w:ilvl w:val="0"/>
          <w:numId w:val="2"/>
        </w:numPr>
        <w:spacing w:line="276" w:lineRule="auto"/>
        <w:rPr>
          <w:rFonts w:cstheme="minorHAnsi"/>
          <w:lang w:val="en-GB"/>
        </w:rPr>
      </w:pPr>
      <w:r w:rsidRPr="00BD4533">
        <w:rPr>
          <w:rFonts w:cstheme="minorHAnsi"/>
          <w:lang w:val="en-GB"/>
        </w:rPr>
        <w:t>Cryptogamae</w:t>
      </w:r>
    </w:p>
    <w:p w:rsidR="00DF3A37" w:rsidRPr="00BD4533" w:rsidRDefault="00DF3A37" w:rsidP="00BD4533">
      <w:pPr>
        <w:pStyle w:val="ListParagraph"/>
        <w:numPr>
          <w:ilvl w:val="0"/>
          <w:numId w:val="3"/>
        </w:numPr>
        <w:spacing w:line="276" w:lineRule="auto"/>
        <w:rPr>
          <w:rFonts w:cstheme="minorHAnsi"/>
          <w:lang w:val="en-GB"/>
        </w:rPr>
      </w:pPr>
      <w:r w:rsidRPr="00BD4533">
        <w:rPr>
          <w:rFonts w:cstheme="minorHAnsi"/>
          <w:lang w:val="en-GB"/>
        </w:rPr>
        <w:t>Algae</w:t>
      </w:r>
    </w:p>
    <w:p w:rsidR="00DF3A37" w:rsidRPr="00BD4533" w:rsidRDefault="00DF3A37" w:rsidP="00BD4533">
      <w:pPr>
        <w:pStyle w:val="ListParagraph"/>
        <w:numPr>
          <w:ilvl w:val="0"/>
          <w:numId w:val="3"/>
        </w:numPr>
        <w:spacing w:line="276" w:lineRule="auto"/>
        <w:rPr>
          <w:rFonts w:cstheme="minorHAnsi"/>
          <w:lang w:val="en-GB"/>
        </w:rPr>
      </w:pPr>
      <w:r w:rsidRPr="00BD4533">
        <w:rPr>
          <w:rFonts w:cstheme="minorHAnsi"/>
          <w:lang w:val="en-GB"/>
        </w:rPr>
        <w:t>Bryophytes</w:t>
      </w:r>
    </w:p>
    <w:p w:rsidR="00DF3A37" w:rsidRPr="00BD4533" w:rsidRDefault="00DF3A37" w:rsidP="00BD4533">
      <w:pPr>
        <w:pStyle w:val="ListParagraph"/>
        <w:numPr>
          <w:ilvl w:val="0"/>
          <w:numId w:val="3"/>
        </w:numPr>
        <w:spacing w:line="276" w:lineRule="auto"/>
        <w:rPr>
          <w:rFonts w:cstheme="minorHAnsi"/>
          <w:lang w:val="en-GB"/>
        </w:rPr>
      </w:pPr>
      <w:r w:rsidRPr="00BD4533">
        <w:rPr>
          <w:rFonts w:cstheme="minorHAnsi"/>
          <w:lang w:val="en-GB"/>
        </w:rPr>
        <w:t>Pteidophta</w:t>
      </w:r>
    </w:p>
    <w:p w:rsidR="00DF3A37" w:rsidRPr="00BD4533" w:rsidRDefault="00DF3A37" w:rsidP="00BD4533">
      <w:pPr>
        <w:pStyle w:val="ListParagraph"/>
        <w:spacing w:line="276" w:lineRule="auto"/>
        <w:ind w:left="1800"/>
        <w:rPr>
          <w:rFonts w:cstheme="minorHAnsi"/>
          <w:lang w:val="en-GB"/>
        </w:rPr>
      </w:pPr>
    </w:p>
    <w:p w:rsidR="00DF3A37" w:rsidRPr="00BD4533" w:rsidRDefault="00DF3A37" w:rsidP="00BD4533">
      <w:pPr>
        <w:pStyle w:val="ListParagraph"/>
        <w:numPr>
          <w:ilvl w:val="0"/>
          <w:numId w:val="2"/>
        </w:numPr>
        <w:spacing w:line="276" w:lineRule="auto"/>
        <w:rPr>
          <w:rFonts w:cstheme="minorHAnsi"/>
          <w:lang w:val="en-GB"/>
        </w:rPr>
      </w:pPr>
      <w:r w:rsidRPr="00BD4533">
        <w:rPr>
          <w:rFonts w:cstheme="minorHAnsi"/>
          <w:lang w:val="en-GB"/>
        </w:rPr>
        <w:t>Phanerogamae</w:t>
      </w:r>
    </w:p>
    <w:p w:rsidR="00DF3A37" w:rsidRPr="00BD4533" w:rsidRDefault="00DF3A37" w:rsidP="00BD4533">
      <w:pPr>
        <w:pStyle w:val="ListParagraph"/>
        <w:numPr>
          <w:ilvl w:val="0"/>
          <w:numId w:val="4"/>
        </w:numPr>
        <w:spacing w:line="276" w:lineRule="auto"/>
        <w:rPr>
          <w:rFonts w:cstheme="minorHAnsi"/>
          <w:lang w:val="en-GB"/>
        </w:rPr>
      </w:pPr>
      <w:r w:rsidRPr="00BD4533">
        <w:rPr>
          <w:rFonts w:cstheme="minorHAnsi"/>
          <w:lang w:val="en-GB"/>
        </w:rPr>
        <w:t>Gymnospermes</w:t>
      </w:r>
    </w:p>
    <w:p w:rsidR="00DF3A37" w:rsidRPr="00BD4533" w:rsidRDefault="00DF3A37" w:rsidP="00BD4533">
      <w:pPr>
        <w:pStyle w:val="ListParagraph"/>
        <w:numPr>
          <w:ilvl w:val="0"/>
          <w:numId w:val="4"/>
        </w:numPr>
        <w:spacing w:line="276" w:lineRule="auto"/>
        <w:rPr>
          <w:rFonts w:cstheme="minorHAnsi"/>
          <w:lang w:val="en-GB"/>
        </w:rPr>
      </w:pPr>
      <w:bookmarkStart w:id="0" w:name="_GoBack"/>
      <w:bookmarkEnd w:id="0"/>
      <w:r w:rsidRPr="00BD4533">
        <w:rPr>
          <w:rFonts w:cstheme="minorHAnsi"/>
          <w:lang w:val="en-GB"/>
        </w:rPr>
        <w:t>Angiospemae</w:t>
      </w:r>
    </w:p>
    <w:p w:rsidR="00DF3A37" w:rsidRPr="00BD4533" w:rsidRDefault="00DF3A37" w:rsidP="00BD4533">
      <w:pPr>
        <w:pStyle w:val="ListParagraph"/>
        <w:spacing w:line="276" w:lineRule="auto"/>
        <w:ind w:left="1800"/>
        <w:rPr>
          <w:rFonts w:cstheme="minorHAnsi"/>
          <w:lang w:val="en-GB"/>
        </w:rPr>
      </w:pPr>
    </w:p>
    <w:p w:rsidR="00F23252" w:rsidRPr="00BD4533" w:rsidRDefault="00F23252" w:rsidP="00BD4533">
      <w:pPr>
        <w:pStyle w:val="ListParagraph"/>
        <w:numPr>
          <w:ilvl w:val="0"/>
          <w:numId w:val="1"/>
        </w:numPr>
        <w:spacing w:line="276" w:lineRule="auto"/>
        <w:rPr>
          <w:rFonts w:cstheme="minorHAnsi"/>
          <w:lang w:val="en-GB"/>
        </w:rPr>
      </w:pPr>
      <w:r w:rsidRPr="00BD4533">
        <w:rPr>
          <w:rFonts w:cstheme="minorHAnsi"/>
          <w:lang w:val="en-GB"/>
        </w:rPr>
        <w:t>How are algae of importance to man</w:t>
      </w:r>
    </w:p>
    <w:p w:rsidR="00F23252" w:rsidRPr="00BD4533" w:rsidRDefault="00F23252" w:rsidP="00BD4533">
      <w:pPr>
        <w:pStyle w:val="ListParagraph"/>
        <w:numPr>
          <w:ilvl w:val="0"/>
          <w:numId w:val="5"/>
        </w:numPr>
        <w:spacing w:line="276" w:lineRule="auto"/>
        <w:rPr>
          <w:rFonts w:cstheme="minorHAnsi"/>
          <w:lang w:val="en-GB"/>
        </w:rPr>
      </w:pPr>
      <w:r w:rsidRPr="00BD4533">
        <w:rPr>
          <w:rFonts w:cstheme="minorHAnsi"/>
          <w:lang w:val="en-GB"/>
        </w:rPr>
        <w:t>They serve as food for sea animals and fishes</w:t>
      </w:r>
    </w:p>
    <w:p w:rsidR="00F23252" w:rsidRPr="00BD4533" w:rsidRDefault="00F23252" w:rsidP="00BD4533">
      <w:pPr>
        <w:pStyle w:val="ListParagraph"/>
        <w:numPr>
          <w:ilvl w:val="0"/>
          <w:numId w:val="5"/>
        </w:numPr>
        <w:spacing w:line="276" w:lineRule="auto"/>
        <w:rPr>
          <w:rFonts w:cstheme="minorHAnsi"/>
          <w:lang w:val="en-GB"/>
        </w:rPr>
      </w:pPr>
      <w:r w:rsidRPr="00BD4533">
        <w:rPr>
          <w:rFonts w:cstheme="minorHAnsi"/>
          <w:lang w:val="en-GB"/>
        </w:rPr>
        <w:t xml:space="preserve">They are high in mineral </w:t>
      </w:r>
      <w:r w:rsidR="00173812" w:rsidRPr="00BD4533">
        <w:rPr>
          <w:rFonts w:cstheme="minorHAnsi"/>
          <w:lang w:val="en-GB"/>
        </w:rPr>
        <w:t>content: High</w:t>
      </w:r>
      <w:r w:rsidR="00173812" w:rsidRPr="00BD4533">
        <w:rPr>
          <w:rFonts w:cstheme="minorHAnsi"/>
        </w:rPr>
        <w:t xml:space="preserve"> mineral content, up to five percent of the wet material, in which all the mineral elements important in human and animal physiology are found, </w:t>
      </w:r>
      <w:r w:rsidR="00703107" w:rsidRPr="00BD4533">
        <w:rPr>
          <w:rFonts w:cstheme="minorHAnsi"/>
        </w:rPr>
        <w:t>Makes Sea</w:t>
      </w:r>
      <w:r w:rsidR="00173812" w:rsidRPr="00BD4533">
        <w:rPr>
          <w:rFonts w:cstheme="minorHAnsi"/>
        </w:rPr>
        <w:t xml:space="preserve"> weeds a unique supplement for a well-balanced diet.</w:t>
      </w:r>
    </w:p>
    <w:p w:rsidR="00F23252" w:rsidRPr="00BD4533" w:rsidRDefault="00F23252" w:rsidP="00BD4533">
      <w:pPr>
        <w:pStyle w:val="ListParagraph"/>
        <w:numPr>
          <w:ilvl w:val="0"/>
          <w:numId w:val="5"/>
        </w:numPr>
        <w:spacing w:after="0" w:line="276" w:lineRule="auto"/>
        <w:textAlignment w:val="baseline"/>
        <w:outlineLvl w:val="3"/>
        <w:rPr>
          <w:rFonts w:eastAsia="Times New Roman" w:cstheme="minorHAnsi"/>
          <w:bCs/>
        </w:rPr>
      </w:pPr>
      <w:r w:rsidRPr="00BD4533">
        <w:rPr>
          <w:rFonts w:eastAsia="Times New Roman" w:cstheme="minorHAnsi"/>
          <w:bCs/>
          <w:bdr w:val="none" w:sz="0" w:space="0" w:color="auto" w:frame="1"/>
        </w:rPr>
        <w:t xml:space="preserve"> Manufacture of iodine:</w:t>
      </w:r>
    </w:p>
    <w:p w:rsidR="00F23252" w:rsidRPr="00BD4533" w:rsidRDefault="00F23252" w:rsidP="00BD4533">
      <w:pPr>
        <w:pStyle w:val="ListParagraph"/>
        <w:spacing w:after="360" w:line="276" w:lineRule="auto"/>
        <w:ind w:left="1080"/>
        <w:textAlignment w:val="baseline"/>
        <w:rPr>
          <w:rFonts w:eastAsia="Times New Roman" w:cstheme="minorHAnsi"/>
        </w:rPr>
      </w:pPr>
      <w:r w:rsidRPr="00BD4533">
        <w:rPr>
          <w:rFonts w:eastAsia="Times New Roman" w:cstheme="minorHAnsi"/>
        </w:rPr>
        <w:t>The World’s iodine supply is fulfilled from the sea weeds. Since a century back the iodine manufacture is in progress. Iodine is used in several ways.</w:t>
      </w:r>
    </w:p>
    <w:p w:rsidR="00F23252" w:rsidRPr="00BD4533" w:rsidRDefault="00F23252" w:rsidP="00BD4533">
      <w:pPr>
        <w:pStyle w:val="ListParagraph"/>
        <w:numPr>
          <w:ilvl w:val="0"/>
          <w:numId w:val="5"/>
        </w:numPr>
        <w:spacing w:after="360" w:line="276" w:lineRule="auto"/>
        <w:textAlignment w:val="baseline"/>
        <w:rPr>
          <w:rFonts w:eastAsia="Times New Roman" w:cstheme="minorHAnsi"/>
        </w:rPr>
      </w:pPr>
      <w:r w:rsidRPr="00BD4533">
        <w:rPr>
          <w:rFonts w:cstheme="minorHAnsi"/>
          <w:bdr w:val="none" w:sz="0" w:space="0" w:color="auto" w:frame="1"/>
        </w:rPr>
        <w:t xml:space="preserve">Manufacture of soaps and </w:t>
      </w:r>
      <w:r w:rsidR="00173812" w:rsidRPr="00BD4533">
        <w:rPr>
          <w:rFonts w:cstheme="minorHAnsi"/>
          <w:bdr w:val="none" w:sz="0" w:space="0" w:color="auto" w:frame="1"/>
        </w:rPr>
        <w:t>alums:</w:t>
      </w:r>
      <w:r w:rsidR="00173812" w:rsidRPr="00BD4533">
        <w:rPr>
          <w:rFonts w:cstheme="minorHAnsi"/>
        </w:rPr>
        <w:t xml:space="preserve"> By</w:t>
      </w:r>
      <w:r w:rsidRPr="00BD4533">
        <w:rPr>
          <w:rFonts w:cstheme="minorHAnsi"/>
        </w:rPr>
        <w:t xml:space="preserve"> burning sea weeds on the sea coast, the </w:t>
      </w:r>
      <w:r w:rsidR="00173812" w:rsidRPr="00BD4533">
        <w:rPr>
          <w:rFonts w:cstheme="minorHAnsi"/>
        </w:rPr>
        <w:t>alkalis</w:t>
      </w:r>
      <w:r w:rsidRPr="00BD4533">
        <w:rPr>
          <w:rFonts w:cstheme="minorHAnsi"/>
        </w:rPr>
        <w:t xml:space="preserve"> are prepared from sea weed ashes. These </w:t>
      </w:r>
      <w:r w:rsidR="00173812" w:rsidRPr="00BD4533">
        <w:rPr>
          <w:rFonts w:cstheme="minorHAnsi"/>
        </w:rPr>
        <w:t>alkalis</w:t>
      </w:r>
      <w:r w:rsidRPr="00BD4533">
        <w:rPr>
          <w:rFonts w:cstheme="minorHAnsi"/>
        </w:rPr>
        <w:t xml:space="preserve"> are employed in the manufacture of soaps and alums.</w:t>
      </w:r>
    </w:p>
    <w:p w:rsidR="00F23252" w:rsidRPr="00BD4533" w:rsidRDefault="00F23252" w:rsidP="00BD4533">
      <w:pPr>
        <w:pStyle w:val="ListParagraph"/>
        <w:numPr>
          <w:ilvl w:val="0"/>
          <w:numId w:val="5"/>
        </w:numPr>
        <w:spacing w:after="360" w:line="276" w:lineRule="auto"/>
        <w:textAlignment w:val="baseline"/>
        <w:rPr>
          <w:rFonts w:eastAsia="Times New Roman" w:cstheme="minorHAnsi"/>
        </w:rPr>
      </w:pPr>
      <w:r w:rsidRPr="00BD4533">
        <w:rPr>
          <w:rFonts w:cstheme="minorHAnsi"/>
          <w:bdr w:val="none" w:sz="0" w:space="0" w:color="auto" w:frame="1"/>
        </w:rPr>
        <w:t xml:space="preserve"> Used as </w:t>
      </w:r>
      <w:r w:rsidR="00173812" w:rsidRPr="00BD4533">
        <w:rPr>
          <w:rFonts w:cstheme="minorHAnsi"/>
          <w:bdr w:val="none" w:sz="0" w:space="0" w:color="auto" w:frame="1"/>
        </w:rPr>
        <w:t>fertilizers:</w:t>
      </w:r>
      <w:r w:rsidR="00173812" w:rsidRPr="00BD4533">
        <w:rPr>
          <w:rFonts w:cstheme="minorHAnsi"/>
        </w:rPr>
        <w:t xml:space="preserve"> Due</w:t>
      </w:r>
      <w:r w:rsidRPr="00BD4533">
        <w:rPr>
          <w:rFonts w:cstheme="minorHAnsi"/>
        </w:rPr>
        <w:t xml:space="preserve"> to the presence of potassium chloride (KC1) in sea weeds, they are used as fertilizers in many countries, The </w:t>
      </w:r>
      <w:r w:rsidR="00B055BD" w:rsidRPr="00BD4533">
        <w:rPr>
          <w:rFonts w:cstheme="minorHAnsi"/>
        </w:rPr>
        <w:t>sea weed manure also increases</w:t>
      </w:r>
      <w:r w:rsidRPr="00BD4533">
        <w:rPr>
          <w:rFonts w:cstheme="minorHAnsi"/>
        </w:rPr>
        <w:t xml:space="preserve"> resistance to</w:t>
      </w:r>
      <w:r w:rsidR="00B055BD" w:rsidRPr="00BD4533">
        <w:rPr>
          <w:rFonts w:cstheme="minorHAnsi"/>
        </w:rPr>
        <w:t xml:space="preserve"> disease.</w:t>
      </w:r>
    </w:p>
    <w:p w:rsidR="00173812" w:rsidRPr="00BD4533" w:rsidRDefault="00173812" w:rsidP="00BD4533">
      <w:pPr>
        <w:pStyle w:val="ListParagraph"/>
        <w:numPr>
          <w:ilvl w:val="0"/>
          <w:numId w:val="1"/>
        </w:numPr>
        <w:spacing w:after="360" w:line="276" w:lineRule="auto"/>
        <w:textAlignment w:val="baseline"/>
        <w:rPr>
          <w:rFonts w:eastAsia="Times New Roman" w:cstheme="minorHAnsi"/>
        </w:rPr>
      </w:pPr>
      <w:r w:rsidRPr="00BD4533">
        <w:rPr>
          <w:rFonts w:eastAsia="Times New Roman" w:cstheme="minorHAnsi"/>
        </w:rPr>
        <w:t>Describe a unicellular form of algae</w:t>
      </w:r>
    </w:p>
    <w:p w:rsidR="004915EB" w:rsidRPr="00BD4533" w:rsidRDefault="002B6624" w:rsidP="00BD4533">
      <w:pPr>
        <w:pStyle w:val="ListParagraph"/>
        <w:spacing w:line="276" w:lineRule="auto"/>
        <w:ind w:left="1080"/>
        <w:rPr>
          <w:rFonts w:cstheme="minorHAnsi"/>
        </w:rPr>
      </w:pPr>
      <w:r w:rsidRPr="00BD4533">
        <w:rPr>
          <w:rFonts w:cstheme="minorHAnsi"/>
          <w:lang w:val="en-GB"/>
        </w:rPr>
        <w:t>Diatoms are single celled algae.</w:t>
      </w:r>
      <w:r w:rsidR="004915EB" w:rsidRPr="00BD4533">
        <w:rPr>
          <w:rFonts w:cstheme="minorHAnsi"/>
          <w:bdr w:val="none" w:sz="0" w:space="0" w:color="auto" w:frame="1"/>
        </w:rPr>
        <w:t xml:space="preserve"> </w:t>
      </w:r>
      <w:r w:rsidR="004915EB" w:rsidRPr="00BD4533">
        <w:rPr>
          <w:rStyle w:val="Strong"/>
          <w:rFonts w:cstheme="minorHAnsi"/>
          <w:bdr w:val="none" w:sz="0" w:space="0" w:color="auto" w:frame="1"/>
        </w:rPr>
        <w:t>Diatom</w:t>
      </w:r>
      <w:r w:rsidR="004915EB" w:rsidRPr="00BD4533">
        <w:rPr>
          <w:rFonts w:cstheme="minorHAnsi"/>
        </w:rPr>
        <w:t xml:space="preserve">, belong to the algal class Bacillariophyceae (division Chromophyta). Diatoms are among the most important and </w:t>
      </w:r>
      <w:hyperlink r:id="rId5" w:history="1">
        <w:r w:rsidR="004915EB" w:rsidRPr="00BD4533">
          <w:rPr>
            <w:rStyle w:val="Hyperlink"/>
            <w:rFonts w:cstheme="minorHAnsi"/>
            <w:color w:val="auto"/>
            <w:u w:val="none"/>
          </w:rPr>
          <w:t>prolific</w:t>
        </w:r>
      </w:hyperlink>
      <w:r w:rsidR="004915EB" w:rsidRPr="00BD4533">
        <w:rPr>
          <w:rFonts w:cstheme="minorHAnsi"/>
        </w:rPr>
        <w:t xml:space="preserve"> microscopic sea organisms and serve directly or indirectly as food for many animals. Diatoms may be either unicellular or colonial. The </w:t>
      </w:r>
      <w:hyperlink r:id="rId6" w:history="1">
        <w:r w:rsidR="004915EB" w:rsidRPr="00BD4533">
          <w:rPr>
            <w:rStyle w:val="Hyperlink"/>
            <w:rFonts w:cstheme="minorHAnsi"/>
            <w:color w:val="auto"/>
            <w:u w:val="none"/>
          </w:rPr>
          <w:t>silicified</w:t>
        </w:r>
      </w:hyperlink>
      <w:r w:rsidR="004915EB" w:rsidRPr="00BD4533">
        <w:rPr>
          <w:rFonts w:cstheme="minorHAnsi"/>
        </w:rPr>
        <w:t xml:space="preserve"> </w:t>
      </w:r>
      <w:hyperlink r:id="rId7" w:history="1">
        <w:r w:rsidR="004915EB" w:rsidRPr="00BD4533">
          <w:rPr>
            <w:rStyle w:val="Hyperlink"/>
            <w:rFonts w:cstheme="minorHAnsi"/>
            <w:color w:val="auto"/>
            <w:u w:val="none"/>
          </w:rPr>
          <w:t>cell wall</w:t>
        </w:r>
      </w:hyperlink>
      <w:r w:rsidR="004915EB" w:rsidRPr="00BD4533">
        <w:rPr>
          <w:rFonts w:cstheme="minorHAnsi"/>
        </w:rPr>
        <w:t xml:space="preserve"> forms a pillbox-like shell (</w:t>
      </w:r>
      <w:hyperlink r:id="rId8" w:history="1">
        <w:r w:rsidR="004915EB" w:rsidRPr="00BD4533">
          <w:rPr>
            <w:rStyle w:val="Hyperlink"/>
            <w:rFonts w:cstheme="minorHAnsi"/>
            <w:color w:val="auto"/>
            <w:u w:val="none"/>
          </w:rPr>
          <w:t>frustule</w:t>
        </w:r>
      </w:hyperlink>
      <w:r w:rsidR="004915EB" w:rsidRPr="00BD4533">
        <w:rPr>
          <w:rFonts w:cstheme="minorHAnsi"/>
        </w:rPr>
        <w:t xml:space="preserve">) composed of overlapping halves (epitheca and hypotheca) perforated by intricate and delicate patterns. Food is stored as </w:t>
      </w:r>
      <w:hyperlink r:id="rId9" w:history="1">
        <w:r w:rsidR="004915EB" w:rsidRPr="00BD4533">
          <w:rPr>
            <w:rStyle w:val="Hyperlink"/>
            <w:rFonts w:cstheme="minorHAnsi"/>
            <w:color w:val="auto"/>
            <w:u w:val="none"/>
          </w:rPr>
          <w:t>oil</w:t>
        </w:r>
      </w:hyperlink>
      <w:r w:rsidR="004915EB" w:rsidRPr="00BD4533">
        <w:rPr>
          <w:rFonts w:cstheme="minorHAnsi"/>
        </w:rPr>
        <w:t xml:space="preserve"> droplets, and the golden-brown pigment fucoxanthin masks the </w:t>
      </w:r>
      <w:hyperlink r:id="rId10" w:history="1">
        <w:r w:rsidR="004915EB" w:rsidRPr="00BD4533">
          <w:rPr>
            <w:rStyle w:val="Hyperlink"/>
            <w:rFonts w:cstheme="minorHAnsi"/>
            <w:color w:val="auto"/>
            <w:u w:val="none"/>
          </w:rPr>
          <w:t>chlorophyll</w:t>
        </w:r>
      </w:hyperlink>
      <w:r w:rsidR="004915EB" w:rsidRPr="00BD4533">
        <w:rPr>
          <w:rFonts w:cstheme="minorHAnsi"/>
        </w:rPr>
        <w:t xml:space="preserve"> and </w:t>
      </w:r>
      <w:hyperlink r:id="rId11" w:history="1">
        <w:r w:rsidR="004915EB" w:rsidRPr="00BD4533">
          <w:rPr>
            <w:rStyle w:val="Hyperlink"/>
            <w:rFonts w:cstheme="minorHAnsi"/>
            <w:color w:val="auto"/>
            <w:u w:val="none"/>
          </w:rPr>
          <w:t>carotenoid</w:t>
        </w:r>
      </w:hyperlink>
      <w:r w:rsidR="004915EB" w:rsidRPr="00BD4533">
        <w:rPr>
          <w:rFonts w:cstheme="minorHAnsi"/>
        </w:rPr>
        <w:t xml:space="preserve"> pigments that are also present. Diatoms are commonly divided into two orders on the basis of </w:t>
      </w:r>
      <w:hyperlink r:id="rId12" w:history="1">
        <w:r w:rsidR="004915EB" w:rsidRPr="00BD4533">
          <w:rPr>
            <w:rStyle w:val="Hyperlink"/>
            <w:rFonts w:cstheme="minorHAnsi"/>
            <w:color w:val="auto"/>
            <w:u w:val="none"/>
          </w:rPr>
          <w:t>symmetry</w:t>
        </w:r>
      </w:hyperlink>
      <w:r w:rsidR="004915EB" w:rsidRPr="00BD4533">
        <w:rPr>
          <w:rFonts w:cstheme="minorHAnsi"/>
        </w:rPr>
        <w:t xml:space="preserve"> and shape: the round nonmotile Centrales have </w:t>
      </w:r>
      <w:r w:rsidR="004915EB" w:rsidRPr="00BD4533">
        <w:rPr>
          <w:rFonts w:cstheme="minorHAnsi"/>
        </w:rPr>
        <w:lastRenderedPageBreak/>
        <w:t>radial markings; the elongated Pennales, which move with a gliding motion, have pinnate (featherlike) markings.</w:t>
      </w:r>
    </w:p>
    <w:p w:rsidR="004915EB" w:rsidRPr="00BD4533" w:rsidRDefault="004915EB" w:rsidP="00BD4533">
      <w:pPr>
        <w:pStyle w:val="ListParagraph"/>
        <w:numPr>
          <w:ilvl w:val="0"/>
          <w:numId w:val="1"/>
        </w:numPr>
        <w:spacing w:line="276" w:lineRule="auto"/>
        <w:rPr>
          <w:rFonts w:cstheme="minorHAnsi"/>
        </w:rPr>
      </w:pPr>
      <w:r w:rsidRPr="00BD4533">
        <w:rPr>
          <w:rFonts w:cstheme="minorHAnsi"/>
        </w:rPr>
        <w:t xml:space="preserve">How this unicellular alga does described in question 3 carry out its reproduction? </w:t>
      </w:r>
    </w:p>
    <w:p w:rsidR="00173812" w:rsidRDefault="004915EB" w:rsidP="00BD4533">
      <w:pPr>
        <w:pStyle w:val="ListParagraph"/>
        <w:spacing w:line="276" w:lineRule="auto"/>
        <w:rPr>
          <w:rFonts w:cstheme="minorHAnsi"/>
        </w:rPr>
      </w:pPr>
      <w:r w:rsidRPr="00BD4533">
        <w:rPr>
          <w:rFonts w:cstheme="minorHAnsi"/>
        </w:rPr>
        <w:t xml:space="preserve"> </w:t>
      </w:r>
      <w:hyperlink r:id="rId13" w:history="1">
        <w:r w:rsidRPr="00BD4533">
          <w:rPr>
            <w:rStyle w:val="Hyperlink"/>
            <w:rFonts w:cstheme="minorHAnsi"/>
            <w:color w:val="auto"/>
            <w:u w:val="none"/>
          </w:rPr>
          <w:t>Reproduction</w:t>
        </w:r>
      </w:hyperlink>
      <w:r w:rsidRPr="00BD4533">
        <w:rPr>
          <w:rFonts w:cstheme="minorHAnsi"/>
        </w:rPr>
        <w:t xml:space="preserve"> is usually by </w:t>
      </w:r>
      <w:hyperlink r:id="rId14" w:history="1">
        <w:r w:rsidRPr="00BD4533">
          <w:rPr>
            <w:rStyle w:val="Hyperlink"/>
            <w:rFonts w:cstheme="minorHAnsi"/>
            <w:color w:val="auto"/>
            <w:u w:val="none"/>
          </w:rPr>
          <w:t>cell division</w:t>
        </w:r>
      </w:hyperlink>
      <w:r w:rsidRPr="00BD4533">
        <w:rPr>
          <w:rFonts w:cstheme="minorHAnsi"/>
        </w:rPr>
        <w:t xml:space="preserve">, the overlapping shell halves separate, and each secretes a (usually) smaller bottom half. Thus, individual diatoms formed from successive bottom halves show a progressive decrease in size with each division. In a few months there can be as much as a 60 percent decrease in average size. Periodic </w:t>
      </w:r>
      <w:hyperlink r:id="rId15" w:history="1">
        <w:r w:rsidRPr="00BD4533">
          <w:rPr>
            <w:rStyle w:val="Hyperlink"/>
            <w:rFonts w:cstheme="minorHAnsi"/>
            <w:color w:val="auto"/>
            <w:u w:val="none"/>
          </w:rPr>
          <w:t>spore</w:t>
        </w:r>
      </w:hyperlink>
      <w:r w:rsidRPr="00BD4533">
        <w:rPr>
          <w:rFonts w:cstheme="minorHAnsi"/>
        </w:rPr>
        <w:t xml:space="preserve"> </w:t>
      </w:r>
      <w:hyperlink r:id="rId16" w:history="1">
        <w:r w:rsidRPr="00BD4533">
          <w:rPr>
            <w:rStyle w:val="Hyperlink"/>
            <w:rFonts w:cstheme="minorHAnsi"/>
            <w:color w:val="auto"/>
            <w:u w:val="none"/>
          </w:rPr>
          <w:t>formation</w:t>
        </w:r>
      </w:hyperlink>
      <w:r w:rsidRPr="00BD4533">
        <w:rPr>
          <w:rFonts w:cstheme="minorHAnsi"/>
        </w:rPr>
        <w:t xml:space="preserve"> serves to restore the diatom line to its original size.</w:t>
      </w:r>
    </w:p>
    <w:p w:rsidR="00BD4533" w:rsidRPr="00BD4533" w:rsidRDefault="00BD4533" w:rsidP="00BD4533">
      <w:pPr>
        <w:pStyle w:val="ListParagraph"/>
        <w:spacing w:line="276" w:lineRule="auto"/>
        <w:rPr>
          <w:rFonts w:cstheme="minorHAnsi"/>
        </w:rPr>
      </w:pPr>
    </w:p>
    <w:p w:rsidR="004242C3" w:rsidRPr="00BD4533" w:rsidRDefault="00720DD2" w:rsidP="00BD4533">
      <w:pPr>
        <w:pStyle w:val="ListParagraph"/>
        <w:numPr>
          <w:ilvl w:val="0"/>
          <w:numId w:val="1"/>
        </w:numPr>
        <w:spacing w:line="276" w:lineRule="auto"/>
        <w:rPr>
          <w:rFonts w:cstheme="minorHAnsi"/>
        </w:rPr>
      </w:pPr>
      <w:r w:rsidRPr="00BD4533">
        <w:rPr>
          <w:rFonts w:cstheme="minorHAnsi"/>
        </w:rPr>
        <w:t>Differentiate between the two types of colonial form of algae</w:t>
      </w:r>
    </w:p>
    <w:tbl>
      <w:tblPr>
        <w:tblStyle w:val="TableGrid"/>
        <w:tblW w:w="0" w:type="auto"/>
        <w:tblInd w:w="720" w:type="dxa"/>
        <w:tblLook w:val="04A0" w:firstRow="1" w:lastRow="0" w:firstColumn="1" w:lastColumn="0" w:noHBand="0" w:noVBand="1"/>
      </w:tblPr>
      <w:tblGrid>
        <w:gridCol w:w="1410"/>
        <w:gridCol w:w="3399"/>
        <w:gridCol w:w="3821"/>
      </w:tblGrid>
      <w:tr w:rsidR="00BD4533" w:rsidRPr="00BD4533" w:rsidTr="00720DD2">
        <w:tc>
          <w:tcPr>
            <w:tcW w:w="1402" w:type="dxa"/>
          </w:tcPr>
          <w:p w:rsidR="00720DD2" w:rsidRPr="00BD4533" w:rsidRDefault="00720DD2" w:rsidP="00BD4533">
            <w:pPr>
              <w:pStyle w:val="ListParagraph"/>
              <w:spacing w:line="276" w:lineRule="auto"/>
              <w:ind w:left="0"/>
              <w:rPr>
                <w:rFonts w:cstheme="minorHAnsi"/>
              </w:rPr>
            </w:pPr>
          </w:p>
        </w:tc>
        <w:tc>
          <w:tcPr>
            <w:tcW w:w="3402" w:type="dxa"/>
          </w:tcPr>
          <w:p w:rsidR="00720DD2" w:rsidRPr="00BD4533" w:rsidRDefault="00720DD2" w:rsidP="00BD4533">
            <w:pPr>
              <w:pStyle w:val="ListParagraph"/>
              <w:spacing w:line="276" w:lineRule="auto"/>
              <w:ind w:left="0"/>
              <w:rPr>
                <w:rFonts w:cstheme="minorHAnsi"/>
                <w:b/>
              </w:rPr>
            </w:pPr>
            <w:r w:rsidRPr="00BD4533">
              <w:rPr>
                <w:rFonts w:cstheme="minorHAnsi"/>
                <w:b/>
              </w:rPr>
              <w:t>Volvox</w:t>
            </w:r>
          </w:p>
        </w:tc>
        <w:tc>
          <w:tcPr>
            <w:tcW w:w="3826" w:type="dxa"/>
          </w:tcPr>
          <w:p w:rsidR="00720DD2" w:rsidRPr="00BD4533" w:rsidRDefault="00720DD2" w:rsidP="00BD4533">
            <w:pPr>
              <w:pStyle w:val="ListParagraph"/>
              <w:spacing w:line="276" w:lineRule="auto"/>
              <w:ind w:left="0"/>
              <w:rPr>
                <w:rFonts w:cstheme="minorHAnsi"/>
                <w:b/>
              </w:rPr>
            </w:pPr>
            <w:r w:rsidRPr="00BD4533">
              <w:rPr>
                <w:rFonts w:cstheme="minorHAnsi"/>
                <w:b/>
              </w:rPr>
              <w:t>Scenedesmus</w:t>
            </w:r>
          </w:p>
        </w:tc>
      </w:tr>
      <w:tr w:rsidR="00BD4533" w:rsidRPr="00BD4533" w:rsidTr="00720DD2">
        <w:tc>
          <w:tcPr>
            <w:tcW w:w="1402" w:type="dxa"/>
          </w:tcPr>
          <w:p w:rsidR="00720DD2" w:rsidRPr="00831B8A" w:rsidRDefault="00940F4A" w:rsidP="00BD4533">
            <w:pPr>
              <w:pStyle w:val="ListParagraph"/>
              <w:spacing w:line="276" w:lineRule="auto"/>
              <w:ind w:left="0"/>
              <w:rPr>
                <w:rFonts w:cstheme="minorHAnsi"/>
                <w:i/>
              </w:rPr>
            </w:pPr>
            <w:r w:rsidRPr="00831B8A">
              <w:rPr>
                <w:rFonts w:cstheme="minorHAnsi"/>
                <w:i/>
              </w:rPr>
              <w:t>Reproduction</w:t>
            </w:r>
          </w:p>
        </w:tc>
        <w:tc>
          <w:tcPr>
            <w:tcW w:w="3402" w:type="dxa"/>
          </w:tcPr>
          <w:p w:rsidR="00720DD2" w:rsidRPr="00BD4533" w:rsidRDefault="00940F4A" w:rsidP="00BD4533">
            <w:pPr>
              <w:pStyle w:val="ListParagraph"/>
              <w:spacing w:line="276" w:lineRule="auto"/>
              <w:ind w:left="0"/>
              <w:rPr>
                <w:rFonts w:cstheme="minorHAnsi"/>
              </w:rPr>
            </w:pPr>
            <w:r w:rsidRPr="00BD4533">
              <w:rPr>
                <w:rFonts w:cstheme="minorHAnsi"/>
              </w:rPr>
              <w:t>Asexual and sexual</w:t>
            </w:r>
          </w:p>
        </w:tc>
        <w:tc>
          <w:tcPr>
            <w:tcW w:w="3826" w:type="dxa"/>
          </w:tcPr>
          <w:p w:rsidR="00720DD2" w:rsidRPr="00BD4533" w:rsidRDefault="00940F4A" w:rsidP="00BD4533">
            <w:pPr>
              <w:pStyle w:val="ListParagraph"/>
              <w:spacing w:line="276" w:lineRule="auto"/>
              <w:ind w:left="0"/>
              <w:rPr>
                <w:rFonts w:cstheme="minorHAnsi"/>
              </w:rPr>
            </w:pPr>
            <w:r w:rsidRPr="00BD4533">
              <w:rPr>
                <w:rFonts w:cstheme="minorHAnsi"/>
              </w:rPr>
              <w:t>Asexual</w:t>
            </w:r>
          </w:p>
        </w:tc>
      </w:tr>
      <w:tr w:rsidR="00BD4533" w:rsidRPr="00BD4533" w:rsidTr="00720DD2">
        <w:tc>
          <w:tcPr>
            <w:tcW w:w="1402" w:type="dxa"/>
          </w:tcPr>
          <w:p w:rsidR="00720DD2" w:rsidRPr="00831B8A" w:rsidRDefault="00940F4A" w:rsidP="00BD4533">
            <w:pPr>
              <w:pStyle w:val="ListParagraph"/>
              <w:spacing w:line="276" w:lineRule="auto"/>
              <w:ind w:left="0"/>
              <w:rPr>
                <w:rFonts w:cstheme="minorHAnsi"/>
                <w:i/>
              </w:rPr>
            </w:pPr>
            <w:r w:rsidRPr="00831B8A">
              <w:rPr>
                <w:rFonts w:cstheme="minorHAnsi"/>
                <w:i/>
              </w:rPr>
              <w:t>Order</w:t>
            </w:r>
          </w:p>
        </w:tc>
        <w:tc>
          <w:tcPr>
            <w:tcW w:w="3402" w:type="dxa"/>
          </w:tcPr>
          <w:p w:rsidR="00720DD2" w:rsidRPr="00BD4533" w:rsidRDefault="00940F4A" w:rsidP="00BD4533">
            <w:pPr>
              <w:pStyle w:val="ListParagraph"/>
              <w:spacing w:line="276" w:lineRule="auto"/>
              <w:ind w:left="0"/>
              <w:rPr>
                <w:rFonts w:cstheme="minorHAnsi"/>
              </w:rPr>
            </w:pPr>
            <w:r w:rsidRPr="00BD4533">
              <w:rPr>
                <w:rFonts w:cstheme="minorHAnsi"/>
              </w:rPr>
              <w:t>Clamydomonadeles</w:t>
            </w:r>
          </w:p>
        </w:tc>
        <w:tc>
          <w:tcPr>
            <w:tcW w:w="3826" w:type="dxa"/>
          </w:tcPr>
          <w:p w:rsidR="00720DD2" w:rsidRPr="00BD4533" w:rsidRDefault="00BD4533" w:rsidP="00BD4533">
            <w:pPr>
              <w:pStyle w:val="ListParagraph"/>
              <w:spacing w:line="276" w:lineRule="auto"/>
              <w:ind w:left="0"/>
              <w:rPr>
                <w:rFonts w:cstheme="minorHAnsi"/>
              </w:rPr>
            </w:pPr>
            <w:r w:rsidRPr="00BD4533">
              <w:rPr>
                <w:rFonts w:cstheme="minorHAnsi"/>
              </w:rPr>
              <w:t>Sphaeropleales</w:t>
            </w:r>
          </w:p>
        </w:tc>
      </w:tr>
      <w:tr w:rsidR="00BD4533" w:rsidRPr="00BD4533" w:rsidTr="00720DD2">
        <w:tc>
          <w:tcPr>
            <w:tcW w:w="1402" w:type="dxa"/>
          </w:tcPr>
          <w:p w:rsidR="00720DD2" w:rsidRPr="00831B8A" w:rsidRDefault="00BD4533" w:rsidP="00BD4533">
            <w:pPr>
              <w:pStyle w:val="ListParagraph"/>
              <w:spacing w:line="276" w:lineRule="auto"/>
              <w:ind w:left="0"/>
              <w:rPr>
                <w:rFonts w:cstheme="minorHAnsi"/>
                <w:i/>
              </w:rPr>
            </w:pPr>
            <w:r w:rsidRPr="00831B8A">
              <w:rPr>
                <w:rFonts w:cstheme="minorHAnsi"/>
                <w:i/>
              </w:rPr>
              <w:t>Motility</w:t>
            </w:r>
          </w:p>
        </w:tc>
        <w:tc>
          <w:tcPr>
            <w:tcW w:w="3402" w:type="dxa"/>
          </w:tcPr>
          <w:p w:rsidR="00720DD2" w:rsidRPr="00BD4533" w:rsidRDefault="00BD4533" w:rsidP="00BD4533">
            <w:pPr>
              <w:pStyle w:val="ListParagraph"/>
              <w:spacing w:line="276" w:lineRule="auto"/>
              <w:ind w:left="0"/>
              <w:rPr>
                <w:rFonts w:cstheme="minorHAnsi"/>
              </w:rPr>
            </w:pPr>
            <w:r w:rsidRPr="00BD4533">
              <w:rPr>
                <w:rFonts w:cstheme="minorHAnsi"/>
              </w:rPr>
              <w:t>Motile</w:t>
            </w:r>
          </w:p>
        </w:tc>
        <w:tc>
          <w:tcPr>
            <w:tcW w:w="3826" w:type="dxa"/>
          </w:tcPr>
          <w:p w:rsidR="00720DD2" w:rsidRPr="00BD4533" w:rsidRDefault="00BD4533" w:rsidP="00BD4533">
            <w:pPr>
              <w:pStyle w:val="ListParagraph"/>
              <w:spacing w:line="276" w:lineRule="auto"/>
              <w:ind w:left="0"/>
              <w:rPr>
                <w:rFonts w:cstheme="minorHAnsi"/>
              </w:rPr>
            </w:pPr>
            <w:r w:rsidRPr="00BD4533">
              <w:rPr>
                <w:rFonts w:cstheme="minorHAnsi"/>
              </w:rPr>
              <w:t>Non,motile</w:t>
            </w:r>
          </w:p>
        </w:tc>
      </w:tr>
      <w:tr w:rsidR="00BD4533" w:rsidRPr="00BD4533" w:rsidTr="00720DD2">
        <w:tc>
          <w:tcPr>
            <w:tcW w:w="1402" w:type="dxa"/>
          </w:tcPr>
          <w:p w:rsidR="00720DD2" w:rsidRPr="00831B8A" w:rsidRDefault="00BD4533" w:rsidP="00BD4533">
            <w:pPr>
              <w:pStyle w:val="ListParagraph"/>
              <w:spacing w:line="276" w:lineRule="auto"/>
              <w:ind w:left="0"/>
              <w:rPr>
                <w:rFonts w:cstheme="minorHAnsi"/>
                <w:i/>
              </w:rPr>
            </w:pPr>
            <w:r w:rsidRPr="00831B8A">
              <w:rPr>
                <w:rFonts w:cstheme="minorHAnsi"/>
                <w:i/>
              </w:rPr>
              <w:t>Habitat</w:t>
            </w:r>
          </w:p>
        </w:tc>
        <w:tc>
          <w:tcPr>
            <w:tcW w:w="3402" w:type="dxa"/>
          </w:tcPr>
          <w:p w:rsidR="00720DD2" w:rsidRPr="00BD4533" w:rsidRDefault="00BD4533" w:rsidP="00BD4533">
            <w:pPr>
              <w:pStyle w:val="ListParagraph"/>
              <w:spacing w:line="276" w:lineRule="auto"/>
              <w:ind w:left="0"/>
              <w:rPr>
                <w:rFonts w:cstheme="minorHAnsi"/>
              </w:rPr>
            </w:pPr>
            <w:r w:rsidRPr="00BD4533">
              <w:rPr>
                <w:rFonts w:cstheme="minorHAnsi"/>
              </w:rPr>
              <w:t>Ponds and ditches</w:t>
            </w:r>
          </w:p>
        </w:tc>
        <w:tc>
          <w:tcPr>
            <w:tcW w:w="3826" w:type="dxa"/>
          </w:tcPr>
          <w:p w:rsidR="00720DD2" w:rsidRPr="00BD4533" w:rsidRDefault="00BD4533" w:rsidP="00BD4533">
            <w:pPr>
              <w:pStyle w:val="ListParagraph"/>
              <w:spacing w:line="276" w:lineRule="auto"/>
              <w:ind w:left="0"/>
              <w:rPr>
                <w:rFonts w:cstheme="minorHAnsi"/>
              </w:rPr>
            </w:pPr>
            <w:r w:rsidRPr="00BD4533">
              <w:rPr>
                <w:rFonts w:cstheme="minorHAnsi"/>
              </w:rPr>
              <w:t>Fresh and Brackish water</w:t>
            </w:r>
          </w:p>
        </w:tc>
      </w:tr>
      <w:tr w:rsidR="00BD4533" w:rsidRPr="00BD4533" w:rsidTr="00720DD2">
        <w:tc>
          <w:tcPr>
            <w:tcW w:w="1402" w:type="dxa"/>
          </w:tcPr>
          <w:p w:rsidR="00720DD2" w:rsidRPr="00831B8A" w:rsidRDefault="00BD4533" w:rsidP="00BD4533">
            <w:pPr>
              <w:pStyle w:val="ListParagraph"/>
              <w:spacing w:line="276" w:lineRule="auto"/>
              <w:ind w:left="0"/>
              <w:rPr>
                <w:rFonts w:cstheme="minorHAnsi"/>
                <w:i/>
              </w:rPr>
            </w:pPr>
            <w:r w:rsidRPr="00831B8A">
              <w:rPr>
                <w:rFonts w:cstheme="minorHAnsi"/>
                <w:i/>
              </w:rPr>
              <w:t>Shape/Form</w:t>
            </w:r>
          </w:p>
        </w:tc>
        <w:tc>
          <w:tcPr>
            <w:tcW w:w="3402" w:type="dxa"/>
          </w:tcPr>
          <w:p w:rsidR="00720DD2" w:rsidRPr="00BD4533" w:rsidRDefault="00BD4533" w:rsidP="00BD4533">
            <w:pPr>
              <w:pStyle w:val="ListParagraph"/>
              <w:spacing w:line="276" w:lineRule="auto"/>
              <w:ind w:left="0"/>
              <w:rPr>
                <w:rFonts w:cstheme="minorHAnsi"/>
              </w:rPr>
            </w:pPr>
            <w:r>
              <w:rPr>
                <w:rFonts w:cstheme="minorHAnsi"/>
              </w:rPr>
              <w:t>Definite shape with number of cells</w:t>
            </w:r>
          </w:p>
        </w:tc>
        <w:tc>
          <w:tcPr>
            <w:tcW w:w="3826" w:type="dxa"/>
          </w:tcPr>
          <w:p w:rsidR="00720DD2" w:rsidRPr="00BD4533" w:rsidRDefault="00BD4533" w:rsidP="00BD4533">
            <w:pPr>
              <w:pStyle w:val="ListParagraph"/>
              <w:spacing w:line="276" w:lineRule="auto"/>
              <w:ind w:left="0"/>
              <w:rPr>
                <w:rFonts w:cstheme="minorHAnsi"/>
              </w:rPr>
            </w:pPr>
            <w:r>
              <w:rPr>
                <w:rFonts w:cstheme="minorHAnsi"/>
              </w:rPr>
              <w:t>Consists of cells arranged in rows</w:t>
            </w:r>
          </w:p>
        </w:tc>
      </w:tr>
    </w:tbl>
    <w:p w:rsidR="00720DD2" w:rsidRPr="00BD4533" w:rsidRDefault="00720DD2" w:rsidP="00BD4533">
      <w:pPr>
        <w:pStyle w:val="ListParagraph"/>
        <w:spacing w:line="276" w:lineRule="auto"/>
        <w:rPr>
          <w:rFonts w:cstheme="minorHAnsi"/>
        </w:rPr>
      </w:pPr>
    </w:p>
    <w:p w:rsidR="004242C3" w:rsidRPr="00BD4533" w:rsidRDefault="004242C3" w:rsidP="00BD4533">
      <w:pPr>
        <w:pStyle w:val="ListParagraph"/>
        <w:numPr>
          <w:ilvl w:val="0"/>
          <w:numId w:val="1"/>
        </w:numPr>
        <w:spacing w:line="276" w:lineRule="auto"/>
        <w:rPr>
          <w:rFonts w:cstheme="minorHAnsi"/>
        </w:rPr>
      </w:pPr>
      <w:r w:rsidRPr="00BD4533">
        <w:rPr>
          <w:rFonts w:cstheme="minorHAnsi"/>
        </w:rPr>
        <w:t>Volvox</w:t>
      </w:r>
    </w:p>
    <w:p w:rsidR="004242C3" w:rsidRPr="00BD4533" w:rsidRDefault="004242C3" w:rsidP="00BD4533">
      <w:pPr>
        <w:pStyle w:val="NormalWeb"/>
        <w:spacing w:before="105" w:beforeAutospacing="0" w:after="105" w:afterAutospacing="0" w:line="276" w:lineRule="auto"/>
        <w:rPr>
          <w:rFonts w:asciiTheme="minorHAnsi" w:hAnsiTheme="minorHAnsi" w:cstheme="minorHAnsi"/>
          <w:sz w:val="22"/>
          <w:szCs w:val="22"/>
        </w:rPr>
      </w:pPr>
      <w:r w:rsidRPr="00BD4533">
        <w:rPr>
          <w:rFonts w:asciiTheme="minorHAnsi" w:hAnsiTheme="minorHAnsi" w:cstheme="minorHAnsi"/>
          <w:sz w:val="22"/>
          <w:szCs w:val="22"/>
        </w:rPr>
        <w:t xml:space="preserve">Volvox is a polyphyletic </w:t>
      </w:r>
      <w:r w:rsidRPr="00BD4533">
        <w:rPr>
          <w:rFonts w:asciiTheme="minorHAnsi" w:hAnsiTheme="minorHAnsi" w:cstheme="minorHAnsi"/>
          <w:sz w:val="22"/>
          <w:szCs w:val="22"/>
        </w:rPr>
        <w:t>genus in the volvocine green algae clade.</w:t>
      </w:r>
      <w:r w:rsidR="00720DD2" w:rsidRPr="00BD4533">
        <w:rPr>
          <w:rFonts w:asciiTheme="minorHAnsi" w:hAnsiTheme="minorHAnsi" w:cstheme="minorHAnsi"/>
          <w:sz w:val="22"/>
          <w:szCs w:val="22"/>
          <w:vertAlign w:val="superscript"/>
        </w:rPr>
        <w:t xml:space="preserve"> </w:t>
      </w:r>
      <w:r w:rsidR="00720DD2" w:rsidRPr="00BD4533">
        <w:rPr>
          <w:rFonts w:asciiTheme="minorHAnsi" w:hAnsiTheme="minorHAnsi" w:cstheme="minorHAnsi"/>
          <w:sz w:val="22"/>
          <w:szCs w:val="22"/>
        </w:rPr>
        <w:t xml:space="preserve"> </w:t>
      </w:r>
      <w:r w:rsidRPr="00BD4533">
        <w:rPr>
          <w:rFonts w:asciiTheme="minorHAnsi" w:hAnsiTheme="minorHAnsi" w:cstheme="minorHAnsi"/>
          <w:sz w:val="22"/>
          <w:szCs w:val="22"/>
        </w:rPr>
        <w:t xml:space="preserve">Each mature </w:t>
      </w:r>
      <w:r w:rsidRPr="00BD4533">
        <w:rPr>
          <w:rFonts w:asciiTheme="minorHAnsi" w:hAnsiTheme="minorHAnsi" w:cstheme="minorHAnsi"/>
          <w:i/>
          <w:iCs/>
          <w:sz w:val="22"/>
          <w:szCs w:val="22"/>
        </w:rPr>
        <w:t>Volvox</w:t>
      </w:r>
      <w:r w:rsidRPr="00BD4533">
        <w:rPr>
          <w:rFonts w:asciiTheme="minorHAnsi" w:hAnsiTheme="minorHAnsi" w:cstheme="minorHAnsi"/>
          <w:sz w:val="22"/>
          <w:szCs w:val="22"/>
        </w:rPr>
        <w:t xml:space="preserve"> </w:t>
      </w:r>
      <w:hyperlink r:id="rId17" w:tooltip="Colony (biology)" w:history="1">
        <w:r w:rsidRPr="00BD4533">
          <w:rPr>
            <w:rFonts w:asciiTheme="minorHAnsi" w:hAnsiTheme="minorHAnsi" w:cstheme="minorHAnsi"/>
            <w:sz w:val="22"/>
            <w:szCs w:val="22"/>
          </w:rPr>
          <w:t>colony</w:t>
        </w:r>
      </w:hyperlink>
      <w:r w:rsidRPr="00BD4533">
        <w:rPr>
          <w:rFonts w:asciiTheme="minorHAnsi" w:hAnsiTheme="minorHAnsi" w:cstheme="minorHAnsi"/>
          <w:sz w:val="22"/>
          <w:szCs w:val="22"/>
        </w:rPr>
        <w:t xml:space="preserve"> is composed of up to thousands of cells from two differentiated cell types: numerous </w:t>
      </w:r>
      <w:hyperlink r:id="rId18" w:tooltip="Flagellate" w:history="1">
        <w:r w:rsidRPr="00BD4533">
          <w:rPr>
            <w:rFonts w:asciiTheme="minorHAnsi" w:hAnsiTheme="minorHAnsi" w:cstheme="minorHAnsi"/>
            <w:sz w:val="22"/>
            <w:szCs w:val="22"/>
          </w:rPr>
          <w:t>flagellate</w:t>
        </w:r>
      </w:hyperlink>
      <w:r w:rsidRPr="00BD4533">
        <w:rPr>
          <w:rFonts w:asciiTheme="minorHAnsi" w:hAnsiTheme="minorHAnsi" w:cstheme="minorHAnsi"/>
          <w:sz w:val="22"/>
          <w:szCs w:val="22"/>
        </w:rPr>
        <w:t xml:space="preserve"> </w:t>
      </w:r>
      <w:hyperlink r:id="rId19" w:tooltip="Somatic (biology)" w:history="1">
        <w:r w:rsidRPr="00BD4533">
          <w:rPr>
            <w:rFonts w:asciiTheme="minorHAnsi" w:hAnsiTheme="minorHAnsi" w:cstheme="minorHAnsi"/>
            <w:sz w:val="22"/>
            <w:szCs w:val="22"/>
          </w:rPr>
          <w:t>somatic cells</w:t>
        </w:r>
      </w:hyperlink>
      <w:r w:rsidRPr="00BD4533">
        <w:rPr>
          <w:rFonts w:asciiTheme="minorHAnsi" w:hAnsiTheme="minorHAnsi" w:cstheme="minorHAnsi"/>
          <w:sz w:val="22"/>
          <w:szCs w:val="22"/>
        </w:rPr>
        <w:t xml:space="preserve"> and a smaller number of </w:t>
      </w:r>
      <w:hyperlink r:id="rId20" w:tooltip="Germ cell" w:history="1">
        <w:r w:rsidRPr="00BD4533">
          <w:rPr>
            <w:rFonts w:asciiTheme="minorHAnsi" w:hAnsiTheme="minorHAnsi" w:cstheme="minorHAnsi"/>
            <w:sz w:val="22"/>
            <w:szCs w:val="22"/>
          </w:rPr>
          <w:t>germ cells</w:t>
        </w:r>
      </w:hyperlink>
      <w:r w:rsidRPr="00BD4533">
        <w:rPr>
          <w:rFonts w:asciiTheme="minorHAnsi" w:hAnsiTheme="minorHAnsi" w:cstheme="minorHAnsi"/>
          <w:sz w:val="22"/>
          <w:szCs w:val="22"/>
        </w:rPr>
        <w:t xml:space="preserve"> lacking in soma that are embedded in the surface of a hollow sphere or </w:t>
      </w:r>
      <w:hyperlink r:id="rId21" w:tooltip="Coenobium (morphology)" w:history="1">
        <w:r w:rsidRPr="00BD4533">
          <w:rPr>
            <w:rFonts w:asciiTheme="minorHAnsi" w:hAnsiTheme="minorHAnsi" w:cstheme="minorHAnsi"/>
            <w:sz w:val="22"/>
            <w:szCs w:val="22"/>
          </w:rPr>
          <w:t>coenobium</w:t>
        </w:r>
      </w:hyperlink>
      <w:r w:rsidRPr="00BD4533">
        <w:rPr>
          <w:rFonts w:asciiTheme="minorHAnsi" w:hAnsiTheme="minorHAnsi" w:cstheme="minorHAnsi"/>
          <w:sz w:val="22"/>
          <w:szCs w:val="22"/>
        </w:rPr>
        <w:t xml:space="preserve"> containing an </w:t>
      </w:r>
      <w:hyperlink r:id="rId22" w:tooltip="Extracellular matrix" w:history="1">
        <w:r w:rsidRPr="00BD4533">
          <w:rPr>
            <w:rFonts w:asciiTheme="minorHAnsi" w:hAnsiTheme="minorHAnsi" w:cstheme="minorHAnsi"/>
            <w:sz w:val="22"/>
            <w:szCs w:val="22"/>
          </w:rPr>
          <w:t>extracellular matrix</w:t>
        </w:r>
      </w:hyperlink>
      <w:r w:rsidR="00720DD2" w:rsidRPr="00BD4533">
        <w:rPr>
          <w:rFonts w:asciiTheme="minorHAnsi" w:hAnsiTheme="minorHAnsi" w:cstheme="minorHAnsi"/>
          <w:sz w:val="22"/>
          <w:szCs w:val="22"/>
          <w:vertAlign w:val="superscript"/>
        </w:rPr>
        <w:t xml:space="preserve"> </w:t>
      </w:r>
      <w:r w:rsidRPr="00BD4533">
        <w:rPr>
          <w:rFonts w:asciiTheme="minorHAnsi" w:hAnsiTheme="minorHAnsi" w:cstheme="minorHAnsi"/>
          <w:sz w:val="22"/>
          <w:szCs w:val="22"/>
        </w:rPr>
        <w:t xml:space="preserve"> made of </w:t>
      </w:r>
      <w:hyperlink r:id="rId23" w:tooltip="Glycoprotein" w:history="1">
        <w:r w:rsidRPr="00BD4533">
          <w:rPr>
            <w:rFonts w:asciiTheme="minorHAnsi" w:hAnsiTheme="minorHAnsi" w:cstheme="minorHAnsi"/>
            <w:sz w:val="22"/>
            <w:szCs w:val="22"/>
          </w:rPr>
          <w:t>glycoproteins</w:t>
        </w:r>
      </w:hyperlink>
      <w:r w:rsidRPr="00BD4533">
        <w:rPr>
          <w:rFonts w:asciiTheme="minorHAnsi" w:hAnsiTheme="minorHAnsi" w:cstheme="minorHAnsi"/>
          <w:sz w:val="22"/>
          <w:szCs w:val="22"/>
        </w:rPr>
        <w:t>.</w:t>
      </w:r>
      <w:r w:rsidR="00720DD2" w:rsidRPr="00BD4533">
        <w:rPr>
          <w:rFonts w:asciiTheme="minorHAnsi" w:hAnsiTheme="minorHAnsi" w:cstheme="minorHAnsi"/>
          <w:sz w:val="22"/>
          <w:szCs w:val="22"/>
        </w:rPr>
        <w:t xml:space="preserve"> </w:t>
      </w:r>
    </w:p>
    <w:p w:rsidR="004242C3" w:rsidRPr="00BD4533" w:rsidRDefault="004242C3" w:rsidP="00BD4533">
      <w:pPr>
        <w:pStyle w:val="Heading3"/>
        <w:spacing w:before="0" w:line="276" w:lineRule="auto"/>
        <w:rPr>
          <w:rFonts w:asciiTheme="minorHAnsi" w:hAnsiTheme="minorHAnsi" w:cstheme="minorHAnsi"/>
          <w:color w:val="auto"/>
          <w:sz w:val="22"/>
          <w:szCs w:val="22"/>
        </w:rPr>
      </w:pPr>
      <w:r w:rsidRPr="004242C3">
        <w:rPr>
          <w:rFonts w:asciiTheme="minorHAnsi" w:eastAsia="Times New Roman" w:hAnsiTheme="minorHAnsi" w:cstheme="minorHAnsi"/>
          <w:color w:val="auto"/>
          <w:sz w:val="22"/>
          <w:szCs w:val="22"/>
        </w:rPr>
        <w:t xml:space="preserve">Adult </w:t>
      </w:r>
      <w:hyperlink r:id="rId24" w:tooltip="Somatic cell" w:history="1">
        <w:r w:rsidRPr="00BD4533">
          <w:rPr>
            <w:rFonts w:asciiTheme="minorHAnsi" w:eastAsia="Times New Roman" w:hAnsiTheme="minorHAnsi" w:cstheme="minorHAnsi"/>
            <w:color w:val="auto"/>
            <w:sz w:val="22"/>
            <w:szCs w:val="22"/>
          </w:rPr>
          <w:t>somatic</w:t>
        </w:r>
      </w:hyperlink>
      <w:r w:rsidRPr="004242C3">
        <w:rPr>
          <w:rFonts w:asciiTheme="minorHAnsi" w:eastAsia="Times New Roman" w:hAnsiTheme="minorHAnsi" w:cstheme="minorHAnsi"/>
          <w:color w:val="auto"/>
          <w:sz w:val="22"/>
          <w:szCs w:val="22"/>
        </w:rPr>
        <w:t xml:space="preserve"> cells comprise a single layer with the flagella facing outward. The cells swim in a coordinated fashion, with distinct anterior and posterior poles. The cells have anterior </w:t>
      </w:r>
      <w:hyperlink r:id="rId25" w:tooltip="Eyespot apparatus" w:history="1">
        <w:r w:rsidRPr="00BD4533">
          <w:rPr>
            <w:rFonts w:asciiTheme="minorHAnsi" w:eastAsia="Times New Roman" w:hAnsiTheme="minorHAnsi" w:cstheme="minorHAnsi"/>
            <w:color w:val="auto"/>
            <w:sz w:val="22"/>
            <w:szCs w:val="22"/>
          </w:rPr>
          <w:t>eyespots</w:t>
        </w:r>
      </w:hyperlink>
      <w:r w:rsidRPr="004242C3">
        <w:rPr>
          <w:rFonts w:asciiTheme="minorHAnsi" w:eastAsia="Times New Roman" w:hAnsiTheme="minorHAnsi" w:cstheme="minorHAnsi"/>
          <w:color w:val="auto"/>
          <w:sz w:val="22"/>
          <w:szCs w:val="22"/>
        </w:rPr>
        <w:t xml:space="preserve"> that enable the colony to swim towards light. The cells of colonies in the more basal Euvolvox clade are interconnected by thin strands of </w:t>
      </w:r>
      <w:hyperlink r:id="rId26" w:tooltip="Cytoplasm" w:history="1">
        <w:r w:rsidRPr="00BD4533">
          <w:rPr>
            <w:rFonts w:asciiTheme="minorHAnsi" w:eastAsia="Times New Roman" w:hAnsiTheme="minorHAnsi" w:cstheme="minorHAnsi"/>
            <w:color w:val="auto"/>
            <w:sz w:val="22"/>
            <w:szCs w:val="22"/>
          </w:rPr>
          <w:t>cytoplasm</w:t>
        </w:r>
      </w:hyperlink>
      <w:r w:rsidRPr="004242C3">
        <w:rPr>
          <w:rFonts w:asciiTheme="minorHAnsi" w:eastAsia="Times New Roman" w:hAnsiTheme="minorHAnsi" w:cstheme="minorHAnsi"/>
          <w:color w:val="auto"/>
          <w:sz w:val="22"/>
          <w:szCs w:val="22"/>
        </w:rPr>
        <w:t>, called protoplasmates.</w:t>
      </w:r>
      <w:r w:rsidR="00720DD2" w:rsidRPr="00BD4533">
        <w:rPr>
          <w:rFonts w:asciiTheme="minorHAnsi" w:eastAsia="Times New Roman" w:hAnsiTheme="minorHAnsi" w:cstheme="minorHAnsi"/>
          <w:color w:val="auto"/>
          <w:sz w:val="22"/>
          <w:szCs w:val="22"/>
        </w:rPr>
        <w:t xml:space="preserve"> </w:t>
      </w:r>
      <w:r w:rsidRPr="004242C3">
        <w:rPr>
          <w:rFonts w:asciiTheme="minorHAnsi" w:eastAsia="Times New Roman" w:hAnsiTheme="minorHAnsi" w:cstheme="minorHAnsi"/>
          <w:color w:val="auto"/>
          <w:sz w:val="22"/>
          <w:szCs w:val="22"/>
        </w:rPr>
        <w:t>Cell number is specified during development and is dependent on the number of rounds of division.</w:t>
      </w:r>
    </w:p>
    <w:p w:rsidR="004242C3" w:rsidRPr="00BD4533" w:rsidRDefault="00BD4533" w:rsidP="00BD4533">
      <w:pPr>
        <w:pStyle w:val="NormalWeb"/>
        <w:spacing w:before="105" w:beforeAutospacing="0" w:after="105" w:afterAutospacing="0" w:line="276" w:lineRule="auto"/>
        <w:rPr>
          <w:rFonts w:asciiTheme="minorHAnsi" w:hAnsiTheme="minorHAnsi" w:cstheme="minorHAnsi"/>
          <w:sz w:val="22"/>
          <w:szCs w:val="22"/>
        </w:rPr>
      </w:pPr>
      <w:r w:rsidRPr="00BD4533">
        <w:rPr>
          <w:rFonts w:asciiTheme="minorHAnsi" w:hAnsiTheme="minorHAnsi" w:cstheme="minorHAnsi"/>
          <w:i/>
          <w:iCs/>
          <w:sz w:val="22"/>
          <w:szCs w:val="22"/>
        </w:rPr>
        <w:t>Volvox</w:t>
      </w:r>
      <w:r w:rsidRPr="00BD4533">
        <w:rPr>
          <w:rFonts w:asciiTheme="minorHAnsi" w:hAnsiTheme="minorHAnsi" w:cstheme="minorHAnsi"/>
          <w:sz w:val="22"/>
          <w:szCs w:val="22"/>
        </w:rPr>
        <w:t xml:space="preserve"> can</w:t>
      </w:r>
      <w:r w:rsidR="004242C3" w:rsidRPr="00BD4533">
        <w:rPr>
          <w:rFonts w:asciiTheme="minorHAnsi" w:hAnsiTheme="minorHAnsi" w:cstheme="minorHAnsi"/>
          <w:sz w:val="22"/>
          <w:szCs w:val="22"/>
        </w:rPr>
        <w:t xml:space="preserve"> reproduce both sexually and asexually. The switch from asexual to sexual reproduction can be triggered by environmental conditions</w:t>
      </w:r>
      <w:r w:rsidR="00720DD2" w:rsidRPr="00BD4533">
        <w:rPr>
          <w:rFonts w:asciiTheme="minorHAnsi" w:hAnsiTheme="minorHAnsi" w:cstheme="minorHAnsi"/>
          <w:sz w:val="22"/>
          <w:szCs w:val="22"/>
          <w:vertAlign w:val="superscript"/>
        </w:rPr>
        <w:t xml:space="preserve"> </w:t>
      </w:r>
      <w:r w:rsidR="004242C3" w:rsidRPr="00BD4533">
        <w:rPr>
          <w:rFonts w:asciiTheme="minorHAnsi" w:hAnsiTheme="minorHAnsi" w:cstheme="minorHAnsi"/>
          <w:sz w:val="22"/>
          <w:szCs w:val="22"/>
        </w:rPr>
        <w:t>and by the production of a sex-inducing pheromone.</w:t>
      </w:r>
      <w:r w:rsidR="00720DD2" w:rsidRPr="00BD4533">
        <w:rPr>
          <w:rFonts w:asciiTheme="minorHAnsi" w:hAnsiTheme="minorHAnsi" w:cstheme="minorHAnsi"/>
          <w:sz w:val="22"/>
          <w:szCs w:val="22"/>
          <w:vertAlign w:val="superscript"/>
        </w:rPr>
        <w:t xml:space="preserve"> </w:t>
      </w:r>
      <w:r w:rsidR="00720DD2" w:rsidRPr="00BD4533">
        <w:rPr>
          <w:rFonts w:asciiTheme="minorHAnsi" w:hAnsiTheme="minorHAnsi" w:cstheme="minorHAnsi"/>
          <w:sz w:val="22"/>
          <w:szCs w:val="22"/>
        </w:rPr>
        <w:t xml:space="preserve"> </w:t>
      </w:r>
      <w:r w:rsidR="004242C3" w:rsidRPr="00BD4533">
        <w:rPr>
          <w:rFonts w:asciiTheme="minorHAnsi" w:hAnsiTheme="minorHAnsi" w:cstheme="minorHAnsi"/>
          <w:sz w:val="22"/>
          <w:szCs w:val="22"/>
        </w:rPr>
        <w:t xml:space="preserve">Desiccation-resistant diploid </w:t>
      </w:r>
      <w:hyperlink r:id="rId27" w:tooltip="Zygote" w:history="1">
        <w:r w:rsidR="004242C3" w:rsidRPr="00BD4533">
          <w:rPr>
            <w:rStyle w:val="Hyperlink"/>
            <w:rFonts w:asciiTheme="minorHAnsi" w:hAnsiTheme="minorHAnsi" w:cstheme="minorHAnsi"/>
            <w:color w:val="auto"/>
            <w:sz w:val="22"/>
            <w:szCs w:val="22"/>
            <w:u w:val="none"/>
          </w:rPr>
          <w:t>zygotes</w:t>
        </w:r>
      </w:hyperlink>
      <w:r w:rsidR="004242C3" w:rsidRPr="00BD4533">
        <w:rPr>
          <w:rFonts w:asciiTheme="minorHAnsi" w:hAnsiTheme="minorHAnsi" w:cstheme="minorHAnsi"/>
          <w:sz w:val="22"/>
          <w:szCs w:val="22"/>
        </w:rPr>
        <w:t xml:space="preserve"> are produced following successful fertilization. An </w:t>
      </w:r>
      <w:hyperlink r:id="rId28" w:tooltip="Asexual reproduction" w:history="1">
        <w:r w:rsidR="004242C3" w:rsidRPr="00BD4533">
          <w:rPr>
            <w:rStyle w:val="Hyperlink"/>
            <w:rFonts w:asciiTheme="minorHAnsi" w:hAnsiTheme="minorHAnsi" w:cstheme="minorHAnsi"/>
            <w:color w:val="auto"/>
            <w:sz w:val="22"/>
            <w:szCs w:val="22"/>
            <w:u w:val="none"/>
          </w:rPr>
          <w:t>asexual</w:t>
        </w:r>
      </w:hyperlink>
      <w:r w:rsidR="004242C3" w:rsidRPr="00BD4533">
        <w:rPr>
          <w:rFonts w:asciiTheme="minorHAnsi" w:hAnsiTheme="minorHAnsi" w:cstheme="minorHAnsi"/>
          <w:sz w:val="22"/>
          <w:szCs w:val="22"/>
        </w:rPr>
        <w:t xml:space="preserve"> colony includes both somatic (vegetative) cells, which do not reproduce, and large, non-motile </w:t>
      </w:r>
      <w:r w:rsidR="004242C3" w:rsidRPr="00BD4533">
        <w:rPr>
          <w:rFonts w:asciiTheme="minorHAnsi" w:hAnsiTheme="minorHAnsi" w:cstheme="minorHAnsi"/>
          <w:i/>
          <w:iCs/>
          <w:sz w:val="22"/>
          <w:szCs w:val="22"/>
        </w:rPr>
        <w:t>gonidia</w:t>
      </w:r>
      <w:r w:rsidR="004242C3" w:rsidRPr="00BD4533">
        <w:rPr>
          <w:rFonts w:asciiTheme="minorHAnsi" w:hAnsiTheme="minorHAnsi" w:cstheme="minorHAnsi"/>
          <w:sz w:val="22"/>
          <w:szCs w:val="22"/>
        </w:rPr>
        <w:t xml:space="preserve"> in the interior, which produce new colonies through repeated division. In </w:t>
      </w:r>
      <w:hyperlink r:id="rId29" w:tooltip="Sexual reproduction" w:history="1">
        <w:r w:rsidR="004242C3" w:rsidRPr="00BD4533">
          <w:rPr>
            <w:rStyle w:val="Hyperlink"/>
            <w:rFonts w:asciiTheme="minorHAnsi" w:hAnsiTheme="minorHAnsi" w:cstheme="minorHAnsi"/>
            <w:color w:val="auto"/>
            <w:sz w:val="22"/>
            <w:szCs w:val="22"/>
            <w:u w:val="none"/>
          </w:rPr>
          <w:t>sexual reproduction</w:t>
        </w:r>
      </w:hyperlink>
      <w:r w:rsidR="004242C3" w:rsidRPr="00BD4533">
        <w:rPr>
          <w:rFonts w:asciiTheme="minorHAnsi" w:hAnsiTheme="minorHAnsi" w:cstheme="minorHAnsi"/>
          <w:sz w:val="22"/>
          <w:szCs w:val="22"/>
        </w:rPr>
        <w:t xml:space="preserve"> two types of </w:t>
      </w:r>
      <w:hyperlink r:id="rId30" w:tooltip="Gamete" w:history="1">
        <w:r w:rsidR="004242C3" w:rsidRPr="00BD4533">
          <w:rPr>
            <w:rStyle w:val="Hyperlink"/>
            <w:rFonts w:asciiTheme="minorHAnsi" w:hAnsiTheme="minorHAnsi" w:cstheme="minorHAnsi"/>
            <w:color w:val="auto"/>
            <w:sz w:val="22"/>
            <w:szCs w:val="22"/>
            <w:u w:val="none"/>
          </w:rPr>
          <w:t>gametes</w:t>
        </w:r>
      </w:hyperlink>
      <w:r w:rsidR="004242C3" w:rsidRPr="00BD4533">
        <w:rPr>
          <w:rFonts w:asciiTheme="minorHAnsi" w:hAnsiTheme="minorHAnsi" w:cstheme="minorHAnsi"/>
          <w:sz w:val="22"/>
          <w:szCs w:val="22"/>
        </w:rPr>
        <w:t xml:space="preserve"> are produced. </w:t>
      </w:r>
      <w:r w:rsidR="004242C3" w:rsidRPr="00BD4533">
        <w:rPr>
          <w:rFonts w:asciiTheme="minorHAnsi" w:hAnsiTheme="minorHAnsi" w:cstheme="minorHAnsi"/>
          <w:i/>
          <w:iCs/>
          <w:sz w:val="22"/>
          <w:szCs w:val="22"/>
        </w:rPr>
        <w:t>Volvox</w:t>
      </w:r>
      <w:r w:rsidR="004242C3" w:rsidRPr="00BD4533">
        <w:rPr>
          <w:rFonts w:asciiTheme="minorHAnsi" w:hAnsiTheme="minorHAnsi" w:cstheme="minorHAnsi"/>
          <w:sz w:val="22"/>
          <w:szCs w:val="22"/>
        </w:rPr>
        <w:t xml:space="preserve"> species can be </w:t>
      </w:r>
      <w:hyperlink r:id="rId31" w:tooltip="Monoecious" w:history="1">
        <w:r w:rsidR="004242C3" w:rsidRPr="00BD4533">
          <w:rPr>
            <w:rStyle w:val="Hyperlink"/>
            <w:rFonts w:asciiTheme="minorHAnsi" w:hAnsiTheme="minorHAnsi" w:cstheme="minorHAnsi"/>
            <w:color w:val="auto"/>
            <w:sz w:val="22"/>
            <w:szCs w:val="22"/>
            <w:u w:val="none"/>
          </w:rPr>
          <w:t>monoecious</w:t>
        </w:r>
      </w:hyperlink>
      <w:r w:rsidR="004242C3" w:rsidRPr="00BD4533">
        <w:rPr>
          <w:rFonts w:asciiTheme="minorHAnsi" w:hAnsiTheme="minorHAnsi" w:cstheme="minorHAnsi"/>
          <w:sz w:val="22"/>
          <w:szCs w:val="22"/>
        </w:rPr>
        <w:t xml:space="preserve"> or </w:t>
      </w:r>
      <w:hyperlink r:id="rId32" w:tooltip="Dioecious" w:history="1">
        <w:r w:rsidR="004242C3" w:rsidRPr="00BD4533">
          <w:rPr>
            <w:rStyle w:val="Hyperlink"/>
            <w:rFonts w:asciiTheme="minorHAnsi" w:hAnsiTheme="minorHAnsi" w:cstheme="minorHAnsi"/>
            <w:color w:val="auto"/>
            <w:sz w:val="22"/>
            <w:szCs w:val="22"/>
            <w:u w:val="none"/>
          </w:rPr>
          <w:t>dioecious</w:t>
        </w:r>
      </w:hyperlink>
      <w:r w:rsidR="004242C3" w:rsidRPr="00BD4533">
        <w:rPr>
          <w:rFonts w:asciiTheme="minorHAnsi" w:hAnsiTheme="minorHAnsi" w:cstheme="minorHAnsi"/>
          <w:sz w:val="22"/>
          <w:szCs w:val="22"/>
        </w:rPr>
        <w:t xml:space="preserve">. </w:t>
      </w:r>
      <w:hyperlink r:id="rId33" w:tooltip="Male" w:history="1">
        <w:r w:rsidR="004242C3" w:rsidRPr="00BD4533">
          <w:rPr>
            <w:rStyle w:val="Hyperlink"/>
            <w:rFonts w:asciiTheme="minorHAnsi" w:hAnsiTheme="minorHAnsi" w:cstheme="minorHAnsi"/>
            <w:color w:val="auto"/>
            <w:sz w:val="22"/>
            <w:szCs w:val="22"/>
            <w:u w:val="none"/>
          </w:rPr>
          <w:t>Male</w:t>
        </w:r>
      </w:hyperlink>
      <w:r w:rsidR="004242C3" w:rsidRPr="00BD4533">
        <w:rPr>
          <w:rFonts w:asciiTheme="minorHAnsi" w:hAnsiTheme="minorHAnsi" w:cstheme="minorHAnsi"/>
          <w:sz w:val="22"/>
          <w:szCs w:val="22"/>
        </w:rPr>
        <w:t xml:space="preserve"> colonies release numerous sperm packets, while in female colonies single cells enlarge to become oogametes, or eggs.</w:t>
      </w:r>
      <w:r w:rsidR="00720DD2" w:rsidRPr="00BD4533">
        <w:rPr>
          <w:rFonts w:asciiTheme="minorHAnsi" w:hAnsiTheme="minorHAnsi" w:cstheme="minorHAnsi"/>
          <w:sz w:val="22"/>
          <w:szCs w:val="22"/>
        </w:rPr>
        <w:t xml:space="preserve"> </w:t>
      </w:r>
      <w:r w:rsidR="004242C3" w:rsidRPr="00BD4533">
        <w:rPr>
          <w:rFonts w:asciiTheme="minorHAnsi" w:hAnsiTheme="minorHAnsi" w:cstheme="minorHAnsi"/>
          <w:sz w:val="22"/>
          <w:szCs w:val="22"/>
        </w:rPr>
        <w:t xml:space="preserve">It has been suggested that switching to the sexual pathway is the key to surviving environmental stresses that include heat and </w:t>
      </w:r>
      <w:hyperlink r:id="rId34" w:tooltip="Drought" w:history="1">
        <w:r w:rsidR="004242C3" w:rsidRPr="00BD4533">
          <w:rPr>
            <w:rStyle w:val="Hyperlink"/>
            <w:rFonts w:asciiTheme="minorHAnsi" w:hAnsiTheme="minorHAnsi" w:cstheme="minorHAnsi"/>
            <w:color w:val="auto"/>
            <w:sz w:val="22"/>
            <w:szCs w:val="22"/>
            <w:u w:val="none"/>
          </w:rPr>
          <w:t>drought</w:t>
        </w:r>
      </w:hyperlink>
      <w:r w:rsidR="004242C3" w:rsidRPr="00BD4533">
        <w:rPr>
          <w:rFonts w:asciiTheme="minorHAnsi" w:hAnsiTheme="minorHAnsi" w:cstheme="minorHAnsi"/>
          <w:sz w:val="22"/>
          <w:szCs w:val="22"/>
        </w:rPr>
        <w:t>.</w:t>
      </w:r>
      <w:r w:rsidR="00720DD2" w:rsidRPr="00BD4533">
        <w:rPr>
          <w:rFonts w:asciiTheme="minorHAnsi" w:hAnsiTheme="minorHAnsi" w:cstheme="minorHAnsi"/>
          <w:sz w:val="22"/>
          <w:szCs w:val="22"/>
          <w:vertAlign w:val="superscript"/>
        </w:rPr>
        <w:t xml:space="preserve"> </w:t>
      </w:r>
      <w:r w:rsidR="00720DD2" w:rsidRPr="00BD4533">
        <w:rPr>
          <w:rFonts w:asciiTheme="minorHAnsi" w:hAnsiTheme="minorHAnsi" w:cstheme="minorHAnsi"/>
          <w:sz w:val="22"/>
          <w:szCs w:val="22"/>
        </w:rPr>
        <w:t xml:space="preserve"> </w:t>
      </w:r>
      <w:r w:rsidR="004242C3" w:rsidRPr="00BD4533">
        <w:rPr>
          <w:rFonts w:asciiTheme="minorHAnsi" w:hAnsiTheme="minorHAnsi" w:cstheme="minorHAnsi"/>
          <w:sz w:val="22"/>
          <w:szCs w:val="22"/>
        </w:rPr>
        <w:t xml:space="preserve">Consistent with this idea, the induction of sex involves a </w:t>
      </w:r>
      <w:hyperlink r:id="rId35" w:tooltip="Signal transduction" w:history="1">
        <w:r w:rsidR="004242C3" w:rsidRPr="00BD4533">
          <w:rPr>
            <w:rStyle w:val="Hyperlink"/>
            <w:rFonts w:asciiTheme="minorHAnsi" w:hAnsiTheme="minorHAnsi" w:cstheme="minorHAnsi"/>
            <w:color w:val="auto"/>
            <w:sz w:val="22"/>
            <w:szCs w:val="22"/>
            <w:u w:val="none"/>
          </w:rPr>
          <w:t>signal transduction</w:t>
        </w:r>
      </w:hyperlink>
      <w:r w:rsidR="004242C3" w:rsidRPr="00BD4533">
        <w:rPr>
          <w:rFonts w:asciiTheme="minorHAnsi" w:hAnsiTheme="minorHAnsi" w:cstheme="minorHAnsi"/>
          <w:sz w:val="22"/>
          <w:szCs w:val="22"/>
        </w:rPr>
        <w:t xml:space="preserve"> pathway that is also induced in </w:t>
      </w:r>
      <w:r w:rsidR="004242C3" w:rsidRPr="00BD4533">
        <w:rPr>
          <w:rFonts w:asciiTheme="minorHAnsi" w:hAnsiTheme="minorHAnsi" w:cstheme="minorHAnsi"/>
          <w:i/>
          <w:iCs/>
          <w:sz w:val="22"/>
          <w:szCs w:val="22"/>
        </w:rPr>
        <w:t>Volvox</w:t>
      </w:r>
      <w:r w:rsidR="004242C3" w:rsidRPr="00BD4533">
        <w:rPr>
          <w:rFonts w:asciiTheme="minorHAnsi" w:hAnsiTheme="minorHAnsi" w:cstheme="minorHAnsi"/>
          <w:sz w:val="22"/>
          <w:szCs w:val="22"/>
        </w:rPr>
        <w:t xml:space="preserve"> by wounding.</w:t>
      </w:r>
      <w:r w:rsidR="00720DD2" w:rsidRPr="00BD4533">
        <w:rPr>
          <w:rFonts w:asciiTheme="minorHAnsi" w:hAnsiTheme="minorHAnsi" w:cstheme="minorHAnsi"/>
          <w:sz w:val="22"/>
          <w:szCs w:val="22"/>
        </w:rPr>
        <w:t xml:space="preserve"> </w:t>
      </w:r>
    </w:p>
    <w:p w:rsidR="004242C3" w:rsidRPr="00BD4533" w:rsidRDefault="004242C3" w:rsidP="00BD4533">
      <w:pPr>
        <w:pStyle w:val="NormalWeb"/>
        <w:spacing w:before="105" w:beforeAutospacing="0" w:after="105" w:afterAutospacing="0" w:line="276" w:lineRule="auto"/>
        <w:rPr>
          <w:rFonts w:asciiTheme="minorHAnsi" w:hAnsiTheme="minorHAnsi" w:cstheme="minorHAnsi"/>
          <w:sz w:val="22"/>
          <w:szCs w:val="22"/>
        </w:rPr>
      </w:pPr>
      <w:r w:rsidRPr="00BD4533">
        <w:rPr>
          <w:rFonts w:asciiTheme="minorHAnsi" w:hAnsiTheme="minorHAnsi" w:cstheme="minorHAnsi"/>
          <w:sz w:val="22"/>
          <w:szCs w:val="22"/>
        </w:rPr>
        <w:t xml:space="preserve">Colony inversion is a special characteristic during development in the order Volvocaceae that results in new colonies having their </w:t>
      </w:r>
      <w:hyperlink r:id="rId36" w:tooltip="Flagella" w:history="1">
        <w:r w:rsidRPr="00BD4533">
          <w:rPr>
            <w:rStyle w:val="Hyperlink"/>
            <w:rFonts w:asciiTheme="minorHAnsi" w:hAnsiTheme="minorHAnsi" w:cstheme="minorHAnsi"/>
            <w:color w:val="auto"/>
            <w:sz w:val="22"/>
            <w:szCs w:val="22"/>
            <w:u w:val="none"/>
          </w:rPr>
          <w:t>flagella</w:t>
        </w:r>
      </w:hyperlink>
      <w:r w:rsidRPr="00BD4533">
        <w:rPr>
          <w:rFonts w:asciiTheme="minorHAnsi" w:hAnsiTheme="minorHAnsi" w:cstheme="minorHAnsi"/>
          <w:sz w:val="22"/>
          <w:szCs w:val="22"/>
        </w:rPr>
        <w:t xml:space="preserve"> facing outwards. During this process the asexu</w:t>
      </w:r>
      <w:r w:rsidR="00720DD2" w:rsidRPr="00BD4533">
        <w:rPr>
          <w:rFonts w:asciiTheme="minorHAnsi" w:hAnsiTheme="minorHAnsi" w:cstheme="minorHAnsi"/>
          <w:sz w:val="22"/>
          <w:szCs w:val="22"/>
        </w:rPr>
        <w:t xml:space="preserve">al reproductive cells </w:t>
      </w:r>
      <w:r w:rsidRPr="00BD4533">
        <w:rPr>
          <w:rFonts w:asciiTheme="minorHAnsi" w:hAnsiTheme="minorHAnsi" w:cstheme="minorHAnsi"/>
          <w:sz w:val="22"/>
          <w:szCs w:val="22"/>
        </w:rPr>
        <w:t xml:space="preserve">first undergo successive cell divisions to form a concave-to-cup-shaped embryo or plakea composed of a </w:t>
      </w:r>
      <w:r w:rsidRPr="00BD4533">
        <w:rPr>
          <w:rFonts w:asciiTheme="minorHAnsi" w:hAnsiTheme="minorHAnsi" w:cstheme="minorHAnsi"/>
          <w:sz w:val="22"/>
          <w:szCs w:val="22"/>
        </w:rPr>
        <w:lastRenderedPageBreak/>
        <w:t>single cell layer. Immediately after, the cell layer is inside out compared with the adult configuration—the apical ends of the embryo protoplasts from which flagella are formed, are oriented toward the interior of the plakea. Then the embryo undergoes inversion, during which the cell layer inverts to form a spheroidal daughter colony with the apical ends and flagella of daughter protoplasts positioned outside. This process enables appropriate locomotion of spheroidal colonies of the Volvocaceae. The mechanism of inversion has been investigated extensively at the cellular and molecular levels usin</w:t>
      </w:r>
      <w:r w:rsidR="00720DD2" w:rsidRPr="00BD4533">
        <w:rPr>
          <w:rFonts w:asciiTheme="minorHAnsi" w:hAnsiTheme="minorHAnsi" w:cstheme="minorHAnsi"/>
          <w:sz w:val="22"/>
          <w:szCs w:val="22"/>
        </w:rPr>
        <w:t>g the model species.</w:t>
      </w:r>
    </w:p>
    <w:p w:rsidR="004242C3" w:rsidRPr="004242C3" w:rsidRDefault="004242C3" w:rsidP="00BD4533">
      <w:pPr>
        <w:spacing w:before="105" w:after="105" w:line="276" w:lineRule="auto"/>
        <w:rPr>
          <w:rFonts w:eastAsia="Times New Roman" w:cstheme="minorHAnsi"/>
        </w:rPr>
      </w:pPr>
    </w:p>
    <w:p w:rsidR="004242C3" w:rsidRPr="00BD4533" w:rsidRDefault="004242C3" w:rsidP="00BD4533">
      <w:pPr>
        <w:pStyle w:val="ListParagraph"/>
        <w:spacing w:line="276" w:lineRule="auto"/>
        <w:rPr>
          <w:rFonts w:cstheme="minorHAnsi"/>
        </w:rPr>
      </w:pPr>
    </w:p>
    <w:p w:rsidR="004242C3" w:rsidRPr="00BD4533" w:rsidRDefault="004242C3" w:rsidP="00BD4533">
      <w:pPr>
        <w:pStyle w:val="ListParagraph"/>
        <w:spacing w:line="276" w:lineRule="auto"/>
        <w:rPr>
          <w:rFonts w:cstheme="minorHAnsi"/>
        </w:rPr>
      </w:pPr>
    </w:p>
    <w:p w:rsidR="004915EB" w:rsidRPr="00BD4533" w:rsidRDefault="004915EB" w:rsidP="00BD4533">
      <w:pPr>
        <w:pStyle w:val="ListParagraph"/>
        <w:spacing w:line="276" w:lineRule="auto"/>
        <w:rPr>
          <w:rFonts w:cstheme="minorHAnsi"/>
        </w:rPr>
      </w:pPr>
    </w:p>
    <w:p w:rsidR="004915EB" w:rsidRPr="00BD4533" w:rsidRDefault="004915EB" w:rsidP="00BD4533">
      <w:pPr>
        <w:spacing w:line="276" w:lineRule="auto"/>
        <w:ind w:left="360"/>
        <w:rPr>
          <w:rFonts w:cstheme="minorHAnsi"/>
          <w:lang w:val="en-GB"/>
        </w:rPr>
      </w:pPr>
    </w:p>
    <w:p w:rsidR="00173812" w:rsidRPr="00BD4533" w:rsidRDefault="00173812" w:rsidP="00BD4533">
      <w:pPr>
        <w:spacing w:line="276" w:lineRule="auto"/>
        <w:rPr>
          <w:rFonts w:cstheme="minorHAnsi"/>
          <w:lang w:val="en-GB"/>
        </w:rPr>
      </w:pPr>
    </w:p>
    <w:sectPr w:rsidR="00173812" w:rsidRPr="00BD45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B2C23"/>
    <w:multiLevelType w:val="hybridMultilevel"/>
    <w:tmpl w:val="F4DAEF34"/>
    <w:lvl w:ilvl="0" w:tplc="6A247F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5058E8"/>
    <w:multiLevelType w:val="hybridMultilevel"/>
    <w:tmpl w:val="577A7106"/>
    <w:lvl w:ilvl="0" w:tplc="7D50EF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0B72F7"/>
    <w:multiLevelType w:val="hybridMultilevel"/>
    <w:tmpl w:val="5E485128"/>
    <w:lvl w:ilvl="0" w:tplc="FF6EE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1877E6"/>
    <w:multiLevelType w:val="hybridMultilevel"/>
    <w:tmpl w:val="9760CBD2"/>
    <w:lvl w:ilvl="0" w:tplc="75E2FF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4AC18D7"/>
    <w:multiLevelType w:val="hybridMultilevel"/>
    <w:tmpl w:val="792E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9438BE"/>
    <w:multiLevelType w:val="hybridMultilevel"/>
    <w:tmpl w:val="B92C6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37"/>
    <w:rsid w:val="00173812"/>
    <w:rsid w:val="002B6624"/>
    <w:rsid w:val="004242C3"/>
    <w:rsid w:val="0048597B"/>
    <w:rsid w:val="004915EB"/>
    <w:rsid w:val="00703107"/>
    <w:rsid w:val="00720DD2"/>
    <w:rsid w:val="00831B8A"/>
    <w:rsid w:val="00940F4A"/>
    <w:rsid w:val="00A22508"/>
    <w:rsid w:val="00B055BD"/>
    <w:rsid w:val="00BD4533"/>
    <w:rsid w:val="00C01BCA"/>
    <w:rsid w:val="00CC7B41"/>
    <w:rsid w:val="00DF3A37"/>
    <w:rsid w:val="00F2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F1915-9231-41F8-B703-502B10A1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242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232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A37"/>
    <w:pPr>
      <w:ind w:left="720"/>
      <w:contextualSpacing/>
    </w:pPr>
  </w:style>
  <w:style w:type="character" w:customStyle="1" w:styleId="Heading4Char">
    <w:name w:val="Heading 4 Char"/>
    <w:basedOn w:val="DefaultParagraphFont"/>
    <w:link w:val="Heading4"/>
    <w:uiPriority w:val="9"/>
    <w:rsid w:val="00F23252"/>
    <w:rPr>
      <w:rFonts w:ascii="Times New Roman" w:eastAsia="Times New Roman" w:hAnsi="Times New Roman" w:cs="Times New Roman"/>
      <w:b/>
      <w:bCs/>
      <w:sz w:val="24"/>
      <w:szCs w:val="24"/>
    </w:rPr>
  </w:style>
  <w:style w:type="paragraph" w:styleId="NormalWeb">
    <w:name w:val="Normal (Web)"/>
    <w:basedOn w:val="Normal"/>
    <w:uiPriority w:val="99"/>
    <w:unhideWhenUsed/>
    <w:rsid w:val="00F232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15EB"/>
    <w:rPr>
      <w:b/>
      <w:bCs/>
    </w:rPr>
  </w:style>
  <w:style w:type="character" w:styleId="Hyperlink">
    <w:name w:val="Hyperlink"/>
    <w:basedOn w:val="DefaultParagraphFont"/>
    <w:uiPriority w:val="99"/>
    <w:semiHidden/>
    <w:unhideWhenUsed/>
    <w:rsid w:val="004915EB"/>
    <w:rPr>
      <w:color w:val="0000FF"/>
      <w:u w:val="single"/>
    </w:rPr>
  </w:style>
  <w:style w:type="character" w:customStyle="1" w:styleId="Heading3Char">
    <w:name w:val="Heading 3 Char"/>
    <w:basedOn w:val="DefaultParagraphFont"/>
    <w:link w:val="Heading3"/>
    <w:uiPriority w:val="9"/>
    <w:semiHidden/>
    <w:rsid w:val="004242C3"/>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4242C3"/>
  </w:style>
  <w:style w:type="character" w:customStyle="1" w:styleId="mw-editsection">
    <w:name w:val="mw-editsection"/>
    <w:basedOn w:val="DefaultParagraphFont"/>
    <w:rsid w:val="004242C3"/>
  </w:style>
  <w:style w:type="character" w:customStyle="1" w:styleId="mw-editsection-bracket">
    <w:name w:val="mw-editsection-bracket"/>
    <w:basedOn w:val="DefaultParagraphFont"/>
    <w:rsid w:val="004242C3"/>
  </w:style>
  <w:style w:type="table" w:styleId="TableGrid">
    <w:name w:val="Table Grid"/>
    <w:basedOn w:val="TableNormal"/>
    <w:uiPriority w:val="39"/>
    <w:rsid w:val="00720D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848305">
      <w:bodyDiv w:val="1"/>
      <w:marLeft w:val="0"/>
      <w:marRight w:val="0"/>
      <w:marTop w:val="0"/>
      <w:marBottom w:val="0"/>
      <w:divBdr>
        <w:top w:val="none" w:sz="0" w:space="0" w:color="auto"/>
        <w:left w:val="none" w:sz="0" w:space="0" w:color="auto"/>
        <w:bottom w:val="none" w:sz="0" w:space="0" w:color="auto"/>
        <w:right w:val="none" w:sz="0" w:space="0" w:color="auto"/>
      </w:divBdr>
    </w:div>
    <w:div w:id="1508859620">
      <w:bodyDiv w:val="1"/>
      <w:marLeft w:val="0"/>
      <w:marRight w:val="0"/>
      <w:marTop w:val="0"/>
      <w:marBottom w:val="0"/>
      <w:divBdr>
        <w:top w:val="none" w:sz="0" w:space="0" w:color="auto"/>
        <w:left w:val="none" w:sz="0" w:space="0" w:color="auto"/>
        <w:bottom w:val="none" w:sz="0" w:space="0" w:color="auto"/>
        <w:right w:val="none" w:sz="0" w:space="0" w:color="auto"/>
      </w:divBdr>
    </w:div>
    <w:div w:id="1902129208">
      <w:bodyDiv w:val="1"/>
      <w:marLeft w:val="0"/>
      <w:marRight w:val="0"/>
      <w:marTop w:val="0"/>
      <w:marBottom w:val="0"/>
      <w:divBdr>
        <w:top w:val="none" w:sz="0" w:space="0" w:color="auto"/>
        <w:left w:val="none" w:sz="0" w:space="0" w:color="auto"/>
        <w:bottom w:val="none" w:sz="0" w:space="0" w:color="auto"/>
        <w:right w:val="none" w:sz="0" w:space="0" w:color="auto"/>
      </w:divBdr>
    </w:div>
    <w:div w:id="1922372922">
      <w:bodyDiv w:val="1"/>
      <w:marLeft w:val="0"/>
      <w:marRight w:val="0"/>
      <w:marTop w:val="0"/>
      <w:marBottom w:val="0"/>
      <w:divBdr>
        <w:top w:val="none" w:sz="0" w:space="0" w:color="auto"/>
        <w:left w:val="none" w:sz="0" w:space="0" w:color="auto"/>
        <w:bottom w:val="none" w:sz="0" w:space="0" w:color="auto"/>
        <w:right w:val="none" w:sz="0" w:space="0" w:color="auto"/>
      </w:divBdr>
    </w:div>
    <w:div w:id="207226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frustule" TargetMode="External"/><Relationship Id="rId13" Type="http://schemas.openxmlformats.org/officeDocument/2006/relationships/hyperlink" Target="https://www.britannica.com/science/reproduction-biology" TargetMode="External"/><Relationship Id="rId18" Type="http://schemas.openxmlformats.org/officeDocument/2006/relationships/hyperlink" Target="https://en.wikipedia.org/wiki/Flagellate" TargetMode="External"/><Relationship Id="rId26" Type="http://schemas.openxmlformats.org/officeDocument/2006/relationships/hyperlink" Target="https://en.wikipedia.org/wiki/Cytoplasm" TargetMode="External"/><Relationship Id="rId3" Type="http://schemas.openxmlformats.org/officeDocument/2006/relationships/settings" Target="settings.xml"/><Relationship Id="rId21" Type="http://schemas.openxmlformats.org/officeDocument/2006/relationships/hyperlink" Target="https://en.wikipedia.org/wiki/Coenobium_(morphology)" TargetMode="External"/><Relationship Id="rId34" Type="http://schemas.openxmlformats.org/officeDocument/2006/relationships/hyperlink" Target="https://en.wikipedia.org/wiki/Drought" TargetMode="External"/><Relationship Id="rId7" Type="http://schemas.openxmlformats.org/officeDocument/2006/relationships/hyperlink" Target="https://www.britannica.com/science/cell-wall-plant-anatomy" TargetMode="External"/><Relationship Id="rId12" Type="http://schemas.openxmlformats.org/officeDocument/2006/relationships/hyperlink" Target="https://www.britannica.com/topic/symmetry-definition" TargetMode="External"/><Relationship Id="rId17" Type="http://schemas.openxmlformats.org/officeDocument/2006/relationships/hyperlink" Target="https://en.wikipedia.org/wiki/Colony_(biology)" TargetMode="External"/><Relationship Id="rId25" Type="http://schemas.openxmlformats.org/officeDocument/2006/relationships/hyperlink" Target="https://en.wikipedia.org/wiki/Eyespot_apparatus" TargetMode="External"/><Relationship Id="rId33" Type="http://schemas.openxmlformats.org/officeDocument/2006/relationships/hyperlink" Target="https://en.wikipedia.org/wiki/Mal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itannica.com/science/biome" TargetMode="External"/><Relationship Id="rId20" Type="http://schemas.openxmlformats.org/officeDocument/2006/relationships/hyperlink" Target="https://en.wikipedia.org/wiki/Germ_cell" TargetMode="External"/><Relationship Id="rId29" Type="http://schemas.openxmlformats.org/officeDocument/2006/relationships/hyperlink" Target="https://en.wikipedia.org/wiki/Sexual_reproduction" TargetMode="External"/><Relationship Id="rId1" Type="http://schemas.openxmlformats.org/officeDocument/2006/relationships/numbering" Target="numbering.xml"/><Relationship Id="rId6" Type="http://schemas.openxmlformats.org/officeDocument/2006/relationships/hyperlink" Target="https://www.britannica.com/science/silica-mineral" TargetMode="External"/><Relationship Id="rId11" Type="http://schemas.openxmlformats.org/officeDocument/2006/relationships/hyperlink" Target="https://www.britannica.com/science/carotenoid" TargetMode="External"/><Relationship Id="rId24" Type="http://schemas.openxmlformats.org/officeDocument/2006/relationships/hyperlink" Target="https://en.wikipedia.org/wiki/Somatic_cell" TargetMode="External"/><Relationship Id="rId32" Type="http://schemas.openxmlformats.org/officeDocument/2006/relationships/hyperlink" Target="https://en.wikipedia.org/wiki/Dioecious" TargetMode="External"/><Relationship Id="rId37" Type="http://schemas.openxmlformats.org/officeDocument/2006/relationships/fontTable" Target="fontTable.xml"/><Relationship Id="rId5" Type="http://schemas.openxmlformats.org/officeDocument/2006/relationships/hyperlink" Target="https://www.merriam-webster.com/dictionary/prolific" TargetMode="External"/><Relationship Id="rId15" Type="http://schemas.openxmlformats.org/officeDocument/2006/relationships/hyperlink" Target="https://www.britannica.com/science/spore-biology" TargetMode="External"/><Relationship Id="rId23" Type="http://schemas.openxmlformats.org/officeDocument/2006/relationships/hyperlink" Target="https://en.wikipedia.org/wiki/Glycoprotein" TargetMode="External"/><Relationship Id="rId28" Type="http://schemas.openxmlformats.org/officeDocument/2006/relationships/hyperlink" Target="https://en.wikipedia.org/wiki/Asexual_reproduction" TargetMode="External"/><Relationship Id="rId36" Type="http://schemas.openxmlformats.org/officeDocument/2006/relationships/hyperlink" Target="https://en.wikipedia.org/wiki/Flagella" TargetMode="External"/><Relationship Id="rId10" Type="http://schemas.openxmlformats.org/officeDocument/2006/relationships/hyperlink" Target="https://www.britannica.com/science/chlorophyll" TargetMode="External"/><Relationship Id="rId19" Type="http://schemas.openxmlformats.org/officeDocument/2006/relationships/hyperlink" Target="https://en.wikipedia.org/wiki/Somatic_(biology)" TargetMode="External"/><Relationship Id="rId31" Type="http://schemas.openxmlformats.org/officeDocument/2006/relationships/hyperlink" Target="https://en.wikipedia.org/wiki/Monoecious" TargetMode="External"/><Relationship Id="rId4" Type="http://schemas.openxmlformats.org/officeDocument/2006/relationships/webSettings" Target="webSettings.xml"/><Relationship Id="rId9" Type="http://schemas.openxmlformats.org/officeDocument/2006/relationships/hyperlink" Target="https://www.britannica.com/science/lipid" TargetMode="External"/><Relationship Id="rId14" Type="http://schemas.openxmlformats.org/officeDocument/2006/relationships/hyperlink" Target="https://www.britannica.com/science/mitosis" TargetMode="External"/><Relationship Id="rId22" Type="http://schemas.openxmlformats.org/officeDocument/2006/relationships/hyperlink" Target="https://en.wikipedia.org/wiki/Extracellular_matrix" TargetMode="External"/><Relationship Id="rId27" Type="http://schemas.openxmlformats.org/officeDocument/2006/relationships/hyperlink" Target="https://en.wikipedia.org/wiki/Zygote" TargetMode="External"/><Relationship Id="rId30" Type="http://schemas.openxmlformats.org/officeDocument/2006/relationships/hyperlink" Target="https://en.wikipedia.org/wiki/Gamete" TargetMode="External"/><Relationship Id="rId35" Type="http://schemas.openxmlformats.org/officeDocument/2006/relationships/hyperlink" Target="https://en.wikipedia.org/wiki/Signal_trans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2020-04-25T11:50:00Z</dcterms:created>
  <dcterms:modified xsi:type="dcterms:W3CDTF">2020-04-25T13:18:00Z</dcterms:modified>
</cp:coreProperties>
</file>