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b w:val="1"/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rFonts w:ascii="Times New Roman" w:eastAsia="Times New Roman" w:hAnsi="Times New Roman" w:cs="Times New Roman"/>
        </w:rPr>
        <w:t xml:space="preserve">EGBERIBIN EBIYE DONALD</w:t>
      </w:r>
    </w:p>
    <w:p>
      <w:pPr>
        <w:spacing w:lineRule="auto" w:line="259"/>
        <w:rPr>
          <w:b w:val="1"/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rFonts w:ascii="Times New Roman" w:eastAsia="Times New Roman" w:hAnsi="Times New Roman" w:cs="Times New Roman"/>
        </w:rPr>
        <w:t>16/sms09/028</w:t>
      </w:r>
    </w:p>
    <w:p>
      <w:pPr>
        <w:spacing w:lineRule="auto" w:line="259"/>
        <w:rPr>
          <w:b w:val="1"/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rFonts w:ascii="Times New Roman" w:eastAsia="Times New Roman" w:hAnsi="Times New Roman" w:cs="Times New Roman"/>
        </w:rPr>
        <w:t xml:space="preserve">IRD 406</w:t>
      </w:r>
    </w:p>
    <w:p>
      <w:pPr>
        <w:jc w:val="center"/>
        <w:spacing w:lineRule="auto" w:line="259"/>
        <w:rPr>
          <w:b w:val="1"/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rFonts w:ascii="Times New Roman" w:eastAsia="Times New Roman" w:hAnsi="Times New Roman" w:cs="Times New Roman"/>
        </w:rPr>
        <w:t xml:space="preserve">DO YOU THINK THE DEVELOPED COUNTRIES IN EUROPE AND </w:t>
      </w:r>
      <w:r>
        <w:rPr>
          <w:b w:val="1"/>
          <w:color w:val="auto"/>
          <w:sz w:val="28"/>
          <w:szCs w:val="28"/>
          <w:rFonts w:ascii="Times New Roman" w:eastAsia="Times New Roman" w:hAnsi="Times New Roman" w:cs="Times New Roman"/>
        </w:rPr>
        <w:t xml:space="preserve">NORTH AMERICA ARE PROTECTING THE RIGHTS OF REFUGEES.</w:t>
      </w: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Protection is commonly defined as all activities aimed at obtaining full respect for the rights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of the individual in accordance with the letter and spirit of the relevant bodies of law, namely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human rights law, international humanitarian law and refugee law.</w:t>
      </w: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Protection is primarily the responsibility of states and its agents. In the case of a state or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government that is unwilling or unable to protect its own citizens for any given reason, these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individuals have the right to seek asylum elsewhere, which is stipulated in the 1951 Geneva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Convention’s definition of a refugee. The 1951 Refugee Convention and the 1967 Protocol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are at the cornerstone of the international legal framework for refugee protection as they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establish the main principles on which refugee protection is based – such as the Principle of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non-refoulement and the principle of Non-discrimination. The fundamental principle of non-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refoulement plays a very important role in the international refugee protection system. It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prohibits the return of a person (including by non-admission to the border) to a State where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his life and safety might be in danger. To some degree, non-refoulement involves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admission of the person who is still an asylum seeker on the territory of the State to which 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is seeking refuge. No protection can really be conceived without this territorial or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geographical dimension, which gives legal protection its meaning. Non-refoulement is in a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way the very foundation of the protection system. It is included in Article 33 of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Convention of 28 July 1951.</w:t>
      </w: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1"/>
          <w:color w:val="auto"/>
          <w:sz w:val="24"/>
          <w:szCs w:val="24"/>
          <w:rFonts w:ascii="Times New Roman" w:eastAsia="Times New Roman" w:hAnsi="Times New Roman" w:cs="Times New Roman"/>
        </w:rPr>
        <w:t>EUROPE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: </w:t>
      </w: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About three-quarters or more of adults in Spain, the Netherlands, France and the United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Kingdom support taking in refugees from countries where people are fleeing violence and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war, according to a global survey conducted in the spring of 2018 that included 10 EU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countries. Similar shares in Germany and Sweden – which saw large influxes of migrants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seeking refugee status in 2015 and 2016 – back taking in refugees.</w:t>
      </w: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There is also majority support for taking in refugees in Greece and Italy, which have been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main entry points into Europe for migrants in recent years. Notably, people in these countries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generally expressed negative views toward refugees following the 2015 migration surge.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EU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member states have constructed an increasingly impenetrable fortress to keep irregular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migrants, mostly asylum seeker out irrespective of their motives and regardless of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desperate measures that many are prepared to take to reach its shores. In order to “defend”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its borders, the EU has funded sophisticated surveillance systems, given financial support to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member states at its external borders, such as Bulgaria and Greece, to fortify their borders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and created an agency to coordinate a Europe-wide team of border guards to patrol EU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frontiers. Individual member states themselves are taking drastic measures to stop irregular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arrivals. </w:t>
      </w: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People in Poland and Hungary are less likely to support taking in refugees. About half in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Poland (49%) voice support, and only about a third (32%) say the same in Hungary, where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thousands of migrants sought asylum in 2015. In June, Hungary’s parliament passed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legislation that made it a crime to assist asylum seekers and refugees – one reason why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European Parliament recently voted to pursue sanctions against Hungary for not upholding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core EU values. The EU is grappling with how to handle the ongoing arrival of migrants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seeking asylum on its shores. Nearly all of these migrants arrive on the Mediterranean shores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of Greece, Italy or Spain; more than 2 million migrants have entered Europe this way since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2009. About half have come from the Middle East-North Africa region, including large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numbers of Syrians and Iraqis displaced by conflict. Hundreds of thousands from sub-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Saharan Africa have also arrived. Most migrants apply for asylum after arriving in a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European country in hopes of gaining refugee status. Asylum seekers then often wait for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months, if not years, to have their applications processed. Those who obtain refugee status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receive permission to stay in the country a year or longer, and many receive help to integrate.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Not all asylum seekers receive refugee status. Rejected applicants who do not appeal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decision are required to leave Europe either voluntarily or through deportation, though some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remain in Europe without authorization. While people in some EU countries support taking in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refugees, there is widespread disapproval of how the EU has handled the refugee issue,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survey finds. In Greece, Sweden, Hungary and Italy, about eight-in-ten or more disapprove of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the way the EU is dealing with the issue. Discontent with how the EU is dealing with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refugee issue comes as Austria holds the European Union’s presidency through the end of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2018. Austria is advocating for policies that prevent migrants from entering Europe without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authorization and applying for asylum.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Migrants and refugees are being expelled unlawfully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from Bulgaria, Greece and Spain, without access to asylum procedures and often in ways that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put them at grave risk. They are ill-treated by border guards and coastguards. In addition,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some EU countries are using the threat of lengthy detention as a deterrent for those thinking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about coming to Europe. Western European countries have funded reception and detention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centres for migrants and refugees in countries where there are serious concerns about access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to asylum procedures in detention, such as Turkey and Ukraine. They have put in place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readmission agreements with countries of origin and transit, allowing those who manage to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arrive in Europe to be sent back more easily. Such operations come with human cost and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suffering of the refugees (death, trapped in transit, loss of connection with family, hunger and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diseases). </w:t>
      </w: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European Union has taken some measures to prevent illegal migration, ranging from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controlling outside borders to engaging in civilian and military operations in conflict zones.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In terms of controlling the borders, several agencies were created, such as Europol (the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European Police Office), Eurojust (the European judicial cooperation body), to deal with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immigration, terrorism, human trafficking, organised crime and any other international crime.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Additionally, Frontex, the European Agency for the Management of Operational Cooperation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at the External Borders, was entitled with border security.</w:t>
      </w: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Many of the refugees have testified on the hardship and suffering they endure in Turkey, with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no escape route. </w:t>
      </w: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</w:p>
    <w:p>
      <w:pPr>
        <w:jc w:val="both"/>
        <w:spacing w:lineRule="auto" w:line="259"/>
        <w:rPr>
          <w:b w:val="1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1"/>
          <w:color w:val="auto"/>
          <w:sz w:val="24"/>
          <w:szCs w:val="24"/>
          <w:rFonts w:ascii="Times New Roman" w:eastAsia="Times New Roman" w:hAnsi="Times New Roman" w:cs="Times New Roman"/>
        </w:rPr>
        <w:t xml:space="preserve">NORTH AMERICA:</w:t>
      </w: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United States government has imposed new security vetting procedures on refugees before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they can be admitted into the country, which has greatly lengthened waiting times and left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many refugees in dangerous situations for prolonged periods. In 2017, for the first time in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modern history, the United States settled fewer refugees than the rest of the world.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prospects for refugees hoping to resettle in the United States changed abruptly in 2017. In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January of that year, President Trump signed an executive order that suspended the entire U.S.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refugee admissions program for 120 days. In addition, the Trump administration suspended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indefinitely the entry of Syrian refugees into the country and lowered the FY 2017 refugee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admissions ceiling from 110,000 (set under the Obama administration) to 50,000.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admissions ceiling was lowered to 45,000 in 2018 (with fewer than 50 percent admitted) and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again to 30,000 in 2019.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Refugee resettlement numbers per capita also differ across countries.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The U.S. resettled about 70 refugees for every million of its own residents in 2018, lower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than the rate in many other nations. Canada led the world on this measure by resettling 756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refugees per million residents. Australia (510), Sweden (493) and Norway (465) also had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much higher resettlement figures per million than the U.S. Resettled refugees do not enter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their destination country until they have legal permission to do so, because they apply for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refugee status while in another country. Refugees are referred by UNHCR and other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nongovernmental organizations. The refugee approval process for the U.S. can take several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months or years while security checks on prospective refugees are completed. </w:t>
      </w: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With the election of Donald Trump, the United States has been taking harsh measures and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blocking refugees and those freeing from conflict. Countries have tried to justify their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increasingly harsh migration policies on the grounds that they are having to cope with more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than their own share of refugees, and refugees have become a great burden. Canada resettled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more refugees than the United States in 2018, the first time the U.S. did not lead the world on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this measure since the adoption of the Refugee Act in 1980, according to a Pew Research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Center analysis of new data from the United Nations High Commissioner for Refugees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>(UNHCR).</w:t>
      </w: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</w:p>
    <w:p>
      <w:pPr>
        <w:jc w:val="both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23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 </dc:creator>
  <cp:lastModifiedBy>Polaris Office </cp:lastModifiedBy>
</cp:coreProperties>
</file>