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D43E" w14:textId="20E8A721" w:rsidR="00494B8E" w:rsidRDefault="000E31B7" w:rsidP="007A1E5D">
      <w:pPr>
        <w:spacing w:line="480" w:lineRule="auto"/>
        <w:jc w:val="both"/>
        <w:rPr>
          <w:rFonts w:ascii="Times New Roman" w:hAnsi="Times New Roman" w:cs="Times New Roman"/>
          <w:sz w:val="28"/>
          <w:szCs w:val="28"/>
          <w:lang w:val="en"/>
        </w:rPr>
      </w:pPr>
      <w:r w:rsidRPr="007A1E5D">
        <w:rPr>
          <w:rFonts w:ascii="Times New Roman" w:hAnsi="Times New Roman" w:cs="Times New Roman"/>
          <w:sz w:val="28"/>
          <w:szCs w:val="28"/>
          <w:lang w:val="en"/>
        </w:rPr>
        <w:t>DISCUSS THE INVOLVEMENT OF T- AND B- LYMPHOCYTES IN THE PATHOGENESIS AND PROGRESSION OF OSTEOMYELITISAND OSTEOA</w:t>
      </w:r>
      <w:r w:rsidR="007A1E5D" w:rsidRPr="007A1E5D">
        <w:rPr>
          <w:rFonts w:ascii="Times New Roman" w:hAnsi="Times New Roman" w:cs="Times New Roman"/>
          <w:sz w:val="28"/>
          <w:szCs w:val="28"/>
          <w:lang w:val="en"/>
        </w:rPr>
        <w:t>R</w:t>
      </w:r>
      <w:r w:rsidRPr="007A1E5D">
        <w:rPr>
          <w:rFonts w:ascii="Times New Roman" w:hAnsi="Times New Roman" w:cs="Times New Roman"/>
          <w:sz w:val="28"/>
          <w:szCs w:val="28"/>
          <w:lang w:val="en"/>
        </w:rPr>
        <w:t>THRITIS</w:t>
      </w:r>
    </w:p>
    <w:p w14:paraId="18605975" w14:textId="4354A762" w:rsidR="007A1E5D" w:rsidRDefault="007A1E5D" w:rsidP="007A1E5D">
      <w:pPr>
        <w:spacing w:line="480" w:lineRule="auto"/>
        <w:jc w:val="both"/>
        <w:rPr>
          <w:rFonts w:ascii="Times New Roman" w:hAnsi="Times New Roman" w:cs="Times New Roman"/>
          <w:sz w:val="28"/>
          <w:szCs w:val="28"/>
          <w:lang w:val="en"/>
        </w:rPr>
      </w:pPr>
    </w:p>
    <w:p w14:paraId="3C81D3C7" w14:textId="5BA64B00" w:rsidR="007A1E5D" w:rsidRDefault="007A1E5D" w:rsidP="007A1E5D">
      <w:pPr>
        <w:spacing w:line="480" w:lineRule="auto"/>
        <w:jc w:val="both"/>
        <w:rPr>
          <w:rFonts w:ascii="Times New Roman" w:hAnsi="Times New Roman" w:cs="Times New Roman"/>
          <w:sz w:val="28"/>
          <w:szCs w:val="28"/>
          <w:lang w:val="en"/>
        </w:rPr>
      </w:pPr>
    </w:p>
    <w:p w14:paraId="15982F18" w14:textId="22702328" w:rsidR="007A1E5D" w:rsidRDefault="007A1E5D" w:rsidP="007A1E5D">
      <w:pPr>
        <w:spacing w:line="480" w:lineRule="auto"/>
        <w:jc w:val="center"/>
        <w:rPr>
          <w:rFonts w:ascii="Times New Roman" w:hAnsi="Times New Roman" w:cs="Times New Roman"/>
          <w:sz w:val="28"/>
          <w:szCs w:val="28"/>
          <w:lang w:val="en"/>
        </w:rPr>
      </w:pPr>
      <w:r>
        <w:rPr>
          <w:rFonts w:ascii="Times New Roman" w:hAnsi="Times New Roman" w:cs="Times New Roman"/>
          <w:sz w:val="28"/>
          <w:szCs w:val="28"/>
          <w:lang w:val="en"/>
        </w:rPr>
        <w:t>BY</w:t>
      </w:r>
    </w:p>
    <w:p w14:paraId="43018003" w14:textId="38E71B4A" w:rsidR="007A1E5D" w:rsidRDefault="007A1E5D" w:rsidP="007A1E5D">
      <w:pPr>
        <w:spacing w:line="48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ABANUM ISAAC </w:t>
      </w:r>
    </w:p>
    <w:p w14:paraId="150EB4DC" w14:textId="17DCF9CC" w:rsidR="007A1E5D" w:rsidRDefault="007A1E5D" w:rsidP="007A1E5D">
      <w:pPr>
        <w:spacing w:line="480" w:lineRule="auto"/>
        <w:jc w:val="both"/>
        <w:rPr>
          <w:rFonts w:ascii="Times New Roman" w:hAnsi="Times New Roman" w:cs="Times New Roman"/>
          <w:sz w:val="28"/>
          <w:szCs w:val="28"/>
          <w:lang w:val="en"/>
        </w:rPr>
      </w:pPr>
      <w:r>
        <w:rPr>
          <w:rFonts w:ascii="Times New Roman" w:hAnsi="Times New Roman" w:cs="Times New Roman"/>
          <w:sz w:val="28"/>
          <w:szCs w:val="28"/>
          <w:lang w:val="en"/>
        </w:rPr>
        <w:t>16/MHS03/001</w:t>
      </w:r>
    </w:p>
    <w:p w14:paraId="1367BBDD" w14:textId="540A875B" w:rsidR="007A1E5D" w:rsidRDefault="007A1E5D" w:rsidP="007A1E5D">
      <w:pPr>
        <w:spacing w:line="480" w:lineRule="auto"/>
        <w:jc w:val="both"/>
        <w:rPr>
          <w:rFonts w:ascii="Times New Roman" w:hAnsi="Times New Roman" w:cs="Times New Roman"/>
          <w:sz w:val="28"/>
          <w:szCs w:val="28"/>
          <w:lang w:val="en"/>
        </w:rPr>
      </w:pPr>
      <w:r>
        <w:rPr>
          <w:rFonts w:ascii="Times New Roman" w:hAnsi="Times New Roman" w:cs="Times New Roman"/>
          <w:sz w:val="28"/>
          <w:szCs w:val="28"/>
          <w:lang w:val="en"/>
        </w:rPr>
        <w:t>ANA 404</w:t>
      </w:r>
    </w:p>
    <w:p w14:paraId="32F783B4" w14:textId="77777777" w:rsidR="007A1E5D" w:rsidRPr="007A1E5D" w:rsidRDefault="007A1E5D" w:rsidP="007A1E5D">
      <w:pPr>
        <w:spacing w:line="480" w:lineRule="auto"/>
        <w:jc w:val="both"/>
        <w:rPr>
          <w:rFonts w:ascii="Times New Roman" w:hAnsi="Times New Roman" w:cs="Times New Roman"/>
          <w:sz w:val="28"/>
          <w:szCs w:val="28"/>
          <w:lang w:val="en"/>
        </w:rPr>
      </w:pPr>
    </w:p>
    <w:p w14:paraId="4ABB1494" w14:textId="77777777" w:rsidR="00494B8E" w:rsidRDefault="00494B8E" w:rsidP="00C034A0">
      <w:pPr>
        <w:spacing w:line="480" w:lineRule="auto"/>
        <w:jc w:val="both"/>
        <w:rPr>
          <w:rFonts w:ascii="Times New Roman" w:hAnsi="Times New Roman" w:cs="Times New Roman"/>
          <w:sz w:val="24"/>
          <w:szCs w:val="24"/>
          <w:lang w:val="en"/>
        </w:rPr>
      </w:pPr>
    </w:p>
    <w:p w14:paraId="6F68B189" w14:textId="77777777" w:rsidR="000E31B7" w:rsidRDefault="000E31B7" w:rsidP="00C034A0">
      <w:pPr>
        <w:spacing w:line="480" w:lineRule="auto"/>
        <w:jc w:val="both"/>
        <w:rPr>
          <w:rFonts w:ascii="Times New Roman" w:hAnsi="Times New Roman" w:cs="Times New Roman"/>
          <w:sz w:val="24"/>
          <w:szCs w:val="24"/>
          <w:lang w:val="en"/>
        </w:rPr>
      </w:pPr>
    </w:p>
    <w:p w14:paraId="424D3196" w14:textId="77777777" w:rsidR="000E31B7" w:rsidRDefault="000E31B7" w:rsidP="00C034A0">
      <w:pPr>
        <w:spacing w:line="480" w:lineRule="auto"/>
        <w:jc w:val="both"/>
        <w:rPr>
          <w:rFonts w:ascii="Times New Roman" w:hAnsi="Times New Roman" w:cs="Times New Roman"/>
          <w:sz w:val="24"/>
          <w:szCs w:val="24"/>
          <w:lang w:val="en"/>
        </w:rPr>
      </w:pPr>
    </w:p>
    <w:p w14:paraId="4E04C483" w14:textId="77777777" w:rsidR="000E31B7" w:rsidRDefault="000E31B7" w:rsidP="00C034A0">
      <w:pPr>
        <w:spacing w:line="480" w:lineRule="auto"/>
        <w:jc w:val="both"/>
        <w:rPr>
          <w:rFonts w:ascii="Times New Roman" w:hAnsi="Times New Roman" w:cs="Times New Roman"/>
          <w:sz w:val="24"/>
          <w:szCs w:val="24"/>
          <w:lang w:val="en"/>
        </w:rPr>
      </w:pPr>
    </w:p>
    <w:p w14:paraId="4902D320" w14:textId="77777777" w:rsidR="000E31B7" w:rsidRDefault="000E31B7" w:rsidP="00C034A0">
      <w:pPr>
        <w:spacing w:line="480" w:lineRule="auto"/>
        <w:jc w:val="both"/>
        <w:rPr>
          <w:rFonts w:ascii="Times New Roman" w:hAnsi="Times New Roman" w:cs="Times New Roman"/>
          <w:sz w:val="24"/>
          <w:szCs w:val="24"/>
          <w:lang w:val="en"/>
        </w:rPr>
      </w:pPr>
    </w:p>
    <w:p w14:paraId="6706CBC0" w14:textId="77777777" w:rsidR="000E31B7" w:rsidRDefault="000E31B7" w:rsidP="00C034A0">
      <w:pPr>
        <w:spacing w:line="480" w:lineRule="auto"/>
        <w:jc w:val="both"/>
        <w:rPr>
          <w:rFonts w:ascii="Times New Roman" w:hAnsi="Times New Roman" w:cs="Times New Roman"/>
          <w:sz w:val="24"/>
          <w:szCs w:val="24"/>
          <w:lang w:val="en"/>
        </w:rPr>
      </w:pPr>
    </w:p>
    <w:p w14:paraId="086EC639" w14:textId="77777777" w:rsidR="000E31B7" w:rsidRDefault="000E31B7" w:rsidP="00C034A0">
      <w:pPr>
        <w:spacing w:line="480" w:lineRule="auto"/>
        <w:jc w:val="both"/>
        <w:rPr>
          <w:rFonts w:ascii="Times New Roman" w:hAnsi="Times New Roman" w:cs="Times New Roman"/>
          <w:sz w:val="24"/>
          <w:szCs w:val="24"/>
          <w:lang w:val="en"/>
        </w:rPr>
      </w:pPr>
    </w:p>
    <w:p w14:paraId="3A5E250F" w14:textId="77777777" w:rsidR="000E60A7" w:rsidRDefault="000E60A7" w:rsidP="00C034A0">
      <w:pPr>
        <w:spacing w:line="480" w:lineRule="auto"/>
        <w:jc w:val="both"/>
        <w:rPr>
          <w:rFonts w:ascii="Times New Roman" w:hAnsi="Times New Roman" w:cs="Times New Roman"/>
          <w:sz w:val="24"/>
          <w:szCs w:val="24"/>
          <w:lang w:val="en"/>
        </w:rPr>
      </w:pPr>
    </w:p>
    <w:p w14:paraId="1B050766" w14:textId="77777777" w:rsidR="000E60A7" w:rsidRDefault="000E60A7" w:rsidP="00C034A0">
      <w:pPr>
        <w:spacing w:line="480" w:lineRule="auto"/>
        <w:jc w:val="both"/>
        <w:rPr>
          <w:rFonts w:ascii="Times New Roman" w:hAnsi="Times New Roman" w:cs="Times New Roman"/>
          <w:sz w:val="24"/>
          <w:szCs w:val="24"/>
          <w:lang w:val="en"/>
        </w:rPr>
      </w:pPr>
    </w:p>
    <w:p w14:paraId="417DE1D4" w14:textId="33FE1062" w:rsidR="000E60A7" w:rsidRDefault="000E60A7" w:rsidP="00C034A0">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T-lymphocytes </w:t>
      </w:r>
    </w:p>
    <w:p w14:paraId="70E674C9" w14:textId="2AF9855C" w:rsidR="00A71959" w:rsidRPr="00A71959" w:rsidRDefault="00A71959" w:rsidP="00C034A0">
      <w:pPr>
        <w:spacing w:line="480" w:lineRule="auto"/>
        <w:jc w:val="both"/>
        <w:rPr>
          <w:rFonts w:ascii="Times New Roman" w:hAnsi="Times New Roman" w:cs="Times New Roman"/>
          <w:sz w:val="24"/>
          <w:szCs w:val="24"/>
          <w:lang w:val="en"/>
        </w:rPr>
      </w:pPr>
      <w:r w:rsidRPr="00A71959">
        <w:rPr>
          <w:rFonts w:ascii="Times New Roman" w:hAnsi="Times New Roman" w:cs="Times New Roman"/>
          <w:sz w:val="24"/>
          <w:szCs w:val="24"/>
          <w:lang w:val="en"/>
        </w:rPr>
        <w:t>Analysis of enzyme-linked immunosorbent assay (ELISA) data has shown that compared with age-matched healthy controls, patients with OA show higher levels of the soluble form of CD4 (sCD4) in their serum. This suggests that peripheral T helper (Th) cells are involved in the pathogenesis of OA. Similarly, when stimulated with phorbol myristate acetate (PMA) and ionomycin, peripheral mononuclear cells from OA patients showed a higher expression of CD4 and CD8 markers than their counterparts from healthy controls. Indeed, the ratio of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in the blood of OA patients is higher than that in the blood of healthy controls, although healthy controls and OA patients have fairly similar numbers of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and 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in their blood. Further evidence of the involvement of peripheral T cells in the pathogenesis of OA was provided by the discovery that the response to autologous chondrocytes of peripheral T cells isolated from OA patients is greater than of peripheral T cells isolated from controls and that this response is partially blocked by antibodies against human leukocyte antigen (HLA) classes I and II, CD4, and CD8. Interestingly, T cells in a subset of OA patients were found to recognize the peptides representing amino acid regions 16–39 and 263–282 of human cartilage proteoglycan aggrecan (PG), and peripheral blood mononuclear cells from these PG-reactive OA patients showed an increased production of pro-inflammatory cytokines/chemokines in response to PG peptide stimulation. Based on these compelling findings, the autoimmune responses of peripheral T cells may aid understanding of immune-mediated mechanisms in OA.</w:t>
      </w:r>
    </w:p>
    <w:p w14:paraId="541B37E8" w14:textId="746E92C5" w:rsidR="00A71959" w:rsidRPr="00A71959" w:rsidRDefault="00A71959" w:rsidP="00C034A0">
      <w:pPr>
        <w:spacing w:line="480" w:lineRule="auto"/>
        <w:jc w:val="both"/>
        <w:rPr>
          <w:rFonts w:ascii="Times New Roman" w:hAnsi="Times New Roman" w:cs="Times New Roman"/>
          <w:sz w:val="24"/>
          <w:szCs w:val="24"/>
          <w:lang w:val="en"/>
        </w:rPr>
      </w:pPr>
      <w:r w:rsidRPr="00A71959">
        <w:rPr>
          <w:rFonts w:ascii="Times New Roman" w:hAnsi="Times New Roman" w:cs="Times New Roman"/>
          <w:sz w:val="24"/>
          <w:szCs w:val="24"/>
          <w:lang w:val="en"/>
        </w:rPr>
        <w:t xml:space="preserve">Enzyme-linked immunosorbent assay analysis revealed higher levels of sCD4 not only in the peripheral blood but also in the synovial fluid of patients with OA, compared with age-matched healthy controls, which suggests that Th cells in the synovial fluid are involved in the pathogenesis of </w:t>
      </w:r>
      <w:proofErr w:type="gramStart"/>
      <w:r w:rsidRPr="00A71959">
        <w:rPr>
          <w:rFonts w:ascii="Times New Roman" w:hAnsi="Times New Roman" w:cs="Times New Roman"/>
          <w:sz w:val="24"/>
          <w:szCs w:val="24"/>
          <w:lang w:val="en"/>
        </w:rPr>
        <w:t>OA .</w:t>
      </w:r>
      <w:proofErr w:type="gramEnd"/>
      <w:r w:rsidRPr="00A71959">
        <w:rPr>
          <w:rFonts w:ascii="Times New Roman" w:hAnsi="Times New Roman" w:cs="Times New Roman"/>
          <w:sz w:val="24"/>
          <w:szCs w:val="24"/>
          <w:lang w:val="en"/>
        </w:rPr>
        <w:t xml:space="preserve"> When stimulated with PMA and ionomycin, mononuclear cells from the synovial fluid of OA patients showed a high expression of CD4 and CD8 markers. These </w:t>
      </w:r>
      <w:r w:rsidRPr="00A71959">
        <w:rPr>
          <w:rFonts w:ascii="Times New Roman" w:hAnsi="Times New Roman" w:cs="Times New Roman"/>
          <w:sz w:val="24"/>
          <w:szCs w:val="24"/>
          <w:lang w:val="en"/>
        </w:rPr>
        <w:lastRenderedPageBreak/>
        <w:t>compelling results suggested that T cells in the synovial fluid are associated with the pathogenesis of OA. This conclusion was supported by subsequent investigations. For example, the percentage of T cells in the synovial fluid of OA patients was found to be significantly higher than that in their peripheral blood, and T cells in the synovial fluid of OA patients expressed class II HLA (an indicator of activated T cells). The percentages of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and 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cells in the synovial fluid of OA patients were even similar to those found in RA patients.</w:t>
      </w:r>
    </w:p>
    <w:p w14:paraId="333CA6E8" w14:textId="01F533B6" w:rsidR="00A71959" w:rsidRPr="00A71959" w:rsidRDefault="00A71959" w:rsidP="00C034A0">
      <w:pPr>
        <w:spacing w:line="480" w:lineRule="auto"/>
        <w:jc w:val="both"/>
        <w:rPr>
          <w:rFonts w:ascii="Times New Roman" w:hAnsi="Times New Roman" w:cs="Times New Roman"/>
          <w:sz w:val="24"/>
          <w:szCs w:val="24"/>
          <w:lang w:val="en"/>
        </w:rPr>
      </w:pPr>
      <w:r w:rsidRPr="00A71959">
        <w:rPr>
          <w:rFonts w:ascii="Times New Roman" w:hAnsi="Times New Roman" w:cs="Times New Roman"/>
          <w:sz w:val="24"/>
          <w:szCs w:val="24"/>
          <w:lang w:val="en"/>
        </w:rPr>
        <w:t>T cells are the major constituents of synovial infiltrates in the membranes of OA patients, and both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and 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have been found within synovial aggregates. For example, synovial tissue extracted from OA patients displayed perivascular CD3</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 infiltration at an early stage. Similarly, using immunohistochemical analysis, CD3</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and 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were detected predominantly in the </w:t>
      </w:r>
      <w:proofErr w:type="spellStart"/>
      <w:r w:rsidRPr="00A71959">
        <w:rPr>
          <w:rFonts w:ascii="Times New Roman" w:hAnsi="Times New Roman" w:cs="Times New Roman"/>
          <w:sz w:val="24"/>
          <w:szCs w:val="24"/>
          <w:lang w:val="en"/>
        </w:rPr>
        <w:t>sublining</w:t>
      </w:r>
      <w:proofErr w:type="spellEnd"/>
      <w:r w:rsidRPr="00A71959">
        <w:rPr>
          <w:rFonts w:ascii="Times New Roman" w:hAnsi="Times New Roman" w:cs="Times New Roman"/>
          <w:sz w:val="24"/>
          <w:szCs w:val="24"/>
          <w:lang w:val="en"/>
        </w:rPr>
        <w:t xml:space="preserve"> layer and more limitedly in the deep layer of the synovium of patients with OA, whereas the presence of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in the synovial </w:t>
      </w:r>
      <w:proofErr w:type="spellStart"/>
      <w:r w:rsidRPr="00A71959">
        <w:rPr>
          <w:rFonts w:ascii="Times New Roman" w:hAnsi="Times New Roman" w:cs="Times New Roman"/>
          <w:sz w:val="24"/>
          <w:szCs w:val="24"/>
          <w:lang w:val="en"/>
        </w:rPr>
        <w:t>sublining</w:t>
      </w:r>
      <w:proofErr w:type="spellEnd"/>
      <w:r w:rsidRPr="00A71959">
        <w:rPr>
          <w:rFonts w:ascii="Times New Roman" w:hAnsi="Times New Roman" w:cs="Times New Roman"/>
          <w:sz w:val="24"/>
          <w:szCs w:val="24"/>
          <w:lang w:val="en"/>
        </w:rPr>
        <w:t xml:space="preserve"> layer was detected more strongly in OA patients than in normal subjects.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were found to be predominant among the T-cell infiltrates in the synovial tissue, and the number of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was higher in the synovial </w:t>
      </w:r>
      <w:proofErr w:type="spellStart"/>
      <w:r w:rsidRPr="00A71959">
        <w:rPr>
          <w:rFonts w:ascii="Times New Roman" w:hAnsi="Times New Roman" w:cs="Times New Roman"/>
          <w:sz w:val="24"/>
          <w:szCs w:val="24"/>
          <w:lang w:val="en"/>
        </w:rPr>
        <w:t>sublining</w:t>
      </w:r>
      <w:proofErr w:type="spellEnd"/>
      <w:r w:rsidRPr="00A71959">
        <w:rPr>
          <w:rFonts w:ascii="Times New Roman" w:hAnsi="Times New Roman" w:cs="Times New Roman"/>
          <w:sz w:val="24"/>
          <w:szCs w:val="24"/>
          <w:lang w:val="en"/>
        </w:rPr>
        <w:t xml:space="preserve"> layer of patients with OA than in that of normal subjects. Indeed, the medial synovium of patients with knee OA has been shown to contain more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cells than the lateral synovium. Interestingly, synovial aggregates from OA patients express CD80, an inducible costimulatory ligand involved in T-cell activation, suggesting that synovial aggregates in OA patients are areas of antigen recognition and T-cell activation. Similarly, researchers investigating 30 patients with OA found CD3</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T cell aggregates in the synovial membrane in 65% of the patients, and the activation antigens CD69, CD25, CD38, CD43, CD45RO, and HLA class II were also found in the synovial membrane. In addition, HLA-antigen D-related (DR)-expressing T cells were found in the synovial membranes of OA patients using immunohistochemical analysis, although to a lesser degree </w:t>
      </w:r>
      <w:r w:rsidRPr="00A71959">
        <w:rPr>
          <w:rFonts w:ascii="Times New Roman" w:hAnsi="Times New Roman" w:cs="Times New Roman"/>
          <w:sz w:val="24"/>
          <w:szCs w:val="24"/>
          <w:lang w:val="en"/>
        </w:rPr>
        <w:lastRenderedPageBreak/>
        <w:t>than in RA patients. The conclusion that activated T cells are aggregated in the synovial membranes of OA patients was further supported by the discovery that virtually all T cells in OA joints express activation markers, such as HLA-DR and CD69. Interestingly, OA patients older than 75 have higher percentages of CD3</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CD4</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and CD8</w:t>
      </w:r>
      <w:r w:rsidRPr="00A71959">
        <w:rPr>
          <w:rFonts w:ascii="Times New Roman" w:hAnsi="Times New Roman" w:cs="Times New Roman"/>
          <w:sz w:val="24"/>
          <w:szCs w:val="24"/>
          <w:vertAlign w:val="superscript"/>
          <w:lang w:val="en"/>
        </w:rPr>
        <w:t>+</w:t>
      </w:r>
      <w:r w:rsidRPr="00A71959">
        <w:rPr>
          <w:rFonts w:ascii="Times New Roman" w:hAnsi="Times New Roman" w:cs="Times New Roman"/>
          <w:sz w:val="24"/>
          <w:szCs w:val="24"/>
          <w:lang w:val="en"/>
        </w:rPr>
        <w:t xml:space="preserve"> cells in their synovial membranes than OA patients younger than 75. This may suggest that age is among the risk factors for OA.</w:t>
      </w:r>
    </w:p>
    <w:p w14:paraId="38DBF423" w14:textId="14A4B67A" w:rsidR="00A71959" w:rsidRDefault="00A71959" w:rsidP="00C034A0">
      <w:pPr>
        <w:spacing w:line="480" w:lineRule="auto"/>
        <w:jc w:val="both"/>
        <w:rPr>
          <w:rFonts w:ascii="Times New Roman" w:hAnsi="Times New Roman" w:cs="Times New Roman"/>
          <w:sz w:val="24"/>
          <w:szCs w:val="24"/>
          <w:lang w:val="en"/>
        </w:rPr>
      </w:pPr>
      <w:r w:rsidRPr="00A71959">
        <w:rPr>
          <w:rFonts w:ascii="Times New Roman" w:hAnsi="Times New Roman" w:cs="Times New Roman"/>
          <w:sz w:val="24"/>
          <w:szCs w:val="24"/>
          <w:lang w:val="en"/>
        </w:rPr>
        <w:t>Collectively, significant abnormalities in the T-cell profile have been found in the peripheral blood, synovial fluid, and synovial membranes of OA patients. Based on these findings, T cells are assumed to be associated with the pathogenesis of OA.</w:t>
      </w:r>
    </w:p>
    <w:p w14:paraId="5F5D2E9C" w14:textId="77777777" w:rsidR="000E60A7" w:rsidRDefault="000E60A7" w:rsidP="00C034A0">
      <w:pPr>
        <w:spacing w:line="480" w:lineRule="auto"/>
        <w:jc w:val="both"/>
        <w:rPr>
          <w:rFonts w:ascii="Times New Roman" w:hAnsi="Times New Roman" w:cs="Times New Roman"/>
          <w:sz w:val="24"/>
          <w:szCs w:val="24"/>
          <w:lang w:val="en"/>
        </w:rPr>
      </w:pPr>
    </w:p>
    <w:p w14:paraId="557A7DF5" w14:textId="3FAA5E1F" w:rsidR="000E60A7" w:rsidRDefault="000E60A7" w:rsidP="00C034A0">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B-lymphocytes</w:t>
      </w:r>
    </w:p>
    <w:p w14:paraId="06F7304E" w14:textId="14D1F396" w:rsidR="003E2F19" w:rsidRDefault="003E2F19" w:rsidP="00C034A0">
      <w:pPr>
        <w:spacing w:line="480" w:lineRule="auto"/>
        <w:jc w:val="both"/>
        <w:rPr>
          <w:rFonts w:ascii="Times New Roman" w:hAnsi="Times New Roman" w:cs="Times New Roman"/>
          <w:sz w:val="24"/>
          <w:szCs w:val="24"/>
          <w:lang w:val="en"/>
        </w:rPr>
      </w:pPr>
      <w:r w:rsidRPr="003E2F19">
        <w:rPr>
          <w:rFonts w:ascii="Times New Roman" w:hAnsi="Times New Roman" w:cs="Times New Roman"/>
          <w:sz w:val="24"/>
          <w:szCs w:val="24"/>
          <w:lang w:val="en"/>
        </w:rPr>
        <w:t xml:space="preserve">Antigen-driven stimuli using collagen breakdown products as neo-antigens were suggested to lead to specific T/B-cell responses. Innate immune responses to calcium crystal deposition were shown to initiate IL-1β production. </w:t>
      </w:r>
    </w:p>
    <w:p w14:paraId="6803844C" w14:textId="77777777" w:rsidR="00494B8E" w:rsidRDefault="003E2F19" w:rsidP="00C034A0">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P</w:t>
      </w:r>
      <w:r w:rsidRPr="003E2F19">
        <w:rPr>
          <w:rFonts w:ascii="Times New Roman" w:hAnsi="Times New Roman" w:cs="Times New Roman"/>
          <w:sz w:val="24"/>
          <w:szCs w:val="24"/>
          <w:lang w:val="en"/>
        </w:rPr>
        <w:t>roject hypothesizes</w:t>
      </w:r>
      <w:r>
        <w:rPr>
          <w:rFonts w:ascii="Times New Roman" w:hAnsi="Times New Roman" w:cs="Times New Roman"/>
          <w:sz w:val="24"/>
          <w:szCs w:val="24"/>
          <w:lang w:val="en"/>
        </w:rPr>
        <w:t xml:space="preserve"> have shown</w:t>
      </w:r>
      <w:r w:rsidRPr="003E2F19">
        <w:rPr>
          <w:rFonts w:ascii="Times New Roman" w:hAnsi="Times New Roman" w:cs="Times New Roman"/>
          <w:sz w:val="24"/>
          <w:szCs w:val="24"/>
          <w:lang w:val="en"/>
        </w:rPr>
        <w:t xml:space="preserve"> that the interactions between the musculoskeletal and the immune system are important sources of divergence between healthy people and patients with OA.</w:t>
      </w:r>
      <w:r>
        <w:rPr>
          <w:rFonts w:ascii="Times New Roman" w:hAnsi="Times New Roman" w:cs="Times New Roman"/>
          <w:sz w:val="24"/>
          <w:szCs w:val="24"/>
          <w:lang w:val="en"/>
        </w:rPr>
        <w:t xml:space="preserve"> By postulation we </w:t>
      </w:r>
      <w:r w:rsidRPr="003E2F19">
        <w:rPr>
          <w:rFonts w:ascii="Times New Roman" w:hAnsi="Times New Roman" w:cs="Times New Roman"/>
          <w:sz w:val="24"/>
          <w:szCs w:val="24"/>
          <w:lang w:val="en"/>
        </w:rPr>
        <w:t xml:space="preserve">can better understand the pathology of OA by distinguishing ageing specific changes from those that are OA specific. </w:t>
      </w:r>
      <w:r w:rsidR="00494B8E" w:rsidRPr="003E2F19">
        <w:rPr>
          <w:rFonts w:ascii="Times New Roman" w:hAnsi="Times New Roman" w:cs="Times New Roman"/>
          <w:sz w:val="24"/>
          <w:szCs w:val="24"/>
          <w:lang w:val="en"/>
        </w:rPr>
        <w:t>R</w:t>
      </w:r>
      <w:r w:rsidRPr="003E2F19">
        <w:rPr>
          <w:rFonts w:ascii="Times New Roman" w:hAnsi="Times New Roman" w:cs="Times New Roman"/>
          <w:sz w:val="24"/>
          <w:szCs w:val="24"/>
          <w:lang w:val="en"/>
        </w:rPr>
        <w:t>ecently</w:t>
      </w:r>
      <w:r w:rsidR="00494B8E">
        <w:rPr>
          <w:rFonts w:ascii="Times New Roman" w:hAnsi="Times New Roman" w:cs="Times New Roman"/>
          <w:sz w:val="24"/>
          <w:szCs w:val="24"/>
          <w:lang w:val="en"/>
        </w:rPr>
        <w:t xml:space="preserve"> it has</w:t>
      </w:r>
      <w:r w:rsidRPr="003E2F19">
        <w:rPr>
          <w:rFonts w:ascii="Times New Roman" w:hAnsi="Times New Roman" w:cs="Times New Roman"/>
          <w:sz w:val="24"/>
          <w:szCs w:val="24"/>
          <w:lang w:val="en"/>
        </w:rPr>
        <w:t xml:space="preserve"> show</w:t>
      </w:r>
      <w:r w:rsidR="00494B8E">
        <w:rPr>
          <w:rFonts w:ascii="Times New Roman" w:hAnsi="Times New Roman" w:cs="Times New Roman"/>
          <w:sz w:val="24"/>
          <w:szCs w:val="24"/>
          <w:lang w:val="en"/>
        </w:rPr>
        <w:t>n</w:t>
      </w:r>
      <w:r w:rsidRPr="003E2F19">
        <w:rPr>
          <w:rFonts w:ascii="Times New Roman" w:hAnsi="Times New Roman" w:cs="Times New Roman"/>
          <w:sz w:val="24"/>
          <w:szCs w:val="24"/>
          <w:lang w:val="en"/>
        </w:rPr>
        <w:t xml:space="preserve"> that the immune cell composition of the blood of OA patients is quite divergent from that of aged-matched controls notably with major changes in CD4/CD8 T-cells, loss of regulatory T-cells and alteration in the T to B-cell ratio. Synovitis has been proposed as niche for B-cell maturation and the production of auto-antibodies in OA. However, B-cell infiltration in OA is quite independent of T-cells and the presence of germinal </w:t>
      </w:r>
      <w:proofErr w:type="spellStart"/>
      <w:r w:rsidRPr="003E2F19">
        <w:rPr>
          <w:rFonts w:ascii="Times New Roman" w:hAnsi="Times New Roman" w:cs="Times New Roman"/>
          <w:sz w:val="24"/>
          <w:szCs w:val="24"/>
          <w:lang w:val="en"/>
        </w:rPr>
        <w:t>centre</w:t>
      </w:r>
      <w:proofErr w:type="spellEnd"/>
      <w:r w:rsidRPr="003E2F19">
        <w:rPr>
          <w:rFonts w:ascii="Times New Roman" w:hAnsi="Times New Roman" w:cs="Times New Roman"/>
          <w:sz w:val="24"/>
          <w:szCs w:val="24"/>
          <w:lang w:val="en"/>
        </w:rPr>
        <w:t xml:space="preserve"> like structures is rarely observed. </w:t>
      </w:r>
    </w:p>
    <w:p w14:paraId="0DF91A83" w14:textId="3F2A319F" w:rsidR="003E2F19" w:rsidRPr="00A71959" w:rsidRDefault="003E2F19" w:rsidP="00C034A0">
      <w:pPr>
        <w:spacing w:line="480" w:lineRule="auto"/>
        <w:jc w:val="both"/>
        <w:rPr>
          <w:rFonts w:ascii="Times New Roman" w:hAnsi="Times New Roman" w:cs="Times New Roman"/>
          <w:sz w:val="24"/>
          <w:szCs w:val="24"/>
          <w:lang w:val="en"/>
        </w:rPr>
      </w:pPr>
      <w:r w:rsidRPr="003E2F19">
        <w:rPr>
          <w:rFonts w:ascii="Times New Roman" w:hAnsi="Times New Roman" w:cs="Times New Roman"/>
          <w:sz w:val="24"/>
          <w:szCs w:val="24"/>
          <w:lang w:val="en"/>
        </w:rPr>
        <w:lastRenderedPageBreak/>
        <w:t xml:space="preserve"> The IgM repertoire is quite broadly developed (targeting many auto-antigens in health even at a younger age), however maturation of IgG is achieved with the help of T-cells. In ageing (and OA) T-cell help is defective and alternative signals can be used to mature B-cells. These include signals from the innate immune system, such as those provided by the activation of TLR on B-cells which result in the expression of the XBP-1 transcription factor, an essential regulator of B-</w:t>
      </w:r>
      <w:r w:rsidR="000E60A7" w:rsidRPr="003E2F19">
        <w:rPr>
          <w:rFonts w:ascii="Times New Roman" w:hAnsi="Times New Roman" w:cs="Times New Roman"/>
          <w:sz w:val="24"/>
          <w:szCs w:val="24"/>
          <w:lang w:val="en"/>
        </w:rPr>
        <w:t>cell</w:t>
      </w:r>
      <w:r w:rsidR="000E60A7">
        <w:rPr>
          <w:rFonts w:ascii="Times New Roman" w:hAnsi="Times New Roman" w:cs="Times New Roman"/>
          <w:sz w:val="24"/>
          <w:szCs w:val="24"/>
          <w:lang w:val="en"/>
        </w:rPr>
        <w:t>,</w:t>
      </w:r>
      <w:bookmarkStart w:id="0" w:name="_GoBack"/>
      <w:bookmarkEnd w:id="0"/>
      <w:r w:rsidR="000E60A7" w:rsidRPr="003E2F19">
        <w:rPr>
          <w:rFonts w:ascii="Times New Roman" w:hAnsi="Times New Roman" w:cs="Times New Roman"/>
          <w:sz w:val="24"/>
          <w:szCs w:val="24"/>
          <w:lang w:val="en"/>
        </w:rPr>
        <w:t>maturation</w:t>
      </w:r>
      <w:r w:rsidRPr="003E2F19">
        <w:rPr>
          <w:rFonts w:ascii="Times New Roman" w:hAnsi="Times New Roman" w:cs="Times New Roman"/>
          <w:sz w:val="24"/>
          <w:szCs w:val="24"/>
          <w:lang w:val="en"/>
        </w:rPr>
        <w:t xml:space="preserve">. </w:t>
      </w:r>
      <w:r w:rsidRPr="003E2F19">
        <w:rPr>
          <w:rFonts w:ascii="Times New Roman" w:hAnsi="Times New Roman" w:cs="Times New Roman"/>
          <w:sz w:val="24"/>
          <w:szCs w:val="24"/>
          <w:lang w:val="en"/>
        </w:rPr>
        <w:br/>
        <w:t>The events leading to B-cell maturation and isotype switching are known and steps are reproducible in vitro. B-cell cultures will be used to establish the role of TLR activation on B-cell maturation and effect on the activation of XBP-1. Gene expression profiling will address the pathways implicated in this alternative maturation process including XBP-1 and genes of the B-cell receptor and immunoglobulin rearrangement pathways. These profiles will be compared to those obtained from B-cell cultures stimulated with T-cell help signals (CD</w:t>
      </w:r>
      <w:proofErr w:type="gramStart"/>
      <w:r w:rsidRPr="003E2F19">
        <w:rPr>
          <w:rFonts w:ascii="Times New Roman" w:hAnsi="Times New Roman" w:cs="Times New Roman"/>
          <w:sz w:val="24"/>
          <w:szCs w:val="24"/>
          <w:lang w:val="en"/>
        </w:rPr>
        <w:t>40::</w:t>
      </w:r>
      <w:proofErr w:type="gramEnd"/>
      <w:r w:rsidRPr="003E2F19">
        <w:rPr>
          <w:rFonts w:ascii="Times New Roman" w:hAnsi="Times New Roman" w:cs="Times New Roman"/>
          <w:sz w:val="24"/>
          <w:szCs w:val="24"/>
          <w:lang w:val="en"/>
        </w:rPr>
        <w:t xml:space="preserve">CD40L). Selected genes will then be tested in B-cells purified from the blood from healthy controls and OA patients and from OA synovial tissue to assess the mean by which B-cells mature and produce </w:t>
      </w:r>
      <w:proofErr w:type="spellStart"/>
      <w:r w:rsidRPr="003E2F19">
        <w:rPr>
          <w:rFonts w:ascii="Times New Roman" w:hAnsi="Times New Roman" w:cs="Times New Roman"/>
          <w:sz w:val="24"/>
          <w:szCs w:val="24"/>
          <w:lang w:val="en"/>
        </w:rPr>
        <w:t>IgGs</w:t>
      </w:r>
      <w:proofErr w:type="spellEnd"/>
      <w:r w:rsidRPr="003E2F19">
        <w:rPr>
          <w:rFonts w:ascii="Times New Roman" w:hAnsi="Times New Roman" w:cs="Times New Roman"/>
          <w:sz w:val="24"/>
          <w:szCs w:val="24"/>
          <w:lang w:val="en"/>
        </w:rPr>
        <w:t xml:space="preserve"> (i.e. T-cell dependent or independent pathways).</w:t>
      </w:r>
    </w:p>
    <w:p w14:paraId="2FCF8CB2" w14:textId="129A9BC8" w:rsidR="00A71959" w:rsidRDefault="00A71959" w:rsidP="00C034A0">
      <w:pPr>
        <w:jc w:val="both"/>
      </w:pPr>
    </w:p>
    <w:p w14:paraId="50570F23" w14:textId="36EC967F" w:rsidR="00C034A0" w:rsidRDefault="00C034A0" w:rsidP="00C034A0">
      <w:pPr>
        <w:jc w:val="both"/>
      </w:pPr>
    </w:p>
    <w:p w14:paraId="2D564561" w14:textId="61B05967" w:rsidR="00C034A0" w:rsidRDefault="00C034A0" w:rsidP="00C034A0">
      <w:pPr>
        <w:jc w:val="both"/>
      </w:pPr>
    </w:p>
    <w:p w14:paraId="4562A2FA" w14:textId="7413337F" w:rsidR="00C034A0" w:rsidRDefault="00C034A0" w:rsidP="00C034A0">
      <w:pPr>
        <w:jc w:val="both"/>
      </w:pPr>
    </w:p>
    <w:p w14:paraId="1FAB97CF" w14:textId="14EB9FAB" w:rsidR="00C034A0" w:rsidRDefault="00C034A0" w:rsidP="00C034A0">
      <w:pPr>
        <w:jc w:val="both"/>
      </w:pPr>
    </w:p>
    <w:p w14:paraId="2E5910D4" w14:textId="29E76737" w:rsidR="00C034A0" w:rsidRDefault="00C034A0" w:rsidP="00C034A0">
      <w:pPr>
        <w:jc w:val="both"/>
      </w:pPr>
    </w:p>
    <w:p w14:paraId="2D6F666C" w14:textId="25B914FA" w:rsidR="00C034A0" w:rsidRDefault="00C034A0" w:rsidP="00C034A0">
      <w:pPr>
        <w:jc w:val="both"/>
      </w:pPr>
    </w:p>
    <w:p w14:paraId="48668932" w14:textId="20AA1CDB" w:rsidR="00C034A0" w:rsidRDefault="00C034A0" w:rsidP="00C034A0">
      <w:pPr>
        <w:jc w:val="both"/>
      </w:pPr>
    </w:p>
    <w:p w14:paraId="3921C14B" w14:textId="5F013BE0" w:rsidR="00C034A0" w:rsidRDefault="00C034A0" w:rsidP="00C034A0">
      <w:pPr>
        <w:jc w:val="both"/>
      </w:pPr>
    </w:p>
    <w:p w14:paraId="4D62F437" w14:textId="683FB4C6" w:rsidR="00C034A0" w:rsidRDefault="00C034A0" w:rsidP="00C034A0">
      <w:pPr>
        <w:jc w:val="both"/>
      </w:pPr>
    </w:p>
    <w:p w14:paraId="6F07051D" w14:textId="7B5C2D08" w:rsidR="00C034A0" w:rsidRDefault="00C034A0" w:rsidP="00C034A0">
      <w:pPr>
        <w:jc w:val="both"/>
      </w:pPr>
    </w:p>
    <w:p w14:paraId="4489A2E1" w14:textId="77777777" w:rsidR="00FD214E" w:rsidRDefault="00FD214E" w:rsidP="00C034A0">
      <w:pPr>
        <w:jc w:val="both"/>
      </w:pPr>
    </w:p>
    <w:p w14:paraId="174C0C70" w14:textId="02E27305" w:rsidR="00C034A0" w:rsidRDefault="00FD214E" w:rsidP="00C034A0">
      <w:pPr>
        <w:jc w:val="both"/>
        <w:rPr>
          <w:rFonts w:ascii="Times New Roman" w:hAnsi="Times New Roman" w:cs="Times New Roman"/>
          <w:sz w:val="24"/>
          <w:szCs w:val="24"/>
        </w:rPr>
      </w:pPr>
      <w:r w:rsidRPr="00FD214E">
        <w:rPr>
          <w:rFonts w:ascii="Times New Roman" w:hAnsi="Times New Roman" w:cs="Times New Roman"/>
          <w:sz w:val="24"/>
          <w:szCs w:val="24"/>
        </w:rPr>
        <w:lastRenderedPageBreak/>
        <w:t>REFERENCES</w:t>
      </w:r>
    </w:p>
    <w:p w14:paraId="44632D54" w14:textId="2BCED74C" w:rsidR="000E31B7" w:rsidRDefault="000E31B7" w:rsidP="00C034A0">
      <w:pPr>
        <w:jc w:val="both"/>
        <w:rPr>
          <w:rFonts w:ascii="Times New Roman" w:hAnsi="Times New Roman" w:cs="Times New Roman"/>
          <w:sz w:val="24"/>
          <w:szCs w:val="24"/>
        </w:rPr>
      </w:pPr>
    </w:p>
    <w:p w14:paraId="392638AE" w14:textId="77777777" w:rsidR="000E31B7" w:rsidRPr="00FD214E" w:rsidRDefault="000E31B7" w:rsidP="00C034A0">
      <w:pPr>
        <w:jc w:val="both"/>
        <w:rPr>
          <w:rFonts w:ascii="Times New Roman" w:hAnsi="Times New Roman" w:cs="Times New Roman"/>
          <w:sz w:val="24"/>
          <w:szCs w:val="24"/>
        </w:rPr>
      </w:pPr>
    </w:p>
    <w:p w14:paraId="65E8C567" w14:textId="36CD817E" w:rsidR="00FD214E" w:rsidRP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 </w:t>
      </w:r>
      <w:proofErr w:type="spellStart"/>
      <w:r w:rsidRPr="00FD214E">
        <w:rPr>
          <w:rFonts w:ascii="Times New Roman" w:eastAsia="Times New Roman" w:hAnsi="Times New Roman" w:cs="Times New Roman"/>
          <w:sz w:val="24"/>
          <w:szCs w:val="24"/>
          <w:lang w:val="en" w:eastAsia="en-GB"/>
        </w:rPr>
        <w:t>Dolganiuc</w:t>
      </w:r>
      <w:proofErr w:type="spellEnd"/>
      <w:r w:rsidRPr="00FD214E">
        <w:rPr>
          <w:rFonts w:ascii="Times New Roman" w:eastAsia="Times New Roman" w:hAnsi="Times New Roman" w:cs="Times New Roman"/>
          <w:sz w:val="24"/>
          <w:szCs w:val="24"/>
          <w:lang w:val="en" w:eastAsia="en-GB"/>
        </w:rPr>
        <w:t xml:space="preserve"> A, </w:t>
      </w:r>
      <w:proofErr w:type="spellStart"/>
      <w:r w:rsidRPr="00FD214E">
        <w:rPr>
          <w:rFonts w:ascii="Times New Roman" w:eastAsia="Times New Roman" w:hAnsi="Times New Roman" w:cs="Times New Roman"/>
          <w:sz w:val="24"/>
          <w:szCs w:val="24"/>
          <w:lang w:val="en" w:eastAsia="en-GB"/>
        </w:rPr>
        <w:t>Stavaru</w:t>
      </w:r>
      <w:proofErr w:type="spellEnd"/>
      <w:r w:rsidRPr="00FD214E">
        <w:rPr>
          <w:rFonts w:ascii="Times New Roman" w:eastAsia="Times New Roman" w:hAnsi="Times New Roman" w:cs="Times New Roman"/>
          <w:sz w:val="24"/>
          <w:szCs w:val="24"/>
          <w:lang w:val="en" w:eastAsia="en-GB"/>
        </w:rPr>
        <w:t xml:space="preserve"> C, </w:t>
      </w:r>
      <w:proofErr w:type="spellStart"/>
      <w:r w:rsidRPr="00FD214E">
        <w:rPr>
          <w:rFonts w:ascii="Times New Roman" w:eastAsia="Times New Roman" w:hAnsi="Times New Roman" w:cs="Times New Roman"/>
          <w:sz w:val="24"/>
          <w:szCs w:val="24"/>
          <w:lang w:val="en" w:eastAsia="en-GB"/>
        </w:rPr>
        <w:t>Anghel</w:t>
      </w:r>
      <w:proofErr w:type="spellEnd"/>
      <w:r w:rsidRPr="00FD214E">
        <w:rPr>
          <w:rFonts w:ascii="Times New Roman" w:eastAsia="Times New Roman" w:hAnsi="Times New Roman" w:cs="Times New Roman"/>
          <w:sz w:val="24"/>
          <w:szCs w:val="24"/>
          <w:lang w:val="en" w:eastAsia="en-GB"/>
        </w:rPr>
        <w:t xml:space="preserve"> M, Georgescu E, </w:t>
      </w:r>
      <w:proofErr w:type="spellStart"/>
      <w:r w:rsidRPr="00FD214E">
        <w:rPr>
          <w:rFonts w:ascii="Times New Roman" w:eastAsia="Times New Roman" w:hAnsi="Times New Roman" w:cs="Times New Roman"/>
          <w:sz w:val="24"/>
          <w:szCs w:val="24"/>
          <w:lang w:val="en" w:eastAsia="en-GB"/>
        </w:rPr>
        <w:t>Chichos</w:t>
      </w:r>
      <w:proofErr w:type="spellEnd"/>
      <w:r w:rsidRPr="00FD214E">
        <w:rPr>
          <w:rFonts w:ascii="Times New Roman" w:eastAsia="Times New Roman" w:hAnsi="Times New Roman" w:cs="Times New Roman"/>
          <w:sz w:val="24"/>
          <w:szCs w:val="24"/>
          <w:lang w:val="en" w:eastAsia="en-GB"/>
        </w:rPr>
        <w:t xml:space="preserve"> B, </w:t>
      </w:r>
      <w:proofErr w:type="spellStart"/>
      <w:r w:rsidRPr="00FD214E">
        <w:rPr>
          <w:rFonts w:ascii="Times New Roman" w:eastAsia="Times New Roman" w:hAnsi="Times New Roman" w:cs="Times New Roman"/>
          <w:sz w:val="24"/>
          <w:szCs w:val="24"/>
          <w:lang w:val="en" w:eastAsia="en-GB"/>
        </w:rPr>
        <w:t>Olinescu</w:t>
      </w:r>
      <w:proofErr w:type="spellEnd"/>
      <w:r w:rsidRPr="00FD214E">
        <w:rPr>
          <w:rFonts w:ascii="Times New Roman" w:eastAsia="Times New Roman" w:hAnsi="Times New Roman" w:cs="Times New Roman"/>
          <w:sz w:val="24"/>
          <w:szCs w:val="24"/>
          <w:lang w:val="en" w:eastAsia="en-GB"/>
        </w:rPr>
        <w:t xml:space="preserve"> A. Shift toward T lymphocytes with Th1 and Tc1 cytokine-</w:t>
      </w:r>
      <w:proofErr w:type="spellStart"/>
      <w:r w:rsidRPr="00FD214E">
        <w:rPr>
          <w:rFonts w:ascii="Times New Roman" w:eastAsia="Times New Roman" w:hAnsi="Times New Roman" w:cs="Times New Roman"/>
          <w:sz w:val="24"/>
          <w:szCs w:val="24"/>
          <w:lang w:val="en" w:eastAsia="en-GB"/>
        </w:rPr>
        <w:t>secterion</w:t>
      </w:r>
      <w:proofErr w:type="spellEnd"/>
      <w:r w:rsidRPr="00FD214E">
        <w:rPr>
          <w:rFonts w:ascii="Times New Roman" w:eastAsia="Times New Roman" w:hAnsi="Times New Roman" w:cs="Times New Roman"/>
          <w:sz w:val="24"/>
          <w:szCs w:val="24"/>
          <w:lang w:val="en" w:eastAsia="en-GB"/>
        </w:rPr>
        <w:t xml:space="preserve"> profile in the joints of patients with osteoarthritis. </w:t>
      </w:r>
      <w:proofErr w:type="spellStart"/>
      <w:r w:rsidRPr="00FD214E">
        <w:rPr>
          <w:rFonts w:ascii="Times New Roman" w:eastAsia="Times New Roman" w:hAnsi="Times New Roman" w:cs="Times New Roman"/>
          <w:i/>
          <w:iCs/>
          <w:sz w:val="24"/>
          <w:szCs w:val="24"/>
          <w:lang w:val="en" w:eastAsia="en-GB"/>
        </w:rPr>
        <w:t>Roum</w:t>
      </w:r>
      <w:proofErr w:type="spellEnd"/>
      <w:r w:rsidRPr="00FD214E">
        <w:rPr>
          <w:rFonts w:ascii="Times New Roman" w:eastAsia="Times New Roman" w:hAnsi="Times New Roman" w:cs="Times New Roman"/>
          <w:i/>
          <w:iCs/>
          <w:sz w:val="24"/>
          <w:szCs w:val="24"/>
          <w:lang w:val="en" w:eastAsia="en-GB"/>
        </w:rPr>
        <w:t xml:space="preserve"> Arch Microbiol Immunol</w:t>
      </w:r>
      <w:r w:rsidRPr="00FD214E">
        <w:rPr>
          <w:rFonts w:ascii="Times New Roman" w:eastAsia="Times New Roman" w:hAnsi="Times New Roman" w:cs="Times New Roman"/>
          <w:sz w:val="24"/>
          <w:szCs w:val="24"/>
          <w:lang w:val="en" w:eastAsia="en-GB"/>
        </w:rPr>
        <w:t xml:space="preserve"> (1999) 58(3–4):249–58.</w:t>
      </w:r>
    </w:p>
    <w:p w14:paraId="552C3C0D" w14:textId="2305E666" w:rsidR="00FD214E" w:rsidRDefault="00FD214E" w:rsidP="000E31B7">
      <w:pPr>
        <w:spacing w:before="100" w:beforeAutospacing="1" w:after="100" w:afterAutospacing="1" w:line="480" w:lineRule="auto"/>
        <w:ind w:left="648" w:hanging="408"/>
        <w:jc w:val="both"/>
        <w:rPr>
          <w:rFonts w:ascii="Times New Roman" w:eastAsia="Times New Roman" w:hAnsi="Times New Roman" w:cs="Times New Roman"/>
          <w:sz w:val="24"/>
          <w:szCs w:val="24"/>
          <w:lang w:val="en" w:eastAsia="en-GB"/>
        </w:rPr>
      </w:pPr>
    </w:p>
    <w:p w14:paraId="3FC357C3" w14:textId="2CFA0D18" w:rsid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 de Jong H, </w:t>
      </w:r>
      <w:proofErr w:type="spellStart"/>
      <w:r w:rsidRPr="00FD214E">
        <w:rPr>
          <w:rFonts w:ascii="Times New Roman" w:eastAsia="Times New Roman" w:hAnsi="Times New Roman" w:cs="Times New Roman"/>
          <w:sz w:val="24"/>
          <w:szCs w:val="24"/>
          <w:lang w:val="en" w:eastAsia="en-GB"/>
        </w:rPr>
        <w:t>Berlo</w:t>
      </w:r>
      <w:proofErr w:type="spellEnd"/>
      <w:r w:rsidRPr="00FD214E">
        <w:rPr>
          <w:rFonts w:ascii="Times New Roman" w:eastAsia="Times New Roman" w:hAnsi="Times New Roman" w:cs="Times New Roman"/>
          <w:sz w:val="24"/>
          <w:szCs w:val="24"/>
          <w:lang w:val="en" w:eastAsia="en-GB"/>
        </w:rPr>
        <w:t xml:space="preserve"> SE, </w:t>
      </w:r>
      <w:proofErr w:type="spellStart"/>
      <w:r w:rsidRPr="00FD214E">
        <w:rPr>
          <w:rFonts w:ascii="Times New Roman" w:eastAsia="Times New Roman" w:hAnsi="Times New Roman" w:cs="Times New Roman"/>
          <w:sz w:val="24"/>
          <w:szCs w:val="24"/>
          <w:lang w:val="en" w:eastAsia="en-GB"/>
        </w:rPr>
        <w:t>Hombrink</w:t>
      </w:r>
      <w:proofErr w:type="spellEnd"/>
      <w:r w:rsidRPr="00FD214E">
        <w:rPr>
          <w:rFonts w:ascii="Times New Roman" w:eastAsia="Times New Roman" w:hAnsi="Times New Roman" w:cs="Times New Roman"/>
          <w:sz w:val="24"/>
          <w:szCs w:val="24"/>
          <w:lang w:val="en" w:eastAsia="en-GB"/>
        </w:rPr>
        <w:t xml:space="preserve"> P, </w:t>
      </w:r>
      <w:proofErr w:type="spellStart"/>
      <w:r w:rsidRPr="00FD214E">
        <w:rPr>
          <w:rFonts w:ascii="Times New Roman" w:eastAsia="Times New Roman" w:hAnsi="Times New Roman" w:cs="Times New Roman"/>
          <w:sz w:val="24"/>
          <w:szCs w:val="24"/>
          <w:lang w:val="en" w:eastAsia="en-GB"/>
        </w:rPr>
        <w:t>Otten</w:t>
      </w:r>
      <w:proofErr w:type="spellEnd"/>
      <w:r w:rsidRPr="00FD214E">
        <w:rPr>
          <w:rFonts w:ascii="Times New Roman" w:eastAsia="Times New Roman" w:hAnsi="Times New Roman" w:cs="Times New Roman"/>
          <w:sz w:val="24"/>
          <w:szCs w:val="24"/>
          <w:lang w:val="en" w:eastAsia="en-GB"/>
        </w:rPr>
        <w:t xml:space="preserve"> HG, van Eden W, </w:t>
      </w:r>
      <w:proofErr w:type="spellStart"/>
      <w:r w:rsidRPr="00FD214E">
        <w:rPr>
          <w:rFonts w:ascii="Times New Roman" w:eastAsia="Times New Roman" w:hAnsi="Times New Roman" w:cs="Times New Roman"/>
          <w:sz w:val="24"/>
          <w:szCs w:val="24"/>
          <w:lang w:val="en" w:eastAsia="en-GB"/>
        </w:rPr>
        <w:t>Lafeber</w:t>
      </w:r>
      <w:proofErr w:type="spellEnd"/>
      <w:r w:rsidRPr="00FD214E">
        <w:rPr>
          <w:rFonts w:ascii="Times New Roman" w:eastAsia="Times New Roman" w:hAnsi="Times New Roman" w:cs="Times New Roman"/>
          <w:sz w:val="24"/>
          <w:szCs w:val="24"/>
          <w:lang w:val="en" w:eastAsia="en-GB"/>
        </w:rPr>
        <w:t xml:space="preserve"> FP, et al. Cartilage proteoglycan aggrecan epitopes induce proinflammatory autoreactive T-cell responses in rheumatoid arthritis and osteoarthritis. </w:t>
      </w:r>
      <w:r w:rsidRPr="00FD214E">
        <w:rPr>
          <w:rFonts w:ascii="Times New Roman" w:eastAsia="Times New Roman" w:hAnsi="Times New Roman" w:cs="Times New Roman"/>
          <w:i/>
          <w:iCs/>
          <w:sz w:val="24"/>
          <w:szCs w:val="24"/>
          <w:lang w:val="en" w:eastAsia="en-GB"/>
        </w:rPr>
        <w:t>Ann Rheum Dis</w:t>
      </w:r>
      <w:r w:rsidRPr="00FD214E">
        <w:rPr>
          <w:rFonts w:ascii="Times New Roman" w:eastAsia="Times New Roman" w:hAnsi="Times New Roman" w:cs="Times New Roman"/>
          <w:sz w:val="24"/>
          <w:szCs w:val="24"/>
          <w:lang w:val="en" w:eastAsia="en-GB"/>
        </w:rPr>
        <w:t xml:space="preserve"> (2010) 69(1):255–62. doi:10.1136/ard.2008.103978</w:t>
      </w:r>
    </w:p>
    <w:p w14:paraId="007ED86B" w14:textId="77777777" w:rsidR="00FD214E" w:rsidRPr="00FD214E" w:rsidRDefault="00FD214E" w:rsidP="000E31B7">
      <w:pPr>
        <w:pStyle w:val="ListParagraph"/>
        <w:spacing w:line="480" w:lineRule="auto"/>
        <w:rPr>
          <w:rFonts w:ascii="Times New Roman" w:eastAsia="Times New Roman" w:hAnsi="Times New Roman" w:cs="Times New Roman"/>
          <w:sz w:val="24"/>
          <w:szCs w:val="24"/>
          <w:lang w:val="en" w:eastAsia="en-GB"/>
        </w:rPr>
      </w:pPr>
    </w:p>
    <w:p w14:paraId="0FD52F28" w14:textId="77777777" w:rsidR="00FD214E" w:rsidRP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69DEA4ED"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25F8E50C" w14:textId="0640D40E" w:rsidR="00FD214E" w:rsidRP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Haynes MK, Hume EL, Smith JB. Phenotypic characterization of inflammatory cells from osteoarthritic synovium and synovial fluids. </w:t>
      </w:r>
      <w:r w:rsidRPr="00FD214E">
        <w:rPr>
          <w:rFonts w:ascii="Times New Roman" w:eastAsia="Times New Roman" w:hAnsi="Times New Roman" w:cs="Times New Roman"/>
          <w:i/>
          <w:iCs/>
          <w:sz w:val="24"/>
          <w:szCs w:val="24"/>
          <w:lang w:val="en" w:eastAsia="en-GB"/>
        </w:rPr>
        <w:t>Clin Immunol</w:t>
      </w:r>
      <w:r w:rsidRPr="00FD214E">
        <w:rPr>
          <w:rFonts w:ascii="Times New Roman" w:eastAsia="Times New Roman" w:hAnsi="Times New Roman" w:cs="Times New Roman"/>
          <w:sz w:val="24"/>
          <w:szCs w:val="24"/>
          <w:lang w:val="en" w:eastAsia="en-GB"/>
        </w:rPr>
        <w:t xml:space="preserve"> (2002) 105(3):315–25. doi:10.1006/clim.2002.5283</w:t>
      </w:r>
    </w:p>
    <w:p w14:paraId="6383758C" w14:textId="77777777" w:rsidR="00FD214E" w:rsidRDefault="00FD214E" w:rsidP="000E31B7">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14:paraId="3755486D" w14:textId="12ABCA7A" w:rsidR="00FD214E" w:rsidRP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Hussein MR, </w:t>
      </w:r>
      <w:proofErr w:type="spellStart"/>
      <w:r w:rsidRPr="00FD214E">
        <w:rPr>
          <w:rFonts w:ascii="Times New Roman" w:eastAsia="Times New Roman" w:hAnsi="Times New Roman" w:cs="Times New Roman"/>
          <w:sz w:val="24"/>
          <w:szCs w:val="24"/>
          <w:lang w:val="en" w:eastAsia="en-GB"/>
        </w:rPr>
        <w:t>Fathi</w:t>
      </w:r>
      <w:proofErr w:type="spellEnd"/>
      <w:r w:rsidRPr="00FD214E">
        <w:rPr>
          <w:rFonts w:ascii="Times New Roman" w:eastAsia="Times New Roman" w:hAnsi="Times New Roman" w:cs="Times New Roman"/>
          <w:sz w:val="24"/>
          <w:szCs w:val="24"/>
          <w:lang w:val="en" w:eastAsia="en-GB"/>
        </w:rPr>
        <w:t xml:space="preserve"> NA, El-Din AM, Hassan HI, Abdullah F, Al-Hakeem E, et al. Alterations of the CD4(+), CD8 (+) T cell subsets, interleukins-1beta, IL-10, IL-17, tumor necrosis factor-alpha and soluble intercellular adhesion molecule-1 in rheumatoid arthritis and osteoarthritis: preliminary observations. </w:t>
      </w:r>
      <w:proofErr w:type="spellStart"/>
      <w:r w:rsidRPr="00FD214E">
        <w:rPr>
          <w:rFonts w:ascii="Times New Roman" w:eastAsia="Times New Roman" w:hAnsi="Times New Roman" w:cs="Times New Roman"/>
          <w:i/>
          <w:iCs/>
          <w:sz w:val="24"/>
          <w:szCs w:val="24"/>
          <w:lang w:val="en" w:eastAsia="en-GB"/>
        </w:rPr>
        <w:t>Pathol</w:t>
      </w:r>
      <w:proofErr w:type="spellEnd"/>
      <w:r w:rsidRPr="00FD214E">
        <w:rPr>
          <w:rFonts w:ascii="Times New Roman" w:eastAsia="Times New Roman" w:hAnsi="Times New Roman" w:cs="Times New Roman"/>
          <w:i/>
          <w:iCs/>
          <w:sz w:val="24"/>
          <w:szCs w:val="24"/>
          <w:lang w:val="en" w:eastAsia="en-GB"/>
        </w:rPr>
        <w:t xml:space="preserve"> Oncol Res</w:t>
      </w:r>
      <w:r w:rsidRPr="00FD214E">
        <w:rPr>
          <w:rFonts w:ascii="Times New Roman" w:eastAsia="Times New Roman" w:hAnsi="Times New Roman" w:cs="Times New Roman"/>
          <w:sz w:val="24"/>
          <w:szCs w:val="24"/>
          <w:lang w:val="en" w:eastAsia="en-GB"/>
        </w:rPr>
        <w:t xml:space="preserve"> (2008) 14(3):321–8. doi:10.1007/s12253-008-9016-1</w:t>
      </w:r>
    </w:p>
    <w:p w14:paraId="137ECE6A" w14:textId="77777777" w:rsidR="00FD214E" w:rsidRDefault="00FD214E" w:rsidP="000E31B7">
      <w:pPr>
        <w:spacing w:before="100" w:beforeAutospacing="1" w:after="100" w:afterAutospacing="1" w:line="480" w:lineRule="auto"/>
        <w:ind w:left="648" w:hanging="408"/>
        <w:jc w:val="both"/>
        <w:rPr>
          <w:rFonts w:ascii="Times New Roman" w:eastAsia="Times New Roman" w:hAnsi="Times New Roman" w:cs="Times New Roman"/>
          <w:sz w:val="24"/>
          <w:szCs w:val="24"/>
          <w:lang w:val="en" w:eastAsia="en-GB"/>
        </w:rPr>
      </w:pPr>
    </w:p>
    <w:p w14:paraId="5381DCCC"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630A03E2" w14:textId="77777777" w:rsidR="00FD214E" w:rsidRP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Nakamura H, Yoshino S, Kato T, </w:t>
      </w:r>
      <w:proofErr w:type="spellStart"/>
      <w:r w:rsidRPr="00FD214E">
        <w:rPr>
          <w:rFonts w:ascii="Times New Roman" w:eastAsia="Times New Roman" w:hAnsi="Times New Roman" w:cs="Times New Roman"/>
          <w:sz w:val="24"/>
          <w:szCs w:val="24"/>
          <w:lang w:val="en" w:eastAsia="en-GB"/>
        </w:rPr>
        <w:t>Tsuruha</w:t>
      </w:r>
      <w:proofErr w:type="spellEnd"/>
      <w:r w:rsidRPr="00FD214E">
        <w:rPr>
          <w:rFonts w:ascii="Times New Roman" w:eastAsia="Times New Roman" w:hAnsi="Times New Roman" w:cs="Times New Roman"/>
          <w:sz w:val="24"/>
          <w:szCs w:val="24"/>
          <w:lang w:val="en" w:eastAsia="en-GB"/>
        </w:rPr>
        <w:t xml:space="preserve"> J, </w:t>
      </w:r>
      <w:proofErr w:type="spellStart"/>
      <w:r w:rsidRPr="00FD214E">
        <w:rPr>
          <w:rFonts w:ascii="Times New Roman" w:eastAsia="Times New Roman" w:hAnsi="Times New Roman" w:cs="Times New Roman"/>
          <w:sz w:val="24"/>
          <w:szCs w:val="24"/>
          <w:lang w:val="en" w:eastAsia="en-GB"/>
        </w:rPr>
        <w:t>Nishioka</w:t>
      </w:r>
      <w:proofErr w:type="spellEnd"/>
      <w:r w:rsidRPr="00FD214E">
        <w:rPr>
          <w:rFonts w:ascii="Times New Roman" w:eastAsia="Times New Roman" w:hAnsi="Times New Roman" w:cs="Times New Roman"/>
          <w:sz w:val="24"/>
          <w:szCs w:val="24"/>
          <w:lang w:val="en" w:eastAsia="en-GB"/>
        </w:rPr>
        <w:t xml:space="preserve"> K. T-cell mediated inflammatory pathway in osteoarthritis. </w:t>
      </w:r>
      <w:r w:rsidRPr="00FD214E">
        <w:rPr>
          <w:rFonts w:ascii="Times New Roman" w:eastAsia="Times New Roman" w:hAnsi="Times New Roman" w:cs="Times New Roman"/>
          <w:i/>
          <w:iCs/>
          <w:sz w:val="24"/>
          <w:szCs w:val="24"/>
          <w:lang w:val="en" w:eastAsia="en-GB"/>
        </w:rPr>
        <w:t>Osteoarthritis Cartilage</w:t>
      </w:r>
      <w:r w:rsidRPr="00FD214E">
        <w:rPr>
          <w:rFonts w:ascii="Times New Roman" w:eastAsia="Times New Roman" w:hAnsi="Times New Roman" w:cs="Times New Roman"/>
          <w:sz w:val="24"/>
          <w:szCs w:val="24"/>
          <w:lang w:val="en" w:eastAsia="en-GB"/>
        </w:rPr>
        <w:t xml:space="preserve"> (1999) 7(4):401–2. doi:10.1053/joca.1998.0224</w:t>
      </w:r>
    </w:p>
    <w:p w14:paraId="7F26E35C"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578FB7F4"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385B27D8"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525B6017"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1BDAA0D9" w14:textId="77777777" w:rsidR="00FD214E" w:rsidRDefault="00FD214E" w:rsidP="000E31B7">
      <w:pPr>
        <w:pStyle w:val="ListParagraph"/>
        <w:spacing w:before="100" w:beforeAutospacing="1" w:after="100" w:afterAutospacing="1" w:line="480" w:lineRule="auto"/>
        <w:ind w:left="960"/>
        <w:jc w:val="both"/>
        <w:rPr>
          <w:rFonts w:ascii="Times New Roman" w:eastAsia="Times New Roman" w:hAnsi="Times New Roman" w:cs="Times New Roman"/>
          <w:sz w:val="24"/>
          <w:szCs w:val="24"/>
          <w:lang w:val="en" w:eastAsia="en-GB"/>
        </w:rPr>
      </w:pPr>
    </w:p>
    <w:p w14:paraId="6F96759F" w14:textId="16823291" w:rsidR="00FD214E" w:rsidRPr="00FD214E" w:rsidRDefault="00FD214E"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Sakata M, </w:t>
      </w:r>
      <w:proofErr w:type="spellStart"/>
      <w:r w:rsidRPr="00FD214E">
        <w:rPr>
          <w:rFonts w:ascii="Times New Roman" w:eastAsia="Times New Roman" w:hAnsi="Times New Roman" w:cs="Times New Roman"/>
          <w:sz w:val="24"/>
          <w:szCs w:val="24"/>
          <w:lang w:val="en" w:eastAsia="en-GB"/>
        </w:rPr>
        <w:t>Masuko-Hongo</w:t>
      </w:r>
      <w:proofErr w:type="spellEnd"/>
      <w:r w:rsidRPr="00FD214E">
        <w:rPr>
          <w:rFonts w:ascii="Times New Roman" w:eastAsia="Times New Roman" w:hAnsi="Times New Roman" w:cs="Times New Roman"/>
          <w:sz w:val="24"/>
          <w:szCs w:val="24"/>
          <w:lang w:val="en" w:eastAsia="en-GB"/>
        </w:rPr>
        <w:t xml:space="preserve"> K, Nakamura H, </w:t>
      </w:r>
      <w:proofErr w:type="spellStart"/>
      <w:r w:rsidRPr="00FD214E">
        <w:rPr>
          <w:rFonts w:ascii="Times New Roman" w:eastAsia="Times New Roman" w:hAnsi="Times New Roman" w:cs="Times New Roman"/>
          <w:sz w:val="24"/>
          <w:szCs w:val="24"/>
          <w:lang w:val="en" w:eastAsia="en-GB"/>
        </w:rPr>
        <w:t>Onuma</w:t>
      </w:r>
      <w:proofErr w:type="spellEnd"/>
      <w:r w:rsidRPr="00FD214E">
        <w:rPr>
          <w:rFonts w:ascii="Times New Roman" w:eastAsia="Times New Roman" w:hAnsi="Times New Roman" w:cs="Times New Roman"/>
          <w:sz w:val="24"/>
          <w:szCs w:val="24"/>
          <w:lang w:val="en" w:eastAsia="en-GB"/>
        </w:rPr>
        <w:t xml:space="preserve"> H, </w:t>
      </w:r>
      <w:proofErr w:type="spellStart"/>
      <w:r w:rsidRPr="00FD214E">
        <w:rPr>
          <w:rFonts w:ascii="Times New Roman" w:eastAsia="Times New Roman" w:hAnsi="Times New Roman" w:cs="Times New Roman"/>
          <w:sz w:val="24"/>
          <w:szCs w:val="24"/>
          <w:lang w:val="en" w:eastAsia="en-GB"/>
        </w:rPr>
        <w:t>Tsuruha</w:t>
      </w:r>
      <w:proofErr w:type="spellEnd"/>
      <w:r w:rsidRPr="00FD214E">
        <w:rPr>
          <w:rFonts w:ascii="Times New Roman" w:eastAsia="Times New Roman" w:hAnsi="Times New Roman" w:cs="Times New Roman"/>
          <w:sz w:val="24"/>
          <w:szCs w:val="24"/>
          <w:lang w:val="en" w:eastAsia="en-GB"/>
        </w:rPr>
        <w:t xml:space="preserve"> JI, Aoki H, et al. Osteoarthritic articular chondrocytes stimulate autologous T cell responses in vitro. </w:t>
      </w:r>
      <w:r w:rsidRPr="00FD214E">
        <w:rPr>
          <w:rFonts w:ascii="Times New Roman" w:eastAsia="Times New Roman" w:hAnsi="Times New Roman" w:cs="Times New Roman"/>
          <w:i/>
          <w:iCs/>
          <w:sz w:val="24"/>
          <w:szCs w:val="24"/>
          <w:lang w:val="en" w:eastAsia="en-GB"/>
        </w:rPr>
        <w:t xml:space="preserve">Clin Exp </w:t>
      </w:r>
      <w:proofErr w:type="spellStart"/>
      <w:r w:rsidRPr="00FD214E">
        <w:rPr>
          <w:rFonts w:ascii="Times New Roman" w:eastAsia="Times New Roman" w:hAnsi="Times New Roman" w:cs="Times New Roman"/>
          <w:i/>
          <w:iCs/>
          <w:sz w:val="24"/>
          <w:szCs w:val="24"/>
          <w:lang w:val="en" w:eastAsia="en-GB"/>
        </w:rPr>
        <w:t>Rheumatol</w:t>
      </w:r>
      <w:proofErr w:type="spellEnd"/>
      <w:r w:rsidRPr="00FD214E">
        <w:rPr>
          <w:rFonts w:ascii="Times New Roman" w:eastAsia="Times New Roman" w:hAnsi="Times New Roman" w:cs="Times New Roman"/>
          <w:sz w:val="24"/>
          <w:szCs w:val="24"/>
          <w:lang w:val="en" w:eastAsia="en-GB"/>
        </w:rPr>
        <w:t xml:space="preserve"> (2003) 21(6):704–10.</w:t>
      </w:r>
    </w:p>
    <w:p w14:paraId="61BE6055" w14:textId="77777777" w:rsidR="00FD214E" w:rsidRDefault="00FD214E" w:rsidP="000E31B7">
      <w:pPr>
        <w:spacing w:before="100" w:beforeAutospacing="1" w:after="100" w:afterAutospacing="1" w:line="480" w:lineRule="auto"/>
        <w:ind w:left="648" w:hanging="408"/>
        <w:jc w:val="both"/>
        <w:rPr>
          <w:rFonts w:ascii="Times New Roman" w:eastAsia="Times New Roman" w:hAnsi="Times New Roman" w:cs="Times New Roman"/>
          <w:sz w:val="24"/>
          <w:szCs w:val="24"/>
          <w:lang w:val="en" w:eastAsia="en-GB"/>
        </w:rPr>
      </w:pPr>
    </w:p>
    <w:p w14:paraId="0CB8010E" w14:textId="77777777" w:rsidR="00FD214E" w:rsidRDefault="00FD214E" w:rsidP="000E31B7">
      <w:pPr>
        <w:spacing w:before="100" w:beforeAutospacing="1" w:after="100" w:afterAutospacing="1" w:line="480" w:lineRule="auto"/>
        <w:ind w:left="648" w:hanging="408"/>
        <w:jc w:val="both"/>
        <w:rPr>
          <w:rFonts w:ascii="Times New Roman" w:eastAsia="Times New Roman" w:hAnsi="Times New Roman" w:cs="Times New Roman"/>
          <w:sz w:val="24"/>
          <w:szCs w:val="24"/>
          <w:lang w:val="en" w:eastAsia="en-GB"/>
        </w:rPr>
      </w:pPr>
    </w:p>
    <w:p w14:paraId="2C47C531" w14:textId="20EF05A3" w:rsidR="00C034A0" w:rsidRPr="00FD214E" w:rsidRDefault="00C034A0"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Symons JA, McCulloch JF, Wood NC, Duff GW. Soluble CD4 in patients with rheumatoid arthritis and osteoarthritis. </w:t>
      </w:r>
      <w:r w:rsidRPr="00FD214E">
        <w:rPr>
          <w:rFonts w:ascii="Times New Roman" w:eastAsia="Times New Roman" w:hAnsi="Times New Roman" w:cs="Times New Roman"/>
          <w:i/>
          <w:iCs/>
          <w:sz w:val="24"/>
          <w:szCs w:val="24"/>
          <w:lang w:val="en" w:eastAsia="en-GB"/>
        </w:rPr>
        <w:t xml:space="preserve">Clin Immunol </w:t>
      </w:r>
      <w:proofErr w:type="spellStart"/>
      <w:r w:rsidRPr="00FD214E">
        <w:rPr>
          <w:rFonts w:ascii="Times New Roman" w:eastAsia="Times New Roman" w:hAnsi="Times New Roman" w:cs="Times New Roman"/>
          <w:i/>
          <w:iCs/>
          <w:sz w:val="24"/>
          <w:szCs w:val="24"/>
          <w:lang w:val="en" w:eastAsia="en-GB"/>
        </w:rPr>
        <w:t>Immunopathol</w:t>
      </w:r>
      <w:proofErr w:type="spellEnd"/>
      <w:r w:rsidRPr="00FD214E">
        <w:rPr>
          <w:rFonts w:ascii="Times New Roman" w:eastAsia="Times New Roman" w:hAnsi="Times New Roman" w:cs="Times New Roman"/>
          <w:sz w:val="24"/>
          <w:szCs w:val="24"/>
          <w:lang w:val="en" w:eastAsia="en-GB"/>
        </w:rPr>
        <w:t xml:space="preserve"> (1991) 60(1):72–82. doi:10.1016/0090-1229(91)90113-O</w:t>
      </w:r>
    </w:p>
    <w:p w14:paraId="5864AD82" w14:textId="425CAD40" w:rsidR="00C034A0" w:rsidRPr="00C034A0" w:rsidRDefault="00C034A0" w:rsidP="000E31B7">
      <w:pPr>
        <w:spacing w:before="100" w:beforeAutospacing="1" w:after="100" w:afterAutospacing="1" w:line="480" w:lineRule="auto"/>
        <w:ind w:left="720"/>
        <w:jc w:val="both"/>
        <w:rPr>
          <w:rFonts w:ascii="Times New Roman" w:eastAsia="Times New Roman" w:hAnsi="Times New Roman" w:cs="Times New Roman"/>
          <w:sz w:val="24"/>
          <w:szCs w:val="24"/>
          <w:lang w:val="en" w:eastAsia="en-GB"/>
        </w:rPr>
      </w:pPr>
    </w:p>
    <w:p w14:paraId="3A526A94" w14:textId="3A0F891A" w:rsidR="00C034A0" w:rsidRPr="00C034A0" w:rsidRDefault="00C034A0" w:rsidP="000E31B7">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14:paraId="5648CD95" w14:textId="18CFB530" w:rsidR="00C034A0" w:rsidRPr="00FD214E" w:rsidRDefault="00C034A0" w:rsidP="000E31B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FD214E">
        <w:rPr>
          <w:rFonts w:ascii="Times New Roman" w:eastAsia="Times New Roman" w:hAnsi="Times New Roman" w:cs="Times New Roman"/>
          <w:sz w:val="24"/>
          <w:szCs w:val="24"/>
          <w:lang w:val="en" w:eastAsia="en-GB"/>
        </w:rPr>
        <w:t xml:space="preserve">van de </w:t>
      </w:r>
      <w:proofErr w:type="spellStart"/>
      <w:r w:rsidRPr="00FD214E">
        <w:rPr>
          <w:rFonts w:ascii="Times New Roman" w:eastAsia="Times New Roman" w:hAnsi="Times New Roman" w:cs="Times New Roman"/>
          <w:sz w:val="24"/>
          <w:szCs w:val="24"/>
          <w:lang w:val="en" w:eastAsia="en-GB"/>
        </w:rPr>
        <w:t>Putte</w:t>
      </w:r>
      <w:proofErr w:type="spellEnd"/>
      <w:r w:rsidRPr="00FD214E">
        <w:rPr>
          <w:rFonts w:ascii="Times New Roman" w:eastAsia="Times New Roman" w:hAnsi="Times New Roman" w:cs="Times New Roman"/>
          <w:sz w:val="24"/>
          <w:szCs w:val="24"/>
          <w:lang w:val="en" w:eastAsia="en-GB"/>
        </w:rPr>
        <w:t xml:space="preserve"> LB, Meijer CJ, </w:t>
      </w:r>
      <w:proofErr w:type="spellStart"/>
      <w:r w:rsidRPr="00FD214E">
        <w:rPr>
          <w:rFonts w:ascii="Times New Roman" w:eastAsia="Times New Roman" w:hAnsi="Times New Roman" w:cs="Times New Roman"/>
          <w:sz w:val="24"/>
          <w:szCs w:val="24"/>
          <w:lang w:val="en" w:eastAsia="en-GB"/>
        </w:rPr>
        <w:t>Lafeber</w:t>
      </w:r>
      <w:proofErr w:type="spellEnd"/>
      <w:r w:rsidRPr="00FD214E">
        <w:rPr>
          <w:rFonts w:ascii="Times New Roman" w:eastAsia="Times New Roman" w:hAnsi="Times New Roman" w:cs="Times New Roman"/>
          <w:sz w:val="24"/>
          <w:szCs w:val="24"/>
          <w:lang w:val="en" w:eastAsia="en-GB"/>
        </w:rPr>
        <w:t xml:space="preserve"> GJ, </w:t>
      </w:r>
      <w:proofErr w:type="spellStart"/>
      <w:r w:rsidRPr="00FD214E">
        <w:rPr>
          <w:rFonts w:ascii="Times New Roman" w:eastAsia="Times New Roman" w:hAnsi="Times New Roman" w:cs="Times New Roman"/>
          <w:sz w:val="24"/>
          <w:szCs w:val="24"/>
          <w:lang w:val="en" w:eastAsia="en-GB"/>
        </w:rPr>
        <w:t>Kleinjan</w:t>
      </w:r>
      <w:proofErr w:type="spellEnd"/>
      <w:r w:rsidRPr="00FD214E">
        <w:rPr>
          <w:rFonts w:ascii="Times New Roman" w:eastAsia="Times New Roman" w:hAnsi="Times New Roman" w:cs="Times New Roman"/>
          <w:sz w:val="24"/>
          <w:szCs w:val="24"/>
          <w:lang w:val="en" w:eastAsia="en-GB"/>
        </w:rPr>
        <w:t xml:space="preserve"> R, Cats A. Lymphocytes in rheumatoid and </w:t>
      </w:r>
      <w:proofErr w:type="spellStart"/>
      <w:r w:rsidRPr="00FD214E">
        <w:rPr>
          <w:rFonts w:ascii="Times New Roman" w:eastAsia="Times New Roman" w:hAnsi="Times New Roman" w:cs="Times New Roman"/>
          <w:sz w:val="24"/>
          <w:szCs w:val="24"/>
          <w:lang w:val="en" w:eastAsia="en-GB"/>
        </w:rPr>
        <w:t>nonrheumatoid</w:t>
      </w:r>
      <w:proofErr w:type="spellEnd"/>
      <w:r w:rsidRPr="00FD214E">
        <w:rPr>
          <w:rFonts w:ascii="Times New Roman" w:eastAsia="Times New Roman" w:hAnsi="Times New Roman" w:cs="Times New Roman"/>
          <w:sz w:val="24"/>
          <w:szCs w:val="24"/>
          <w:lang w:val="en" w:eastAsia="en-GB"/>
        </w:rPr>
        <w:t xml:space="preserve"> synovial fluids. </w:t>
      </w:r>
      <w:proofErr w:type="spellStart"/>
      <w:r w:rsidRPr="00FD214E">
        <w:rPr>
          <w:rFonts w:ascii="Times New Roman" w:eastAsia="Times New Roman" w:hAnsi="Times New Roman" w:cs="Times New Roman"/>
          <w:sz w:val="24"/>
          <w:szCs w:val="24"/>
          <w:lang w:val="en" w:eastAsia="en-GB"/>
        </w:rPr>
        <w:t>Nonspecificity</w:t>
      </w:r>
      <w:proofErr w:type="spellEnd"/>
      <w:r w:rsidRPr="00FD214E">
        <w:rPr>
          <w:rFonts w:ascii="Times New Roman" w:eastAsia="Times New Roman" w:hAnsi="Times New Roman" w:cs="Times New Roman"/>
          <w:sz w:val="24"/>
          <w:szCs w:val="24"/>
          <w:lang w:val="en" w:eastAsia="en-GB"/>
        </w:rPr>
        <w:t xml:space="preserve"> of high T-cell and </w:t>
      </w:r>
      <w:r w:rsidRPr="00FD214E">
        <w:rPr>
          <w:rFonts w:ascii="Times New Roman" w:eastAsia="Times New Roman" w:hAnsi="Times New Roman" w:cs="Times New Roman"/>
          <w:sz w:val="24"/>
          <w:szCs w:val="24"/>
          <w:lang w:val="en" w:eastAsia="en-GB"/>
        </w:rPr>
        <w:lastRenderedPageBreak/>
        <w:t xml:space="preserve">low B-cell percentages. </w:t>
      </w:r>
      <w:r w:rsidRPr="00FD214E">
        <w:rPr>
          <w:rFonts w:ascii="Times New Roman" w:eastAsia="Times New Roman" w:hAnsi="Times New Roman" w:cs="Times New Roman"/>
          <w:i/>
          <w:iCs/>
          <w:sz w:val="24"/>
          <w:szCs w:val="24"/>
          <w:lang w:val="en" w:eastAsia="en-GB"/>
        </w:rPr>
        <w:t>Ann Rheum Dis</w:t>
      </w:r>
      <w:r w:rsidRPr="00FD214E">
        <w:rPr>
          <w:rFonts w:ascii="Times New Roman" w:eastAsia="Times New Roman" w:hAnsi="Times New Roman" w:cs="Times New Roman"/>
          <w:sz w:val="24"/>
          <w:szCs w:val="24"/>
          <w:lang w:val="en" w:eastAsia="en-GB"/>
        </w:rPr>
        <w:t xml:space="preserve"> (1975) 35(5):451–5. doi:10.1136/ard.35.5.45 </w:t>
      </w:r>
    </w:p>
    <w:p w14:paraId="4203BB80" w14:textId="6BC45DE8" w:rsidR="00C034A0" w:rsidRPr="00C034A0" w:rsidRDefault="00C034A0" w:rsidP="000E31B7">
      <w:pPr>
        <w:spacing w:before="100" w:beforeAutospacing="1" w:after="100" w:afterAutospacing="1" w:line="480" w:lineRule="auto"/>
        <w:ind w:left="720"/>
        <w:jc w:val="both"/>
        <w:rPr>
          <w:rFonts w:ascii="Times New Roman" w:eastAsia="Times New Roman" w:hAnsi="Times New Roman" w:cs="Times New Roman"/>
          <w:sz w:val="24"/>
          <w:szCs w:val="24"/>
          <w:lang w:val="en" w:eastAsia="en-GB"/>
        </w:rPr>
      </w:pPr>
    </w:p>
    <w:p w14:paraId="243CE655" w14:textId="5D81F0CB" w:rsidR="00C034A0" w:rsidRPr="00C034A0" w:rsidRDefault="00C034A0" w:rsidP="000E31B7">
      <w:pPr>
        <w:spacing w:before="100" w:beforeAutospacing="1" w:after="100" w:afterAutospacing="1" w:line="480" w:lineRule="auto"/>
        <w:ind w:left="648" w:hanging="408"/>
        <w:jc w:val="both"/>
        <w:rPr>
          <w:rFonts w:ascii="Times New Roman" w:eastAsia="Times New Roman" w:hAnsi="Times New Roman" w:cs="Times New Roman"/>
          <w:sz w:val="24"/>
          <w:szCs w:val="24"/>
          <w:lang w:val="en" w:eastAsia="en-GB"/>
        </w:rPr>
      </w:pPr>
      <w:r w:rsidRPr="00C034A0">
        <w:rPr>
          <w:rFonts w:ascii="Times New Roman" w:eastAsia="Times New Roman" w:hAnsi="Times New Roman" w:cs="Times New Roman"/>
          <w:sz w:val="24"/>
          <w:szCs w:val="24"/>
          <w:lang w:val="en" w:eastAsia="en-GB"/>
        </w:rPr>
        <w:t xml:space="preserve"> </w:t>
      </w:r>
    </w:p>
    <w:p w14:paraId="4F5D13A2" w14:textId="05291F77" w:rsidR="00C034A0" w:rsidRPr="00C034A0" w:rsidRDefault="00C034A0" w:rsidP="000E31B7">
      <w:pPr>
        <w:spacing w:before="100" w:beforeAutospacing="1" w:after="100" w:afterAutospacing="1" w:line="480" w:lineRule="auto"/>
        <w:ind w:left="720"/>
        <w:jc w:val="both"/>
        <w:rPr>
          <w:rFonts w:ascii="Times New Roman" w:eastAsia="Times New Roman" w:hAnsi="Times New Roman" w:cs="Times New Roman"/>
          <w:sz w:val="24"/>
          <w:szCs w:val="24"/>
          <w:lang w:val="en" w:eastAsia="en-GB"/>
        </w:rPr>
      </w:pPr>
    </w:p>
    <w:p w14:paraId="3A8020E3" w14:textId="77777777" w:rsidR="00C034A0" w:rsidRPr="00C034A0" w:rsidRDefault="00C034A0" w:rsidP="000E31B7">
      <w:pPr>
        <w:spacing w:line="480" w:lineRule="auto"/>
        <w:jc w:val="both"/>
        <w:rPr>
          <w:sz w:val="24"/>
          <w:szCs w:val="24"/>
        </w:rPr>
      </w:pPr>
    </w:p>
    <w:sectPr w:rsidR="00C034A0" w:rsidRPr="00C0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B1337"/>
    <w:multiLevelType w:val="hybridMultilevel"/>
    <w:tmpl w:val="E7E28AB2"/>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59"/>
    <w:rsid w:val="000E31B7"/>
    <w:rsid w:val="000E60A7"/>
    <w:rsid w:val="003E2F19"/>
    <w:rsid w:val="00494B8E"/>
    <w:rsid w:val="007A1E5D"/>
    <w:rsid w:val="00A71959"/>
    <w:rsid w:val="00C034A0"/>
    <w:rsid w:val="00FD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62C"/>
  <w15:chartTrackingRefBased/>
  <w15:docId w15:val="{602D713D-094C-420D-81B7-5F761E92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59"/>
    <w:rPr>
      <w:color w:val="0563C1" w:themeColor="hyperlink"/>
      <w:u w:val="single"/>
    </w:rPr>
  </w:style>
  <w:style w:type="character" w:styleId="UnresolvedMention">
    <w:name w:val="Unresolved Mention"/>
    <w:basedOn w:val="DefaultParagraphFont"/>
    <w:uiPriority w:val="99"/>
    <w:semiHidden/>
    <w:unhideWhenUsed/>
    <w:rsid w:val="00A71959"/>
    <w:rPr>
      <w:color w:val="605E5C"/>
      <w:shd w:val="clear" w:color="auto" w:fill="E1DFDD"/>
    </w:rPr>
  </w:style>
  <w:style w:type="paragraph" w:styleId="ListParagraph">
    <w:name w:val="List Paragraph"/>
    <w:basedOn w:val="Normal"/>
    <w:uiPriority w:val="34"/>
    <w:qFormat/>
    <w:rsid w:val="00FD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6081">
      <w:bodyDiv w:val="1"/>
      <w:marLeft w:val="0"/>
      <w:marRight w:val="0"/>
      <w:marTop w:val="0"/>
      <w:marBottom w:val="0"/>
      <w:divBdr>
        <w:top w:val="none" w:sz="0" w:space="0" w:color="auto"/>
        <w:left w:val="none" w:sz="0" w:space="0" w:color="auto"/>
        <w:bottom w:val="none" w:sz="0" w:space="0" w:color="auto"/>
        <w:right w:val="none" w:sz="0" w:space="0" w:color="auto"/>
      </w:divBdr>
      <w:divsChild>
        <w:div w:id="1925603799">
          <w:marLeft w:val="0"/>
          <w:marRight w:val="0"/>
          <w:marTop w:val="0"/>
          <w:marBottom w:val="0"/>
          <w:divBdr>
            <w:top w:val="none" w:sz="0" w:space="0" w:color="auto"/>
            <w:left w:val="none" w:sz="0" w:space="0" w:color="auto"/>
            <w:bottom w:val="none" w:sz="0" w:space="0" w:color="auto"/>
            <w:right w:val="none" w:sz="0" w:space="0" w:color="auto"/>
          </w:divBdr>
          <w:divsChild>
            <w:div w:id="579019641">
              <w:marLeft w:val="0"/>
              <w:marRight w:val="0"/>
              <w:marTop w:val="0"/>
              <w:marBottom w:val="0"/>
              <w:divBdr>
                <w:top w:val="none" w:sz="0" w:space="0" w:color="auto"/>
                <w:left w:val="none" w:sz="0" w:space="0" w:color="auto"/>
                <w:bottom w:val="none" w:sz="0" w:space="0" w:color="auto"/>
                <w:right w:val="none" w:sz="0" w:space="0" w:color="auto"/>
              </w:divBdr>
              <w:divsChild>
                <w:div w:id="1112826601">
                  <w:marLeft w:val="0"/>
                  <w:marRight w:val="0"/>
                  <w:marTop w:val="0"/>
                  <w:marBottom w:val="0"/>
                  <w:divBdr>
                    <w:top w:val="none" w:sz="0" w:space="0" w:color="auto"/>
                    <w:left w:val="none" w:sz="0" w:space="0" w:color="auto"/>
                    <w:bottom w:val="none" w:sz="0" w:space="0" w:color="auto"/>
                    <w:right w:val="none" w:sz="0" w:space="0" w:color="auto"/>
                  </w:divBdr>
                  <w:divsChild>
                    <w:div w:id="1184437504">
                      <w:marLeft w:val="0"/>
                      <w:marRight w:val="0"/>
                      <w:marTop w:val="0"/>
                      <w:marBottom w:val="0"/>
                      <w:divBdr>
                        <w:top w:val="none" w:sz="0" w:space="0" w:color="auto"/>
                        <w:left w:val="none" w:sz="0" w:space="0" w:color="auto"/>
                        <w:bottom w:val="none" w:sz="0" w:space="0" w:color="auto"/>
                        <w:right w:val="none" w:sz="0" w:space="0" w:color="auto"/>
                      </w:divBdr>
                      <w:divsChild>
                        <w:div w:id="505174965">
                          <w:marLeft w:val="0"/>
                          <w:marRight w:val="0"/>
                          <w:marTop w:val="0"/>
                          <w:marBottom w:val="0"/>
                          <w:divBdr>
                            <w:top w:val="none" w:sz="0" w:space="0" w:color="auto"/>
                            <w:left w:val="none" w:sz="0" w:space="0" w:color="auto"/>
                            <w:bottom w:val="none" w:sz="0" w:space="0" w:color="auto"/>
                            <w:right w:val="none" w:sz="0" w:space="0" w:color="auto"/>
                          </w:divBdr>
                          <w:divsChild>
                            <w:div w:id="462963847">
                              <w:marLeft w:val="0"/>
                              <w:marRight w:val="0"/>
                              <w:marTop w:val="0"/>
                              <w:marBottom w:val="0"/>
                              <w:divBdr>
                                <w:top w:val="none" w:sz="0" w:space="0" w:color="auto"/>
                                <w:left w:val="none" w:sz="0" w:space="0" w:color="auto"/>
                                <w:bottom w:val="none" w:sz="0" w:space="0" w:color="auto"/>
                                <w:right w:val="none" w:sz="0" w:space="0" w:color="auto"/>
                              </w:divBdr>
                              <w:divsChild>
                                <w:div w:id="1790932354">
                                  <w:marLeft w:val="0"/>
                                  <w:marRight w:val="0"/>
                                  <w:marTop w:val="0"/>
                                  <w:marBottom w:val="0"/>
                                  <w:divBdr>
                                    <w:top w:val="none" w:sz="0" w:space="0" w:color="auto"/>
                                    <w:left w:val="none" w:sz="0" w:space="0" w:color="auto"/>
                                    <w:bottom w:val="none" w:sz="0" w:space="0" w:color="auto"/>
                                    <w:right w:val="none" w:sz="0" w:space="0" w:color="auto"/>
                                  </w:divBdr>
                                  <w:divsChild>
                                    <w:div w:id="2014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600167">
      <w:bodyDiv w:val="1"/>
      <w:marLeft w:val="0"/>
      <w:marRight w:val="0"/>
      <w:marTop w:val="0"/>
      <w:marBottom w:val="0"/>
      <w:divBdr>
        <w:top w:val="none" w:sz="0" w:space="0" w:color="auto"/>
        <w:left w:val="none" w:sz="0" w:space="0" w:color="auto"/>
        <w:bottom w:val="none" w:sz="0" w:space="0" w:color="auto"/>
        <w:right w:val="none" w:sz="0" w:space="0" w:color="auto"/>
      </w:divBdr>
      <w:divsChild>
        <w:div w:id="319889170">
          <w:marLeft w:val="0"/>
          <w:marRight w:val="0"/>
          <w:marTop w:val="0"/>
          <w:marBottom w:val="0"/>
          <w:divBdr>
            <w:top w:val="none" w:sz="0" w:space="0" w:color="auto"/>
            <w:left w:val="none" w:sz="0" w:space="0" w:color="auto"/>
            <w:bottom w:val="none" w:sz="0" w:space="0" w:color="auto"/>
            <w:right w:val="none" w:sz="0" w:space="0" w:color="auto"/>
          </w:divBdr>
          <w:divsChild>
            <w:div w:id="1733843271">
              <w:marLeft w:val="0"/>
              <w:marRight w:val="0"/>
              <w:marTop w:val="0"/>
              <w:marBottom w:val="0"/>
              <w:divBdr>
                <w:top w:val="none" w:sz="0" w:space="0" w:color="auto"/>
                <w:left w:val="none" w:sz="0" w:space="0" w:color="auto"/>
                <w:bottom w:val="none" w:sz="0" w:space="0" w:color="auto"/>
                <w:right w:val="none" w:sz="0" w:space="0" w:color="auto"/>
              </w:divBdr>
              <w:divsChild>
                <w:div w:id="2078353196">
                  <w:marLeft w:val="0"/>
                  <w:marRight w:val="0"/>
                  <w:marTop w:val="0"/>
                  <w:marBottom w:val="0"/>
                  <w:divBdr>
                    <w:top w:val="none" w:sz="0" w:space="0" w:color="auto"/>
                    <w:left w:val="none" w:sz="0" w:space="0" w:color="auto"/>
                    <w:bottom w:val="none" w:sz="0" w:space="0" w:color="auto"/>
                    <w:right w:val="none" w:sz="0" w:space="0" w:color="auto"/>
                  </w:divBdr>
                  <w:divsChild>
                    <w:div w:id="1960212121">
                      <w:marLeft w:val="0"/>
                      <w:marRight w:val="0"/>
                      <w:marTop w:val="0"/>
                      <w:marBottom w:val="0"/>
                      <w:divBdr>
                        <w:top w:val="none" w:sz="0" w:space="0" w:color="auto"/>
                        <w:left w:val="none" w:sz="0" w:space="0" w:color="auto"/>
                        <w:bottom w:val="none" w:sz="0" w:space="0" w:color="auto"/>
                        <w:right w:val="none" w:sz="0" w:space="0" w:color="auto"/>
                      </w:divBdr>
                      <w:divsChild>
                        <w:div w:id="445663353">
                          <w:marLeft w:val="0"/>
                          <w:marRight w:val="0"/>
                          <w:marTop w:val="0"/>
                          <w:marBottom w:val="0"/>
                          <w:divBdr>
                            <w:top w:val="none" w:sz="0" w:space="0" w:color="auto"/>
                            <w:left w:val="none" w:sz="0" w:space="0" w:color="auto"/>
                            <w:bottom w:val="none" w:sz="0" w:space="0" w:color="auto"/>
                            <w:right w:val="none" w:sz="0" w:space="0" w:color="auto"/>
                          </w:divBdr>
                          <w:divsChild>
                            <w:div w:id="822433051">
                              <w:marLeft w:val="0"/>
                              <w:marRight w:val="0"/>
                              <w:marTop w:val="0"/>
                              <w:marBottom w:val="0"/>
                              <w:divBdr>
                                <w:top w:val="none" w:sz="0" w:space="0" w:color="auto"/>
                                <w:left w:val="none" w:sz="0" w:space="0" w:color="auto"/>
                                <w:bottom w:val="none" w:sz="0" w:space="0" w:color="auto"/>
                                <w:right w:val="none" w:sz="0" w:space="0" w:color="auto"/>
                              </w:divBdr>
                              <w:divsChild>
                                <w:div w:id="928544924">
                                  <w:marLeft w:val="0"/>
                                  <w:marRight w:val="0"/>
                                  <w:marTop w:val="0"/>
                                  <w:marBottom w:val="0"/>
                                  <w:divBdr>
                                    <w:top w:val="none" w:sz="0" w:space="0" w:color="auto"/>
                                    <w:left w:val="none" w:sz="0" w:space="0" w:color="auto"/>
                                    <w:bottom w:val="none" w:sz="0" w:space="0" w:color="auto"/>
                                    <w:right w:val="none" w:sz="0" w:space="0" w:color="auto"/>
                                  </w:divBdr>
                                  <w:divsChild>
                                    <w:div w:id="1770614960">
                                      <w:marLeft w:val="0"/>
                                      <w:marRight w:val="0"/>
                                      <w:marTop w:val="0"/>
                                      <w:marBottom w:val="0"/>
                                      <w:divBdr>
                                        <w:top w:val="none" w:sz="0" w:space="0" w:color="auto"/>
                                        <w:left w:val="none" w:sz="0" w:space="0" w:color="auto"/>
                                        <w:bottom w:val="none" w:sz="0" w:space="0" w:color="auto"/>
                                        <w:right w:val="none" w:sz="0" w:space="0" w:color="auto"/>
                                      </w:divBdr>
                                      <w:divsChild>
                                        <w:div w:id="81991956">
                                          <w:marLeft w:val="480"/>
                                          <w:marRight w:val="0"/>
                                          <w:marTop w:val="0"/>
                                          <w:marBottom w:val="120"/>
                                          <w:divBdr>
                                            <w:top w:val="none" w:sz="0" w:space="0" w:color="auto"/>
                                            <w:left w:val="none" w:sz="0" w:space="0" w:color="auto"/>
                                            <w:bottom w:val="none" w:sz="0" w:space="0" w:color="auto"/>
                                            <w:right w:val="none" w:sz="0" w:space="0" w:color="auto"/>
                                          </w:divBdr>
                                        </w:div>
                                        <w:div w:id="543950269">
                                          <w:marLeft w:val="480"/>
                                          <w:marRight w:val="0"/>
                                          <w:marTop w:val="0"/>
                                          <w:marBottom w:val="120"/>
                                          <w:divBdr>
                                            <w:top w:val="none" w:sz="0" w:space="0" w:color="auto"/>
                                            <w:left w:val="none" w:sz="0" w:space="0" w:color="auto"/>
                                            <w:bottom w:val="none" w:sz="0" w:space="0" w:color="auto"/>
                                            <w:right w:val="none" w:sz="0" w:space="0" w:color="auto"/>
                                          </w:divBdr>
                                        </w:div>
                                        <w:div w:id="712853389">
                                          <w:marLeft w:val="480"/>
                                          <w:marRight w:val="0"/>
                                          <w:marTop w:val="0"/>
                                          <w:marBottom w:val="120"/>
                                          <w:divBdr>
                                            <w:top w:val="none" w:sz="0" w:space="0" w:color="auto"/>
                                            <w:left w:val="none" w:sz="0" w:space="0" w:color="auto"/>
                                            <w:bottom w:val="none" w:sz="0" w:space="0" w:color="auto"/>
                                            <w:right w:val="none" w:sz="0" w:space="0" w:color="auto"/>
                                          </w:divBdr>
                                        </w:div>
                                        <w:div w:id="2010132241">
                                          <w:marLeft w:val="480"/>
                                          <w:marRight w:val="0"/>
                                          <w:marTop w:val="0"/>
                                          <w:marBottom w:val="120"/>
                                          <w:divBdr>
                                            <w:top w:val="none" w:sz="0" w:space="0" w:color="auto"/>
                                            <w:left w:val="none" w:sz="0" w:space="0" w:color="auto"/>
                                            <w:bottom w:val="none" w:sz="0" w:space="0" w:color="auto"/>
                                            <w:right w:val="none" w:sz="0" w:space="0" w:color="auto"/>
                                          </w:divBdr>
                                        </w:div>
                                        <w:div w:id="611590392">
                                          <w:marLeft w:val="480"/>
                                          <w:marRight w:val="0"/>
                                          <w:marTop w:val="0"/>
                                          <w:marBottom w:val="120"/>
                                          <w:divBdr>
                                            <w:top w:val="none" w:sz="0" w:space="0" w:color="auto"/>
                                            <w:left w:val="none" w:sz="0" w:space="0" w:color="auto"/>
                                            <w:bottom w:val="none" w:sz="0" w:space="0" w:color="auto"/>
                                            <w:right w:val="none" w:sz="0" w:space="0" w:color="auto"/>
                                          </w:divBdr>
                                        </w:div>
                                        <w:div w:id="1440032261">
                                          <w:marLeft w:val="480"/>
                                          <w:marRight w:val="0"/>
                                          <w:marTop w:val="0"/>
                                          <w:marBottom w:val="120"/>
                                          <w:divBdr>
                                            <w:top w:val="none" w:sz="0" w:space="0" w:color="auto"/>
                                            <w:left w:val="none" w:sz="0" w:space="0" w:color="auto"/>
                                            <w:bottom w:val="none" w:sz="0" w:space="0" w:color="auto"/>
                                            <w:right w:val="none" w:sz="0" w:space="0" w:color="auto"/>
                                          </w:divBdr>
                                        </w:div>
                                        <w:div w:id="330791596">
                                          <w:marLeft w:val="480"/>
                                          <w:marRight w:val="0"/>
                                          <w:marTop w:val="0"/>
                                          <w:marBottom w:val="120"/>
                                          <w:divBdr>
                                            <w:top w:val="none" w:sz="0" w:space="0" w:color="auto"/>
                                            <w:left w:val="none" w:sz="0" w:space="0" w:color="auto"/>
                                            <w:bottom w:val="none" w:sz="0" w:space="0" w:color="auto"/>
                                            <w:right w:val="none" w:sz="0" w:space="0" w:color="auto"/>
                                          </w:divBdr>
                                        </w:div>
                                        <w:div w:id="1399549395">
                                          <w:marLeft w:val="480"/>
                                          <w:marRight w:val="0"/>
                                          <w:marTop w:val="0"/>
                                          <w:marBottom w:val="120"/>
                                          <w:divBdr>
                                            <w:top w:val="none" w:sz="0" w:space="0" w:color="auto"/>
                                            <w:left w:val="none" w:sz="0" w:space="0" w:color="auto"/>
                                            <w:bottom w:val="none" w:sz="0" w:space="0" w:color="auto"/>
                                            <w:right w:val="none" w:sz="0" w:space="0" w:color="auto"/>
                                          </w:divBdr>
                                        </w:div>
                                        <w:div w:id="1850216229">
                                          <w:marLeft w:val="480"/>
                                          <w:marRight w:val="0"/>
                                          <w:marTop w:val="0"/>
                                          <w:marBottom w:val="120"/>
                                          <w:divBdr>
                                            <w:top w:val="none" w:sz="0" w:space="0" w:color="auto"/>
                                            <w:left w:val="none" w:sz="0" w:space="0" w:color="auto"/>
                                            <w:bottom w:val="none" w:sz="0" w:space="0" w:color="auto"/>
                                            <w:right w:val="none" w:sz="0" w:space="0" w:color="auto"/>
                                          </w:divBdr>
                                        </w:div>
                                        <w:div w:id="2011524080">
                                          <w:marLeft w:val="480"/>
                                          <w:marRight w:val="0"/>
                                          <w:marTop w:val="0"/>
                                          <w:marBottom w:val="120"/>
                                          <w:divBdr>
                                            <w:top w:val="none" w:sz="0" w:space="0" w:color="auto"/>
                                            <w:left w:val="none" w:sz="0" w:space="0" w:color="auto"/>
                                            <w:bottom w:val="none" w:sz="0" w:space="0" w:color="auto"/>
                                            <w:right w:val="none" w:sz="0" w:space="0" w:color="auto"/>
                                          </w:divBdr>
                                        </w:div>
                                        <w:div w:id="272248561">
                                          <w:marLeft w:val="480"/>
                                          <w:marRight w:val="0"/>
                                          <w:marTop w:val="0"/>
                                          <w:marBottom w:val="120"/>
                                          <w:divBdr>
                                            <w:top w:val="none" w:sz="0" w:space="0" w:color="auto"/>
                                            <w:left w:val="none" w:sz="0" w:space="0" w:color="auto"/>
                                            <w:bottom w:val="none" w:sz="0" w:space="0" w:color="auto"/>
                                            <w:right w:val="none" w:sz="0" w:space="0" w:color="auto"/>
                                          </w:divBdr>
                                        </w:div>
                                        <w:div w:id="1820531119">
                                          <w:marLeft w:val="480"/>
                                          <w:marRight w:val="0"/>
                                          <w:marTop w:val="0"/>
                                          <w:marBottom w:val="120"/>
                                          <w:divBdr>
                                            <w:top w:val="none" w:sz="0" w:space="0" w:color="auto"/>
                                            <w:left w:val="none" w:sz="0" w:space="0" w:color="auto"/>
                                            <w:bottom w:val="none" w:sz="0" w:space="0" w:color="auto"/>
                                            <w:right w:val="none" w:sz="0" w:space="0" w:color="auto"/>
                                          </w:divBdr>
                                        </w:div>
                                        <w:div w:id="187422067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70E6-245D-4424-9D90-BDC4FB1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abanumimmanuel@gmail.com</dc:creator>
  <cp:keywords/>
  <dc:description/>
  <cp:lastModifiedBy>abanumimmanuel@gmail.com</cp:lastModifiedBy>
  <cp:revision>2</cp:revision>
  <dcterms:created xsi:type="dcterms:W3CDTF">2020-04-26T19:17:00Z</dcterms:created>
  <dcterms:modified xsi:type="dcterms:W3CDTF">2020-04-26T19:17:00Z</dcterms:modified>
</cp:coreProperties>
</file>