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AA6" w:rsidRPr="002C3941" w:rsidRDefault="00EF0AA6" w:rsidP="00EF0AA6">
      <w:pPr>
        <w:spacing w:line="480" w:lineRule="auto"/>
        <w:rPr>
          <w:rStyle w:val="Strong"/>
          <w:rFonts w:ascii="Calisto MT" w:hAnsi="Calisto MT" w:cs="Times New Roman"/>
          <w:i/>
          <w:color w:val="000000" w:themeColor="text1"/>
          <w:sz w:val="56"/>
          <w:szCs w:val="56"/>
          <w:shd w:val="clear" w:color="auto" w:fill="FFFFFF"/>
        </w:rPr>
      </w:pPr>
      <w:r w:rsidRPr="002C3941">
        <w:rPr>
          <w:rFonts w:ascii="Calisto MT" w:hAnsi="Calisto MT" w:cs="Times New Roman"/>
          <w:b/>
          <w:bCs/>
          <w:i/>
          <w:noProof/>
          <w:color w:val="000000" w:themeColor="text1"/>
          <w:sz w:val="56"/>
          <w:szCs w:val="56"/>
        </w:rPr>
        <mc:AlternateContent>
          <mc:Choice Requires="wps">
            <w:drawing>
              <wp:anchor distT="0" distB="0" distL="114300" distR="114300" simplePos="0" relativeHeight="251660288" behindDoc="0" locked="0" layoutInCell="1" allowOverlap="1" wp14:anchorId="61B4AA70" wp14:editId="6AFB74C9">
                <wp:simplePos x="0" y="0"/>
                <wp:positionH relativeFrom="column">
                  <wp:posOffset>5238750</wp:posOffset>
                </wp:positionH>
                <wp:positionV relativeFrom="paragraph">
                  <wp:posOffset>-19050</wp:posOffset>
                </wp:positionV>
                <wp:extent cx="11811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flipV="1">
                          <a:off x="0" y="0"/>
                          <a:ext cx="1181100" cy="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4485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5pt" to="5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" strokecolor="black [3200]" strokeweight="4.5pt">
                <v:stroke joinstyle="miter"/>
              </v:line>
            </w:pict>
          </mc:Fallback>
        </mc:AlternateContent>
      </w:r>
      <w:r w:rsidRPr="002C3941">
        <w:rPr>
          <w:rFonts w:ascii="Calisto MT" w:hAnsi="Calisto MT" w:cs="Times New Roman"/>
          <w:b/>
          <w:bCs/>
          <w:i/>
          <w:noProof/>
          <w:color w:val="000000" w:themeColor="text1"/>
          <w:sz w:val="56"/>
          <w:szCs w:val="56"/>
        </w:rPr>
        <mc:AlternateContent>
          <mc:Choice Requires="wps">
            <w:drawing>
              <wp:anchor distT="0" distB="0" distL="114300" distR="114300" simplePos="0" relativeHeight="251659264" behindDoc="0" locked="0" layoutInCell="1" allowOverlap="1" wp14:anchorId="4BBC24A7" wp14:editId="0BD6E839">
                <wp:simplePos x="0" y="0"/>
                <wp:positionH relativeFrom="margin">
                  <wp:align>left</wp:align>
                </wp:positionH>
                <wp:positionV relativeFrom="paragraph">
                  <wp:posOffset>9525</wp:posOffset>
                </wp:positionV>
                <wp:extent cx="6419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7C85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" strokecolor="black [3200]" strokeweight=".5pt">
                <v:stroke joinstyle="miter"/>
                <w10:wrap anchorx="margin"/>
              </v:line>
            </w:pict>
          </mc:Fallback>
        </mc:AlternateContent>
      </w:r>
    </w:p>
    <w:p w:rsidR="00EF0AA6" w:rsidRPr="002C3941" w:rsidRDefault="00EF0AA6" w:rsidP="00EF0AA6">
      <w:pPr>
        <w:spacing w:line="360" w:lineRule="auto"/>
        <w:rPr>
          <w:rStyle w:val="Strong"/>
          <w:rFonts w:ascii="Calisto MT" w:hAnsi="Calisto MT" w:cs="Times New Roman"/>
          <w:iCs/>
          <w:color w:val="000000" w:themeColor="text1"/>
          <w:sz w:val="56"/>
          <w:szCs w:val="56"/>
          <w:shd w:val="clear" w:color="auto" w:fill="FFFFFF"/>
        </w:rPr>
      </w:pPr>
      <w:r w:rsidRPr="002C3941">
        <w:rPr>
          <w:rStyle w:val="Strong"/>
          <w:rFonts w:ascii="Calisto MT" w:hAnsi="Calisto MT" w:cs="Times New Roman"/>
          <w:iCs/>
          <w:color w:val="000000" w:themeColor="text1"/>
          <w:sz w:val="56"/>
          <w:szCs w:val="56"/>
          <w:shd w:val="clear" w:color="auto" w:fill="FFFFFF"/>
        </w:rPr>
        <w:t>THE INVOLVEMENT OF T- AND B- LYMPHOCYTES IN THE PATHOGENESIS AND PROGRESSION OF OSTEOMYELITIS AND OSTEOARTHRITIS.</w:t>
      </w:r>
    </w:p>
    <w:p w:rsidR="00EF0AA6" w:rsidRPr="002C3941" w:rsidRDefault="00EF0AA6" w:rsidP="00CA28D8">
      <w:pPr>
        <w:spacing w:line="480" w:lineRule="auto"/>
        <w:jc w:val="both"/>
        <w:rPr>
          <w:rStyle w:val="Strong"/>
          <w:rFonts w:ascii="Calisto MT" w:hAnsi="Calisto MT" w:cs="Times New Roman"/>
          <w:b w:val="0"/>
          <w:color w:val="000000" w:themeColor="text1"/>
          <w:sz w:val="24"/>
          <w:szCs w:val="24"/>
          <w:shd w:val="clear" w:color="auto" w:fill="FFFFFF"/>
        </w:rPr>
      </w:pPr>
    </w:p>
    <w:p w:rsidR="00EF0AA6" w:rsidRPr="002C3941" w:rsidRDefault="00EF0AA6" w:rsidP="00CA28D8">
      <w:pPr>
        <w:spacing w:line="480" w:lineRule="auto"/>
        <w:jc w:val="both"/>
        <w:rPr>
          <w:rStyle w:val="Strong"/>
          <w:rFonts w:ascii="Calisto MT" w:hAnsi="Calisto MT" w:cs="Times New Roman"/>
          <w:b w:val="0"/>
          <w:color w:val="000000" w:themeColor="text1"/>
          <w:sz w:val="24"/>
          <w:szCs w:val="24"/>
          <w:shd w:val="clear" w:color="auto" w:fill="FFFFFF"/>
        </w:rPr>
      </w:pPr>
    </w:p>
    <w:p w:rsidR="00EF0AA6" w:rsidRPr="002C3941" w:rsidRDefault="00EF0AA6" w:rsidP="00CA28D8">
      <w:pPr>
        <w:spacing w:line="480" w:lineRule="auto"/>
        <w:jc w:val="both"/>
        <w:rPr>
          <w:rStyle w:val="Strong"/>
          <w:rFonts w:ascii="Calisto MT" w:hAnsi="Calisto MT" w:cs="Times New Roman"/>
          <w:b w:val="0"/>
          <w:color w:val="000000" w:themeColor="text1"/>
          <w:sz w:val="24"/>
          <w:szCs w:val="24"/>
          <w:shd w:val="clear" w:color="auto" w:fill="FFFFFF"/>
        </w:rPr>
      </w:pPr>
    </w:p>
    <w:p w:rsidR="00EF0AA6" w:rsidRPr="002C3941" w:rsidRDefault="00EF0AA6" w:rsidP="00EF0AA6">
      <w:pPr>
        <w:spacing w:line="240" w:lineRule="auto"/>
        <w:jc w:val="right"/>
        <w:rPr>
          <w:rStyle w:val="Strong"/>
          <w:rFonts w:ascii="Calisto MT" w:hAnsi="Calisto MT" w:cs="Times New Roman"/>
          <w:b w:val="0"/>
          <w:i/>
          <w:color w:val="000000" w:themeColor="text1"/>
          <w:sz w:val="32"/>
          <w:szCs w:val="32"/>
          <w:shd w:val="clear" w:color="auto" w:fill="FFFFFF"/>
        </w:rPr>
      </w:pPr>
    </w:p>
    <w:p w:rsidR="00EF0AA6" w:rsidRPr="002C3941" w:rsidRDefault="00EF0AA6" w:rsidP="00EF0AA6">
      <w:pPr>
        <w:spacing w:line="240" w:lineRule="auto"/>
        <w:jc w:val="right"/>
        <w:rPr>
          <w:rStyle w:val="Strong"/>
          <w:rFonts w:ascii="Calisto MT" w:hAnsi="Calisto MT" w:cs="Times New Roman"/>
          <w:i/>
          <w:color w:val="000000" w:themeColor="text1"/>
          <w:sz w:val="32"/>
          <w:szCs w:val="32"/>
          <w:shd w:val="clear" w:color="auto" w:fill="FFFFFF"/>
        </w:rPr>
      </w:pPr>
      <w:r w:rsidRPr="002C3941">
        <w:rPr>
          <w:rStyle w:val="Strong"/>
          <w:rFonts w:ascii="Calisto MT" w:hAnsi="Calisto MT" w:cs="Times New Roman"/>
          <w:i/>
          <w:color w:val="000000" w:themeColor="text1"/>
          <w:sz w:val="32"/>
          <w:szCs w:val="32"/>
          <w:shd w:val="clear" w:color="auto" w:fill="FFFFFF"/>
        </w:rPr>
        <w:t>By:</w:t>
      </w:r>
    </w:p>
    <w:p w:rsidR="00EF0AA6" w:rsidRPr="002C3941" w:rsidRDefault="002C3941" w:rsidP="00EF0AA6">
      <w:pPr>
        <w:spacing w:line="240" w:lineRule="auto"/>
        <w:jc w:val="right"/>
        <w:rPr>
          <w:rStyle w:val="Strong"/>
          <w:rFonts w:ascii="Calisto MT" w:hAnsi="Calisto MT" w:cs="Times New Roman"/>
          <w:b w:val="0"/>
          <w:color w:val="000000" w:themeColor="text1"/>
          <w:sz w:val="32"/>
          <w:szCs w:val="32"/>
          <w:shd w:val="clear" w:color="auto" w:fill="FFFFFF"/>
        </w:rPr>
      </w:pPr>
      <w:r>
        <w:rPr>
          <w:rStyle w:val="Strong"/>
          <w:rFonts w:ascii="Calisto MT" w:hAnsi="Calisto MT" w:cs="Times New Roman"/>
          <w:b w:val="0"/>
          <w:color w:val="000000" w:themeColor="text1"/>
          <w:sz w:val="32"/>
          <w:szCs w:val="32"/>
          <w:shd w:val="clear" w:color="auto" w:fill="FFFFFF"/>
        </w:rPr>
        <w:t>OKHONMINA UYI EMMANUEL</w:t>
      </w:r>
    </w:p>
    <w:p w:rsidR="00EF0AA6" w:rsidRPr="002C3941" w:rsidRDefault="00EF0AA6" w:rsidP="00EF0AA6">
      <w:pPr>
        <w:spacing w:line="240" w:lineRule="auto"/>
        <w:jc w:val="right"/>
        <w:rPr>
          <w:rStyle w:val="Strong"/>
          <w:rFonts w:ascii="Calisto MT" w:hAnsi="Calisto MT" w:cs="Times New Roman"/>
          <w:b w:val="0"/>
          <w:color w:val="000000" w:themeColor="text1"/>
          <w:sz w:val="32"/>
          <w:szCs w:val="32"/>
          <w:shd w:val="clear" w:color="auto" w:fill="FFFFFF"/>
        </w:rPr>
      </w:pPr>
      <w:r w:rsidRPr="002C3941">
        <w:rPr>
          <w:rStyle w:val="Strong"/>
          <w:rFonts w:ascii="Calisto MT" w:hAnsi="Calisto MT" w:cs="Times New Roman"/>
          <w:b w:val="0"/>
          <w:color w:val="000000" w:themeColor="text1"/>
          <w:sz w:val="32"/>
          <w:szCs w:val="32"/>
          <w:shd w:val="clear" w:color="auto" w:fill="FFFFFF"/>
        </w:rPr>
        <w:t>16/MHS01/17</w:t>
      </w:r>
      <w:r w:rsidR="002C3941">
        <w:rPr>
          <w:rStyle w:val="Strong"/>
          <w:rFonts w:ascii="Calisto MT" w:hAnsi="Calisto MT" w:cs="Times New Roman"/>
          <w:b w:val="0"/>
          <w:color w:val="000000" w:themeColor="text1"/>
          <w:sz w:val="32"/>
          <w:szCs w:val="32"/>
          <w:shd w:val="clear" w:color="auto" w:fill="FFFFFF"/>
        </w:rPr>
        <w:t>9</w:t>
      </w:r>
    </w:p>
    <w:p w:rsidR="00EF0AA6" w:rsidRPr="002C3941" w:rsidRDefault="00EF0AA6" w:rsidP="00CA28D8">
      <w:pPr>
        <w:spacing w:line="480" w:lineRule="auto"/>
        <w:jc w:val="both"/>
        <w:rPr>
          <w:rStyle w:val="Strong"/>
          <w:rFonts w:ascii="Calisto MT" w:hAnsi="Calisto MT" w:cs="Times New Roman"/>
          <w:b w:val="0"/>
          <w:color w:val="000000" w:themeColor="text1"/>
          <w:sz w:val="24"/>
          <w:szCs w:val="24"/>
          <w:shd w:val="clear" w:color="auto" w:fill="FFFFFF"/>
        </w:rPr>
      </w:pPr>
      <w:r w:rsidRPr="002C3941">
        <w:rPr>
          <w:rFonts w:ascii="Calisto MT" w:hAnsi="Calisto MT" w:cs="Times New Roman"/>
          <w:bCs/>
          <w:noProof/>
          <w:color w:val="000000" w:themeColor="text1"/>
          <w:sz w:val="24"/>
          <w:szCs w:val="24"/>
        </w:rPr>
        <mc:AlternateContent>
          <mc:Choice Requires="wps">
            <w:drawing>
              <wp:anchor distT="0" distB="0" distL="114300" distR="114300" simplePos="0" relativeHeight="251662336" behindDoc="0" locked="0" layoutInCell="1" allowOverlap="1" wp14:anchorId="4E97861B" wp14:editId="2600AAE1">
                <wp:simplePos x="0" y="0"/>
                <wp:positionH relativeFrom="margin">
                  <wp:posOffset>4838700</wp:posOffset>
                </wp:positionH>
                <wp:positionV relativeFrom="paragraph">
                  <wp:posOffset>445135</wp:posOffset>
                </wp:positionV>
                <wp:extent cx="1076325" cy="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1076325" cy="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AC7872"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1pt,35.05pt" to="465.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" strokecolor="black [3200]" strokeweight="4.5pt">
                <v:stroke joinstyle="miter"/>
                <w10:wrap anchorx="margin"/>
              </v:line>
            </w:pict>
          </mc:Fallback>
        </mc:AlternateContent>
      </w:r>
      <w:r w:rsidRPr="002C3941">
        <w:rPr>
          <w:rFonts w:ascii="Calisto MT" w:hAnsi="Calisto MT" w:cs="Times New Roman"/>
          <w:bCs/>
          <w:noProof/>
          <w:color w:val="000000" w:themeColor="text1"/>
          <w:sz w:val="24"/>
          <w:szCs w:val="24"/>
        </w:rPr>
        <mc:AlternateContent>
          <mc:Choice Requires="wps">
            <w:drawing>
              <wp:anchor distT="0" distB="0" distL="114300" distR="114300" simplePos="0" relativeHeight="251661312" behindDoc="0" locked="0" layoutInCell="1" allowOverlap="1" wp14:anchorId="02A830E4" wp14:editId="09684252">
                <wp:simplePos x="0" y="0"/>
                <wp:positionH relativeFrom="margin">
                  <wp:align>right</wp:align>
                </wp:positionH>
                <wp:positionV relativeFrom="paragraph">
                  <wp:posOffset>416560</wp:posOffset>
                </wp:positionV>
                <wp:extent cx="62579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78DF0" id="Straight Connector 5"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1.55pt,32.8pt" to="934.3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" strokecolor="black [3200]" strokeweight=".5pt">
                <v:stroke joinstyle="miter"/>
                <w10:wrap anchorx="margin"/>
              </v:line>
            </w:pict>
          </mc:Fallback>
        </mc:AlternateContent>
      </w:r>
    </w:p>
    <w:p w:rsidR="002C3941" w:rsidRDefault="002C3941" w:rsidP="00CA28D8">
      <w:pPr>
        <w:spacing w:line="480" w:lineRule="auto"/>
        <w:jc w:val="both"/>
        <w:rPr>
          <w:rStyle w:val="Strong"/>
          <w:rFonts w:ascii="Calisto MT" w:hAnsi="Calisto MT" w:cs="Times New Roman"/>
          <w:color w:val="000000" w:themeColor="text1"/>
          <w:sz w:val="24"/>
          <w:szCs w:val="24"/>
          <w:shd w:val="clear" w:color="auto" w:fill="FFFFFF"/>
        </w:rPr>
      </w:pPr>
    </w:p>
    <w:p w:rsidR="00EF0AA6" w:rsidRPr="002C3941" w:rsidRDefault="00EF0AA6" w:rsidP="00CA28D8">
      <w:pPr>
        <w:spacing w:line="480" w:lineRule="auto"/>
        <w:jc w:val="both"/>
        <w:rPr>
          <w:rStyle w:val="Strong"/>
          <w:rFonts w:ascii="Calisto MT" w:hAnsi="Calisto MT" w:cs="Times New Roman"/>
          <w:color w:val="000000" w:themeColor="text1"/>
          <w:sz w:val="24"/>
          <w:szCs w:val="24"/>
          <w:shd w:val="clear" w:color="auto" w:fill="FFFFFF"/>
        </w:rPr>
      </w:pPr>
      <w:r w:rsidRPr="002C3941">
        <w:rPr>
          <w:rStyle w:val="Strong"/>
          <w:rFonts w:ascii="Calisto MT" w:hAnsi="Calisto MT" w:cs="Times New Roman"/>
          <w:color w:val="000000" w:themeColor="text1"/>
          <w:sz w:val="24"/>
          <w:szCs w:val="24"/>
          <w:shd w:val="clear" w:color="auto" w:fill="FFFFFF"/>
        </w:rPr>
        <w:lastRenderedPageBreak/>
        <w:t>CONTENT</w:t>
      </w:r>
    </w:p>
    <w:p w:rsidR="00CA28D8" w:rsidRPr="002C3941" w:rsidRDefault="00EF0AA6" w:rsidP="00EF0AA6">
      <w:pPr>
        <w:pStyle w:val="ListParagraph"/>
        <w:numPr>
          <w:ilvl w:val="1"/>
          <w:numId w:val="3"/>
        </w:numPr>
        <w:spacing w:line="480" w:lineRule="auto"/>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Osteomyelitis and Osteoarthritis</w:t>
      </w:r>
    </w:p>
    <w:p w:rsidR="00EF0AA6" w:rsidRPr="002C3941" w:rsidRDefault="00EF0AA6" w:rsidP="00EF0AA6">
      <w:pPr>
        <w:pStyle w:val="ListParagraph"/>
        <w:numPr>
          <w:ilvl w:val="1"/>
          <w:numId w:val="3"/>
        </w:numPr>
        <w:spacing w:line="480" w:lineRule="auto"/>
        <w:jc w:val="both"/>
        <w:rPr>
          <w:rFonts w:ascii="Calisto MT" w:hAnsi="Calisto MT" w:cs="Times New Roman"/>
          <w:b/>
          <w:color w:val="000000" w:themeColor="text1"/>
          <w:sz w:val="24"/>
          <w:szCs w:val="24"/>
        </w:rPr>
      </w:pPr>
      <w:r w:rsidRPr="002C3941">
        <w:rPr>
          <w:rFonts w:ascii="Calisto MT" w:hAnsi="Calisto MT" w:cs="Times New Roman"/>
          <w:color w:val="000000" w:themeColor="text1"/>
          <w:sz w:val="24"/>
          <w:szCs w:val="24"/>
        </w:rPr>
        <w:t>T-and B- lymphocytes</w:t>
      </w:r>
    </w:p>
    <w:p w:rsidR="00EF0AA6" w:rsidRPr="002C3941" w:rsidRDefault="00EF0AA6" w:rsidP="00EF0AA6">
      <w:pPr>
        <w:pStyle w:val="ListParagraph"/>
        <w:numPr>
          <w:ilvl w:val="1"/>
          <w:numId w:val="3"/>
        </w:numPr>
        <w:spacing w:line="480" w:lineRule="auto"/>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The involvement of T- and B- lymphocytes in pathogenesis and progression of Osteoarthritis.</w:t>
      </w:r>
    </w:p>
    <w:p w:rsidR="00EF0AA6" w:rsidRPr="002C3941" w:rsidRDefault="00EF0AA6" w:rsidP="00EF0AA6">
      <w:pPr>
        <w:pStyle w:val="ListParagraph"/>
        <w:numPr>
          <w:ilvl w:val="1"/>
          <w:numId w:val="3"/>
        </w:numPr>
        <w:spacing w:line="480" w:lineRule="auto"/>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The involvement of T- and B- lymphocytes in pathogenesis and progression of Osteomyelitis</w:t>
      </w:r>
    </w:p>
    <w:p w:rsidR="00EF0AA6" w:rsidRPr="002C3941" w:rsidRDefault="00EF0AA6" w:rsidP="00EF0AA6">
      <w:pPr>
        <w:pStyle w:val="ListParagraph"/>
        <w:spacing w:line="480" w:lineRule="auto"/>
        <w:ind w:left="540"/>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p>
    <w:p w:rsidR="00FF6195" w:rsidRPr="002C3941" w:rsidRDefault="00FF6195" w:rsidP="00CA28D8">
      <w:pPr>
        <w:spacing w:line="480" w:lineRule="auto"/>
        <w:jc w:val="both"/>
        <w:rPr>
          <w:rFonts w:ascii="Calisto MT" w:hAnsi="Calisto MT" w:cs="Times New Roman"/>
          <w:b/>
          <w:color w:val="000000" w:themeColor="text1"/>
          <w:sz w:val="24"/>
          <w:szCs w:val="24"/>
        </w:rPr>
      </w:pPr>
    </w:p>
    <w:p w:rsidR="00FF6195" w:rsidRPr="002C3941" w:rsidRDefault="00FF6195" w:rsidP="00CA28D8">
      <w:pPr>
        <w:spacing w:line="480" w:lineRule="auto"/>
        <w:jc w:val="both"/>
        <w:rPr>
          <w:rFonts w:ascii="Calisto MT" w:hAnsi="Calisto MT" w:cs="Times New Roman"/>
          <w:b/>
          <w:color w:val="000000" w:themeColor="text1"/>
          <w:sz w:val="24"/>
          <w:szCs w:val="24"/>
        </w:rPr>
      </w:pPr>
    </w:p>
    <w:p w:rsidR="00FF6195" w:rsidRPr="002C3941" w:rsidRDefault="00FF6195" w:rsidP="00CA28D8">
      <w:pPr>
        <w:spacing w:line="480" w:lineRule="auto"/>
        <w:jc w:val="both"/>
        <w:rPr>
          <w:rFonts w:ascii="Calisto MT" w:hAnsi="Calisto MT" w:cs="Times New Roman"/>
          <w:b/>
          <w:color w:val="000000" w:themeColor="text1"/>
          <w:sz w:val="24"/>
          <w:szCs w:val="24"/>
        </w:rPr>
      </w:pPr>
    </w:p>
    <w:p w:rsidR="00EF0AA6" w:rsidRPr="002C3941" w:rsidRDefault="00EF0AA6" w:rsidP="00CA28D8">
      <w:pPr>
        <w:spacing w:line="480" w:lineRule="auto"/>
        <w:jc w:val="both"/>
        <w:rPr>
          <w:rFonts w:ascii="Calisto MT" w:hAnsi="Calisto MT" w:cs="Times New Roman"/>
          <w:b/>
          <w:color w:val="000000" w:themeColor="text1"/>
          <w:sz w:val="24"/>
          <w:szCs w:val="24"/>
        </w:rPr>
      </w:pPr>
    </w:p>
    <w:p w:rsidR="001C486C" w:rsidRPr="001C486C" w:rsidRDefault="00CA28D8" w:rsidP="001C486C">
      <w:pPr>
        <w:pStyle w:val="ListParagraph"/>
        <w:numPr>
          <w:ilvl w:val="1"/>
          <w:numId w:val="4"/>
        </w:numPr>
        <w:spacing w:line="480" w:lineRule="auto"/>
        <w:jc w:val="both"/>
        <w:rPr>
          <w:rFonts w:ascii="Calisto MT" w:hAnsi="Calisto MT" w:cs="Times New Roman"/>
          <w:b/>
          <w:color w:val="000000" w:themeColor="text1"/>
          <w:sz w:val="24"/>
          <w:szCs w:val="24"/>
        </w:rPr>
      </w:pPr>
      <w:r w:rsidRPr="001C486C">
        <w:rPr>
          <w:rFonts w:ascii="Calisto MT" w:hAnsi="Calisto MT" w:cs="Times New Roman"/>
          <w:b/>
          <w:color w:val="000000" w:themeColor="text1"/>
          <w:sz w:val="24"/>
          <w:szCs w:val="24"/>
        </w:rPr>
        <w:t>Osteomyelitis</w:t>
      </w:r>
      <w:r w:rsidR="00950EB3" w:rsidRPr="001C486C">
        <w:rPr>
          <w:rFonts w:ascii="Calisto MT" w:hAnsi="Calisto MT" w:cs="Times New Roman"/>
          <w:b/>
          <w:color w:val="000000" w:themeColor="text1"/>
          <w:sz w:val="24"/>
          <w:szCs w:val="24"/>
        </w:rPr>
        <w:t xml:space="preserve"> and Oste</w:t>
      </w:r>
      <w:r w:rsidR="005E68D3" w:rsidRPr="001C486C">
        <w:rPr>
          <w:rFonts w:ascii="Calisto MT" w:hAnsi="Calisto MT" w:cs="Times New Roman"/>
          <w:b/>
          <w:color w:val="000000" w:themeColor="text1"/>
          <w:sz w:val="24"/>
          <w:szCs w:val="24"/>
        </w:rPr>
        <w:t>o</w:t>
      </w:r>
      <w:r w:rsidR="008D6BAF" w:rsidRPr="001C486C">
        <w:rPr>
          <w:rFonts w:ascii="Calisto MT" w:hAnsi="Calisto MT" w:cs="Times New Roman"/>
          <w:b/>
          <w:color w:val="000000" w:themeColor="text1"/>
          <w:sz w:val="24"/>
          <w:szCs w:val="24"/>
        </w:rPr>
        <w:t>arthritis</w:t>
      </w:r>
    </w:p>
    <w:p w:rsidR="001C486C" w:rsidRPr="001C486C" w:rsidRDefault="001C486C" w:rsidP="001C486C">
      <w:pPr>
        <w:pStyle w:val="ListParagraph"/>
        <w:spacing w:after="0" w:line="480" w:lineRule="auto"/>
        <w:ind w:left="384"/>
        <w:jc w:val="both"/>
        <w:rPr>
          <w:rFonts w:ascii="Calisto MT" w:eastAsia="Calibri" w:hAnsi="Calisto MT" w:cs="Times New Roman"/>
          <w:sz w:val="24"/>
          <w:szCs w:val="24"/>
        </w:rPr>
      </w:pPr>
      <w:r w:rsidRPr="001C486C">
        <w:rPr>
          <w:rFonts w:ascii="Calisto MT" w:eastAsia="Calibri" w:hAnsi="Calisto MT" w:cs="Times New Roman"/>
          <w:sz w:val="24"/>
          <w:szCs w:val="24"/>
        </w:rPr>
        <w:t>Osteomyelitis is inflammation of the bone caused by an infecting organism. Although bone is normally resistant to bacterial colonization, events such as trauma, surgery, the presence of foreign bodies, or the placement of prostheses may disrupt bony integrity and lead to the onset of bone infection</w:t>
      </w:r>
      <w:r>
        <w:rPr>
          <w:rFonts w:ascii="Calisto MT" w:eastAsia="Calibri" w:hAnsi="Calisto MT" w:cs="Times New Roman"/>
          <w:sz w:val="24"/>
          <w:szCs w:val="24"/>
        </w:rPr>
        <w:t xml:space="preserve"> </w:t>
      </w:r>
      <w:r w:rsidRPr="001C486C">
        <w:rPr>
          <w:rFonts w:ascii="Calisto MT" w:eastAsia="Calibri" w:hAnsi="Calisto MT" w:cs="Times New Roman"/>
          <w:i/>
          <w:iCs/>
          <w:sz w:val="24"/>
          <w:szCs w:val="24"/>
        </w:rPr>
        <w:t>(</w:t>
      </w:r>
      <w:r w:rsidRPr="001C486C">
        <w:rPr>
          <w:rFonts w:ascii="Calisto MT" w:eastAsia="Calibri" w:hAnsi="Calisto MT" w:cs="Times New Roman"/>
          <w:i/>
          <w:iCs/>
          <w:sz w:val="24"/>
          <w:szCs w:val="24"/>
          <w:lang w:val="en-GB"/>
        </w:rPr>
        <w:t xml:space="preserve">P. Wong </w:t>
      </w:r>
      <w:r w:rsidRPr="001C486C">
        <w:rPr>
          <w:rFonts w:ascii="Calisto MT" w:eastAsia="Calibri" w:hAnsi="Calisto MT" w:cs="Times New Roman"/>
          <w:i/>
          <w:iCs/>
          <w:sz w:val="24"/>
          <w:szCs w:val="24"/>
          <w:lang w:val="en-GB"/>
        </w:rPr>
        <w:t>et al.,</w:t>
      </w:r>
      <w:r>
        <w:rPr>
          <w:rFonts w:ascii="Calisto MT" w:eastAsia="Calibri" w:hAnsi="Calisto MT" w:cs="Times New Roman"/>
          <w:sz w:val="24"/>
          <w:szCs w:val="24"/>
          <w:lang w:val="en-GB"/>
        </w:rPr>
        <w:t xml:space="preserve"> 2003</w:t>
      </w:r>
      <w:r>
        <w:rPr>
          <w:rFonts w:ascii="Calisto MT" w:eastAsia="Calibri" w:hAnsi="Calisto MT" w:cs="Times New Roman"/>
          <w:sz w:val="24"/>
          <w:szCs w:val="24"/>
        </w:rPr>
        <w:t>)</w:t>
      </w:r>
      <w:r w:rsidRPr="001C486C">
        <w:rPr>
          <w:rFonts w:ascii="Calisto MT" w:eastAsia="Calibri" w:hAnsi="Calisto MT" w:cs="Times New Roman"/>
          <w:sz w:val="24"/>
          <w:szCs w:val="24"/>
        </w:rPr>
        <w:t>. Osteomyelitis can also result from hematogenous spread after bacteremia. When prosthetic joints are associated with infection, microorganisms typically grow in biofilm, which protects bacteria from antimicrobial treatment and the host immune response</w:t>
      </w:r>
      <w:r w:rsidRPr="001C486C">
        <w:rPr>
          <w:rFonts w:ascii="Calisto MT" w:eastAsia="Calibri" w:hAnsi="Calisto MT" w:cs="Times New Roman"/>
          <w:sz w:val="24"/>
          <w:szCs w:val="24"/>
        </w:rPr>
        <w:t xml:space="preserve">. </w:t>
      </w:r>
      <w:r w:rsidRPr="001C486C">
        <w:rPr>
          <w:rFonts w:ascii="Calisto MT" w:eastAsia="Calibri" w:hAnsi="Calisto MT" w:cs="Times New Roman"/>
          <w:sz w:val="24"/>
          <w:szCs w:val="24"/>
        </w:rPr>
        <w:t>Symptoms may include pain in a specific bone with overlying redness, fever, and weakness.</w:t>
      </w:r>
      <w:r w:rsidRPr="001C486C">
        <w:rPr>
          <w:rFonts w:ascii="Calisto MT" w:eastAsia="Calibri" w:hAnsi="Calisto MT" w:cs="Times New Roman"/>
          <w:sz w:val="24"/>
          <w:szCs w:val="24"/>
        </w:rPr>
        <w:t xml:space="preserve"> </w:t>
      </w:r>
      <w:r w:rsidRPr="001C486C">
        <w:rPr>
          <w:rFonts w:ascii="Calisto MT" w:eastAsia="Calibri" w:hAnsi="Calisto MT" w:cs="Times New Roman"/>
          <w:sz w:val="24"/>
          <w:szCs w:val="24"/>
        </w:rPr>
        <w:t>The</w:t>
      </w:r>
      <w:r w:rsidRPr="001C486C">
        <w:rPr>
          <w:rFonts w:ascii="Calisto MT" w:eastAsia="Calibri" w:hAnsi="Calisto MT" w:cs="Times New Roman"/>
          <w:sz w:val="24"/>
          <w:szCs w:val="24"/>
        </w:rPr>
        <w:t xml:space="preserve"> </w:t>
      </w:r>
      <w:r w:rsidRPr="001C486C">
        <w:rPr>
          <w:rFonts w:ascii="Calisto MT" w:eastAsia="Calibri" w:hAnsi="Calisto MT" w:cs="Times New Roman"/>
          <w:sz w:val="24"/>
          <w:szCs w:val="24"/>
        </w:rPr>
        <w:t>long bones of the arms and legs are most commonly involved in children, while the feet, spine, and hips are most commonly involved in adults</w:t>
      </w:r>
      <w:r>
        <w:rPr>
          <w:rFonts w:ascii="Calisto MT" w:eastAsia="Calibri" w:hAnsi="Calisto MT" w:cs="Times New Roman"/>
          <w:sz w:val="24"/>
          <w:szCs w:val="24"/>
        </w:rPr>
        <w:t xml:space="preserve"> (</w:t>
      </w:r>
      <w:r w:rsidRPr="001C486C">
        <w:rPr>
          <w:rFonts w:ascii="Calisto MT" w:eastAsia="Calibri" w:hAnsi="Calisto MT" w:cs="Times New Roman"/>
          <w:sz w:val="24"/>
          <w:szCs w:val="24"/>
        </w:rPr>
        <w:t>Gentry L0.</w:t>
      </w:r>
      <w:r>
        <w:rPr>
          <w:rFonts w:ascii="Calisto MT" w:eastAsia="Calibri" w:hAnsi="Calisto MT" w:cs="Times New Roman"/>
          <w:sz w:val="24"/>
          <w:szCs w:val="24"/>
        </w:rPr>
        <w:t>,</w:t>
      </w:r>
      <w:r w:rsidRPr="001C486C">
        <w:rPr>
          <w:rFonts w:ascii="Calisto MT" w:eastAsia="Calibri" w:hAnsi="Calisto MT" w:cs="Times New Roman"/>
          <w:sz w:val="24"/>
          <w:szCs w:val="24"/>
        </w:rPr>
        <w:t xml:space="preserve"> 1987</w:t>
      </w:r>
      <w:r>
        <w:rPr>
          <w:rFonts w:ascii="Calisto MT" w:eastAsia="Calibri" w:hAnsi="Calisto MT" w:cs="Times New Roman"/>
          <w:sz w:val="24"/>
          <w:szCs w:val="24"/>
        </w:rPr>
        <w:t>)</w:t>
      </w:r>
      <w:r w:rsidRPr="001C486C">
        <w:rPr>
          <w:rFonts w:ascii="Calisto MT" w:eastAsia="Calibri" w:hAnsi="Calisto MT" w:cs="Times New Roman"/>
          <w:sz w:val="24"/>
          <w:szCs w:val="24"/>
        </w:rPr>
        <w:t xml:space="preserve">. </w:t>
      </w:r>
    </w:p>
    <w:p w:rsidR="001C486C" w:rsidRPr="001C486C" w:rsidRDefault="001C486C" w:rsidP="001C486C">
      <w:pPr>
        <w:pStyle w:val="ListParagraph"/>
        <w:spacing w:after="0" w:line="480" w:lineRule="auto"/>
        <w:ind w:left="384"/>
        <w:jc w:val="both"/>
        <w:rPr>
          <w:rFonts w:ascii="Calisto MT" w:eastAsia="Calibri" w:hAnsi="Calisto MT" w:cs="Times New Roman"/>
          <w:sz w:val="24"/>
          <w:szCs w:val="24"/>
        </w:rPr>
      </w:pPr>
      <w:r w:rsidRPr="001C486C">
        <w:rPr>
          <w:rFonts w:ascii="Calisto MT" w:eastAsia="Calibri" w:hAnsi="Calisto MT" w:cs="Times New Roman"/>
          <w:sz w:val="24"/>
          <w:szCs w:val="24"/>
        </w:rPr>
        <w:t xml:space="preserve">The cause is usually a bacterial infection, but rarely can be a fungal infection. It may occur by spread from the blood or from surrounding tissue. (Schmitt SK </w:t>
      </w:r>
      <w:r w:rsidRPr="001C486C">
        <w:rPr>
          <w:rFonts w:ascii="Calisto MT" w:eastAsia="Calibri" w:hAnsi="Calisto MT" w:cs="Times New Roman"/>
          <w:i/>
          <w:iCs/>
          <w:sz w:val="24"/>
          <w:szCs w:val="24"/>
        </w:rPr>
        <w:t xml:space="preserve">et al., </w:t>
      </w:r>
      <w:r w:rsidRPr="001C486C">
        <w:rPr>
          <w:rFonts w:ascii="Calisto MT" w:eastAsia="Calibri" w:hAnsi="Calisto MT" w:cs="Times New Roman"/>
          <w:sz w:val="24"/>
          <w:szCs w:val="24"/>
        </w:rPr>
        <w:t>2017) Risks for developing osteomyelitis include diabetes, intravenous drug use, prior removal of the spleen, and trauma to the area. Diagnosis is typically suspected based on symptoms. This is then supported by blood tests, medical imaging, or bone biopsy</w:t>
      </w:r>
      <w:r w:rsidR="00E340CA">
        <w:rPr>
          <w:rFonts w:ascii="Calisto MT" w:eastAsia="Calibri" w:hAnsi="Calisto MT" w:cs="Times New Roman"/>
          <w:sz w:val="24"/>
          <w:szCs w:val="24"/>
        </w:rPr>
        <w:t xml:space="preserve"> (</w:t>
      </w:r>
      <w:r w:rsidR="00E340CA" w:rsidRPr="00E340CA">
        <w:rPr>
          <w:rFonts w:ascii="Calisto MT" w:eastAsia="Calibri" w:hAnsi="Calisto MT" w:cs="Times New Roman"/>
          <w:sz w:val="24"/>
          <w:szCs w:val="24"/>
        </w:rPr>
        <w:t>Li H</w:t>
      </w:r>
      <w:r w:rsidR="00E340CA">
        <w:rPr>
          <w:rFonts w:ascii="Calisto MT" w:eastAsia="Calibri" w:hAnsi="Calisto MT" w:cs="Times New Roman"/>
          <w:sz w:val="24"/>
          <w:szCs w:val="24"/>
        </w:rPr>
        <w:t>,</w:t>
      </w:r>
      <w:r w:rsidR="00E340CA" w:rsidRPr="00E340CA">
        <w:rPr>
          <w:rFonts w:ascii="Calisto MT" w:eastAsia="Calibri" w:hAnsi="Calisto MT" w:cs="Times New Roman"/>
          <w:i/>
          <w:iCs/>
          <w:sz w:val="24"/>
          <w:szCs w:val="24"/>
        </w:rPr>
        <w:t xml:space="preserve"> </w:t>
      </w:r>
      <w:r w:rsidR="00E340CA" w:rsidRPr="00E340CA">
        <w:rPr>
          <w:rFonts w:ascii="Calisto MT" w:eastAsia="Calibri" w:hAnsi="Calisto MT" w:cs="Times New Roman"/>
          <w:sz w:val="24"/>
          <w:szCs w:val="24"/>
        </w:rPr>
        <w:t>2010</w:t>
      </w:r>
      <w:r w:rsidR="00E340CA">
        <w:rPr>
          <w:rFonts w:ascii="Calisto MT" w:eastAsia="Calibri" w:hAnsi="Calisto MT" w:cs="Times New Roman"/>
          <w:sz w:val="24"/>
          <w:szCs w:val="24"/>
        </w:rPr>
        <w:t>)</w:t>
      </w:r>
      <w:r w:rsidRPr="001C486C">
        <w:rPr>
          <w:rFonts w:ascii="Calisto MT" w:eastAsia="Calibri" w:hAnsi="Calisto MT" w:cs="Times New Roman"/>
          <w:sz w:val="24"/>
          <w:szCs w:val="24"/>
        </w:rPr>
        <w:t>.</w:t>
      </w:r>
    </w:p>
    <w:p w:rsidR="001C486C" w:rsidRPr="001C486C" w:rsidRDefault="001C486C" w:rsidP="001C486C">
      <w:pPr>
        <w:pStyle w:val="ListParagraph"/>
        <w:spacing w:after="0" w:line="480" w:lineRule="auto"/>
        <w:ind w:left="384"/>
        <w:jc w:val="both"/>
        <w:rPr>
          <w:rFonts w:ascii="Calisto MT" w:eastAsia="Calibri" w:hAnsi="Calisto MT" w:cs="Times New Roman"/>
          <w:sz w:val="24"/>
          <w:szCs w:val="24"/>
        </w:rPr>
      </w:pPr>
      <w:r w:rsidRPr="001C486C">
        <w:rPr>
          <w:rFonts w:ascii="Calisto MT" w:eastAsia="Calibri" w:hAnsi="Calisto MT" w:cs="Times New Roman"/>
          <w:sz w:val="24"/>
          <w:szCs w:val="24"/>
        </w:rPr>
        <w:t>Treatment often involves both antimicrobials and surgery. In those with poor blood flow, amputation may be required. Treatment outcomes are generally good when the condition has only been present a short time. About 2.4 per 100,000 people are affected a year. The young and old are more commonly affected. Males are more commonly affected than females. (</w:t>
      </w:r>
      <w:proofErr w:type="spellStart"/>
      <w:r w:rsidRPr="001C486C">
        <w:rPr>
          <w:rFonts w:ascii="Calisto MT" w:eastAsia="Calibri" w:hAnsi="Calisto MT" w:cs="Times New Roman"/>
          <w:sz w:val="24"/>
          <w:szCs w:val="24"/>
        </w:rPr>
        <w:t>Ferri</w:t>
      </w:r>
      <w:proofErr w:type="spellEnd"/>
      <w:r w:rsidRPr="001C486C">
        <w:rPr>
          <w:rFonts w:ascii="Calisto MT" w:eastAsia="Calibri" w:hAnsi="Calisto MT" w:cs="Times New Roman"/>
          <w:i/>
          <w:iCs/>
          <w:sz w:val="24"/>
          <w:szCs w:val="24"/>
        </w:rPr>
        <w:t xml:space="preserve"> et al.,</w:t>
      </w:r>
      <w:r w:rsidRPr="001C486C">
        <w:rPr>
          <w:rFonts w:ascii="Calisto MT" w:eastAsia="Calibri" w:hAnsi="Calisto MT" w:cs="Times New Roman"/>
          <w:sz w:val="24"/>
          <w:szCs w:val="24"/>
        </w:rPr>
        <w:t xml:space="preserve"> 2017). The condition was described at least as early as the 300s BC </w:t>
      </w:r>
      <w:r w:rsidRPr="001C486C">
        <w:rPr>
          <w:rFonts w:ascii="Calisto MT" w:eastAsia="Calibri" w:hAnsi="Calisto MT" w:cs="Times New Roman"/>
          <w:sz w:val="24"/>
          <w:szCs w:val="24"/>
        </w:rPr>
        <w:lastRenderedPageBreak/>
        <w:t xml:space="preserve">by Hippocrates. Before the availability of </w:t>
      </w:r>
      <w:r w:rsidRPr="001C486C">
        <w:rPr>
          <w:rFonts w:ascii="Calisto MT" w:eastAsia="Calibri" w:hAnsi="Calisto MT" w:cs="Times New Roman"/>
          <w:sz w:val="24"/>
          <w:szCs w:val="24"/>
        </w:rPr>
        <w:t>antibiotics,</w:t>
      </w:r>
      <w:r w:rsidRPr="001C486C">
        <w:rPr>
          <w:rFonts w:ascii="Calisto MT" w:eastAsia="Calibri" w:hAnsi="Calisto MT" w:cs="Times New Roman"/>
          <w:sz w:val="24"/>
          <w:szCs w:val="24"/>
        </w:rPr>
        <w:t xml:space="preserve"> the risk of death was significant (Brackenridge </w:t>
      </w:r>
      <w:r w:rsidRPr="001C486C">
        <w:rPr>
          <w:rFonts w:ascii="Calisto MT" w:eastAsia="Calibri" w:hAnsi="Calisto MT" w:cs="Times New Roman"/>
          <w:i/>
          <w:iCs/>
          <w:sz w:val="24"/>
          <w:szCs w:val="24"/>
        </w:rPr>
        <w:t>et al.,</w:t>
      </w:r>
      <w:r w:rsidRPr="001C486C">
        <w:rPr>
          <w:rFonts w:ascii="Calisto MT" w:eastAsia="Calibri" w:hAnsi="Calisto MT" w:cs="Times New Roman"/>
          <w:sz w:val="24"/>
          <w:szCs w:val="24"/>
        </w:rPr>
        <w:t xml:space="preserve"> 2016)</w:t>
      </w:r>
      <w:r w:rsidRPr="001C486C">
        <w:rPr>
          <w:rFonts w:ascii="Calisto MT" w:eastAsia="Calibri" w:hAnsi="Calisto MT" w:cs="Times New Roman"/>
          <w:sz w:val="24"/>
          <w:szCs w:val="24"/>
        </w:rPr>
        <w:t>.</w:t>
      </w:r>
    </w:p>
    <w:p w:rsidR="00FF6195" w:rsidRPr="001C486C" w:rsidRDefault="001C486C" w:rsidP="001C486C">
      <w:pPr>
        <w:pStyle w:val="ListParagraph"/>
        <w:spacing w:after="0" w:line="480" w:lineRule="auto"/>
        <w:ind w:left="3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50EB3" w:rsidRPr="002C3941">
        <w:rPr>
          <w:rFonts w:ascii="Calisto MT" w:hAnsi="Calisto MT" w:cs="Times New Roman"/>
          <w:color w:val="000000" w:themeColor="text1"/>
          <w:sz w:val="24"/>
          <w:szCs w:val="24"/>
          <w:shd w:val="clear" w:color="auto" w:fill="FFFFFF"/>
        </w:rPr>
        <w:t>Arthritis is the inflammation of joints. O</w:t>
      </w:r>
      <w:r w:rsidR="00950EB3" w:rsidRPr="002C3941">
        <w:rPr>
          <w:rFonts w:ascii="Calisto MT" w:hAnsi="Calisto MT" w:cs="Times New Roman"/>
          <w:bCs/>
          <w:color w:val="000000" w:themeColor="text1"/>
          <w:sz w:val="24"/>
          <w:szCs w:val="24"/>
          <w:shd w:val="clear" w:color="auto" w:fill="FFFFFF"/>
        </w:rPr>
        <w:t>ste</w:t>
      </w:r>
      <w:r w:rsidR="008D6BAF" w:rsidRPr="002C3941">
        <w:rPr>
          <w:rFonts w:ascii="Calisto MT" w:hAnsi="Calisto MT" w:cs="Times New Roman"/>
          <w:bCs/>
          <w:color w:val="000000" w:themeColor="text1"/>
          <w:sz w:val="24"/>
          <w:szCs w:val="24"/>
          <w:shd w:val="clear" w:color="auto" w:fill="FFFFFF"/>
        </w:rPr>
        <w:t>oarthritis</w:t>
      </w:r>
      <w:r w:rsidR="00950EB3" w:rsidRPr="002C3941">
        <w:rPr>
          <w:rFonts w:ascii="Calisto MT" w:hAnsi="Calisto MT" w:cs="Times New Roman"/>
          <w:color w:val="000000" w:themeColor="text1"/>
          <w:sz w:val="24"/>
          <w:szCs w:val="24"/>
          <w:shd w:val="clear" w:color="auto" w:fill="FFFFFF"/>
        </w:rPr>
        <w:t> is a type of </w:t>
      </w:r>
      <w:hyperlink r:id="rId7" w:tooltip="Joint disease" w:history="1">
        <w:r w:rsidR="00950EB3" w:rsidRPr="002C3941">
          <w:rPr>
            <w:rStyle w:val="Hyperlink"/>
            <w:rFonts w:ascii="Calisto MT" w:hAnsi="Calisto MT" w:cs="Times New Roman"/>
            <w:color w:val="000000" w:themeColor="text1"/>
            <w:sz w:val="24"/>
            <w:szCs w:val="24"/>
            <w:u w:val="none"/>
            <w:shd w:val="clear" w:color="auto" w:fill="FFFFFF"/>
          </w:rPr>
          <w:t>joint disease</w:t>
        </w:r>
      </w:hyperlink>
      <w:r w:rsidR="00950EB3" w:rsidRPr="002C3941">
        <w:rPr>
          <w:rFonts w:ascii="Calisto MT" w:hAnsi="Calisto MT" w:cs="Times New Roman"/>
          <w:color w:val="000000" w:themeColor="text1"/>
          <w:sz w:val="24"/>
          <w:szCs w:val="24"/>
          <w:shd w:val="clear" w:color="auto" w:fill="FFFFFF"/>
        </w:rPr>
        <w:t> that results from breakdown of </w:t>
      </w:r>
      <w:hyperlink r:id="rId8" w:tooltip="Articular cartilage" w:history="1">
        <w:r w:rsidR="00950EB3" w:rsidRPr="002C3941">
          <w:rPr>
            <w:rStyle w:val="Hyperlink"/>
            <w:rFonts w:ascii="Calisto MT" w:hAnsi="Calisto MT" w:cs="Times New Roman"/>
            <w:color w:val="000000" w:themeColor="text1"/>
            <w:sz w:val="24"/>
            <w:szCs w:val="24"/>
            <w:u w:val="none"/>
            <w:shd w:val="clear" w:color="auto" w:fill="FFFFFF"/>
          </w:rPr>
          <w:t>joint cartilage</w:t>
        </w:r>
      </w:hyperlink>
      <w:r w:rsidR="00950EB3" w:rsidRPr="002C3941">
        <w:rPr>
          <w:rFonts w:ascii="Calisto MT" w:hAnsi="Calisto MT" w:cs="Times New Roman"/>
          <w:color w:val="000000" w:themeColor="text1"/>
          <w:sz w:val="24"/>
          <w:szCs w:val="24"/>
          <w:shd w:val="clear" w:color="auto" w:fill="FFFFFF"/>
        </w:rPr>
        <w:t> and underlying </w:t>
      </w:r>
      <w:hyperlink r:id="rId9" w:tooltip="Bone" w:history="1">
        <w:r w:rsidR="00950EB3" w:rsidRPr="002C3941">
          <w:rPr>
            <w:rStyle w:val="Hyperlink"/>
            <w:rFonts w:ascii="Calisto MT" w:hAnsi="Calisto MT" w:cs="Times New Roman"/>
            <w:color w:val="000000" w:themeColor="text1"/>
            <w:sz w:val="24"/>
            <w:szCs w:val="24"/>
            <w:u w:val="none"/>
            <w:shd w:val="clear" w:color="auto" w:fill="FFFFFF"/>
          </w:rPr>
          <w:t>bone</w:t>
        </w:r>
      </w:hyperlink>
      <w:r w:rsidR="00950EB3" w:rsidRPr="002C3941">
        <w:rPr>
          <w:rFonts w:ascii="Calisto MT" w:hAnsi="Calisto MT" w:cs="Times New Roman"/>
          <w:color w:val="000000" w:themeColor="text1"/>
          <w:sz w:val="24"/>
          <w:szCs w:val="24"/>
          <w:shd w:val="clear" w:color="auto" w:fill="FFFFFF"/>
        </w:rPr>
        <w:t>. The most common symptoms are </w:t>
      </w:r>
      <w:hyperlink r:id="rId10" w:tooltip="Joint pain" w:history="1">
        <w:r w:rsidR="00950EB3" w:rsidRPr="002C3941">
          <w:rPr>
            <w:rStyle w:val="Hyperlink"/>
            <w:rFonts w:ascii="Calisto MT" w:hAnsi="Calisto MT" w:cs="Times New Roman"/>
            <w:color w:val="000000" w:themeColor="text1"/>
            <w:sz w:val="24"/>
            <w:szCs w:val="24"/>
            <w:u w:val="none"/>
            <w:shd w:val="clear" w:color="auto" w:fill="FFFFFF"/>
          </w:rPr>
          <w:t>joint pain</w:t>
        </w:r>
      </w:hyperlink>
      <w:r w:rsidR="00950EB3" w:rsidRPr="002C3941">
        <w:rPr>
          <w:rFonts w:ascii="Calisto MT" w:hAnsi="Calisto MT" w:cs="Times New Roman"/>
          <w:color w:val="000000" w:themeColor="text1"/>
          <w:sz w:val="24"/>
          <w:szCs w:val="24"/>
          <w:shd w:val="clear" w:color="auto" w:fill="FFFFFF"/>
        </w:rPr>
        <w:t> and stiffness (</w:t>
      </w:r>
      <w:proofErr w:type="spellStart"/>
      <w:r w:rsidR="00950EB3" w:rsidRPr="002C3941">
        <w:rPr>
          <w:rFonts w:ascii="Calisto MT" w:hAnsi="Calisto MT" w:cs="Times New Roman"/>
          <w:color w:val="000000" w:themeColor="text1"/>
          <w:sz w:val="24"/>
          <w:szCs w:val="24"/>
          <w:shd w:val="clear" w:color="auto" w:fill="FFFFFF"/>
        </w:rPr>
        <w:t>Hatekar</w:t>
      </w:r>
      <w:proofErr w:type="spellEnd"/>
      <w:r w:rsidR="00950EB3" w:rsidRPr="002C3941">
        <w:rPr>
          <w:rFonts w:ascii="Calisto MT" w:hAnsi="Calisto MT" w:cs="Times New Roman"/>
          <w:color w:val="000000" w:themeColor="text1"/>
          <w:sz w:val="24"/>
          <w:szCs w:val="24"/>
          <w:shd w:val="clear" w:color="auto" w:fill="FFFFFF"/>
        </w:rPr>
        <w:t xml:space="preserve"> </w:t>
      </w:r>
      <w:r w:rsidR="00950EB3" w:rsidRPr="002C3941">
        <w:rPr>
          <w:rFonts w:ascii="Calisto MT" w:hAnsi="Calisto MT" w:cs="Times New Roman"/>
          <w:i/>
          <w:color w:val="000000" w:themeColor="text1"/>
          <w:sz w:val="24"/>
          <w:szCs w:val="24"/>
          <w:shd w:val="clear" w:color="auto" w:fill="FFFFFF"/>
        </w:rPr>
        <w:t>et al</w:t>
      </w:r>
      <w:r w:rsidR="00950EB3" w:rsidRPr="002C3941">
        <w:rPr>
          <w:rFonts w:ascii="Calisto MT" w:hAnsi="Calisto MT" w:cs="Times New Roman"/>
          <w:color w:val="000000" w:themeColor="text1"/>
          <w:sz w:val="24"/>
          <w:szCs w:val="24"/>
          <w:shd w:val="clear" w:color="auto" w:fill="FFFFFF"/>
        </w:rPr>
        <w:t>., 2015). It could be caused by previous joint injury, abnormal joint or limb development, and </w:t>
      </w:r>
      <w:hyperlink r:id="rId11" w:tooltip="Heredity" w:history="1">
        <w:r w:rsidR="00950EB3" w:rsidRPr="002C3941">
          <w:rPr>
            <w:rStyle w:val="Hyperlink"/>
            <w:rFonts w:ascii="Calisto MT" w:hAnsi="Calisto MT" w:cs="Times New Roman"/>
            <w:color w:val="000000" w:themeColor="text1"/>
            <w:sz w:val="24"/>
            <w:szCs w:val="24"/>
            <w:u w:val="none"/>
            <w:shd w:val="clear" w:color="auto" w:fill="FFFFFF"/>
          </w:rPr>
          <w:t>inherited</w:t>
        </w:r>
      </w:hyperlink>
      <w:r w:rsidR="00950EB3" w:rsidRPr="002C3941">
        <w:rPr>
          <w:rFonts w:ascii="Calisto MT" w:hAnsi="Calisto MT" w:cs="Times New Roman"/>
          <w:color w:val="000000" w:themeColor="text1"/>
          <w:sz w:val="24"/>
          <w:szCs w:val="24"/>
          <w:shd w:val="clear" w:color="auto" w:fill="FFFFFF"/>
        </w:rPr>
        <w:t> factors. The risk of having the disease is greater in those who are </w:t>
      </w:r>
      <w:hyperlink r:id="rId12" w:tooltip="Overweight" w:history="1">
        <w:r w:rsidR="00950EB3" w:rsidRPr="002C3941">
          <w:rPr>
            <w:rStyle w:val="Hyperlink"/>
            <w:rFonts w:ascii="Calisto MT" w:hAnsi="Calisto MT" w:cs="Times New Roman"/>
            <w:color w:val="000000" w:themeColor="text1"/>
            <w:sz w:val="24"/>
            <w:szCs w:val="24"/>
            <w:u w:val="none"/>
            <w:shd w:val="clear" w:color="auto" w:fill="FFFFFF"/>
          </w:rPr>
          <w:t>overweight</w:t>
        </w:r>
      </w:hyperlink>
      <w:r w:rsidR="00950EB3" w:rsidRPr="002C3941">
        <w:rPr>
          <w:rFonts w:ascii="Calisto MT" w:hAnsi="Calisto MT" w:cs="Times New Roman"/>
          <w:color w:val="000000" w:themeColor="text1"/>
          <w:sz w:val="24"/>
          <w:szCs w:val="24"/>
          <w:shd w:val="clear" w:color="auto" w:fill="FFFFFF"/>
        </w:rPr>
        <w:t xml:space="preserve">, have legs of different lengths, or have jobs that result in high levels of joint stress (Glyn-Jones </w:t>
      </w:r>
      <w:r w:rsidR="00950EB3" w:rsidRPr="002C3941">
        <w:rPr>
          <w:rFonts w:ascii="Calisto MT" w:hAnsi="Calisto MT" w:cs="Times New Roman"/>
          <w:i/>
          <w:color w:val="000000" w:themeColor="text1"/>
          <w:sz w:val="24"/>
          <w:szCs w:val="24"/>
          <w:shd w:val="clear" w:color="auto" w:fill="FFFFFF"/>
        </w:rPr>
        <w:t>et al</w:t>
      </w:r>
      <w:r w:rsidR="00950EB3" w:rsidRPr="002C3941">
        <w:rPr>
          <w:rFonts w:ascii="Calisto MT" w:hAnsi="Calisto MT" w:cs="Times New Roman"/>
          <w:color w:val="000000" w:themeColor="text1"/>
          <w:sz w:val="24"/>
          <w:szCs w:val="24"/>
          <w:shd w:val="clear" w:color="auto" w:fill="FFFFFF"/>
        </w:rPr>
        <w:t xml:space="preserve">., 2015). </w:t>
      </w:r>
      <w:r w:rsidR="001940CE" w:rsidRPr="002C3941">
        <w:rPr>
          <w:rFonts w:ascii="Calisto MT" w:hAnsi="Calisto MT" w:cs="Times New Roman"/>
          <w:color w:val="000000" w:themeColor="text1"/>
          <w:sz w:val="24"/>
          <w:szCs w:val="24"/>
          <w:shd w:val="clear" w:color="auto" w:fill="FFFFFF"/>
        </w:rPr>
        <w:t>The disease develops as cartilage is lost and the underlying bone becomes affected and as pain may make it difficult to exercise, </w:t>
      </w:r>
      <w:hyperlink r:id="rId13" w:tooltip="Atrophy" w:history="1">
        <w:r w:rsidR="001940CE" w:rsidRPr="002C3941">
          <w:rPr>
            <w:rStyle w:val="Hyperlink"/>
            <w:rFonts w:ascii="Calisto MT" w:hAnsi="Calisto MT" w:cs="Times New Roman"/>
            <w:color w:val="000000" w:themeColor="text1"/>
            <w:sz w:val="24"/>
            <w:szCs w:val="24"/>
            <w:u w:val="none"/>
            <w:shd w:val="clear" w:color="auto" w:fill="FFFFFF"/>
          </w:rPr>
          <w:t>muscle loss</w:t>
        </w:r>
      </w:hyperlink>
      <w:r w:rsidR="001940CE" w:rsidRPr="002C3941">
        <w:rPr>
          <w:rFonts w:ascii="Calisto MT" w:hAnsi="Calisto MT" w:cs="Times New Roman"/>
          <w:color w:val="000000" w:themeColor="text1"/>
          <w:sz w:val="24"/>
          <w:szCs w:val="24"/>
          <w:shd w:val="clear" w:color="auto" w:fill="FFFFFF"/>
        </w:rPr>
        <w:t> may occur (National, C. G. C. U, 2014). Diagnosis is typically based on signs and symptoms, with </w:t>
      </w:r>
      <w:hyperlink r:id="rId14" w:tooltip="Medical imaging" w:history="1">
        <w:r w:rsidR="001940CE" w:rsidRPr="002C3941">
          <w:rPr>
            <w:rStyle w:val="Hyperlink"/>
            <w:rFonts w:ascii="Calisto MT" w:hAnsi="Calisto MT" w:cs="Times New Roman"/>
            <w:color w:val="000000" w:themeColor="text1"/>
            <w:sz w:val="24"/>
            <w:szCs w:val="24"/>
            <w:u w:val="none"/>
            <w:shd w:val="clear" w:color="auto" w:fill="FFFFFF"/>
          </w:rPr>
          <w:t>medical imaging</w:t>
        </w:r>
      </w:hyperlink>
      <w:r w:rsidR="001940CE" w:rsidRPr="002C3941">
        <w:rPr>
          <w:rFonts w:ascii="Calisto MT" w:hAnsi="Calisto MT" w:cs="Times New Roman"/>
          <w:color w:val="000000" w:themeColor="text1"/>
          <w:sz w:val="24"/>
          <w:szCs w:val="24"/>
          <w:shd w:val="clear" w:color="auto" w:fill="FFFFFF"/>
        </w:rPr>
        <w:t> and other tests used to support or rule out other problems (</w:t>
      </w:r>
      <w:proofErr w:type="spellStart"/>
      <w:r w:rsidR="001940CE" w:rsidRPr="002C3941">
        <w:rPr>
          <w:rFonts w:ascii="Calisto MT" w:hAnsi="Calisto MT" w:cs="Times New Roman"/>
          <w:color w:val="000000" w:themeColor="text1"/>
          <w:sz w:val="24"/>
          <w:szCs w:val="24"/>
          <w:shd w:val="clear" w:color="auto" w:fill="FFFFFF"/>
        </w:rPr>
        <w:t>Hatekar</w:t>
      </w:r>
      <w:proofErr w:type="spellEnd"/>
      <w:r w:rsidR="001940CE" w:rsidRPr="002C3941">
        <w:rPr>
          <w:rFonts w:ascii="Calisto MT" w:hAnsi="Calisto MT" w:cs="Times New Roman"/>
          <w:color w:val="000000" w:themeColor="text1"/>
          <w:sz w:val="24"/>
          <w:szCs w:val="24"/>
          <w:shd w:val="clear" w:color="auto" w:fill="FFFFFF"/>
        </w:rPr>
        <w:t xml:space="preserve"> </w:t>
      </w:r>
      <w:r w:rsidR="001940CE" w:rsidRPr="002C3941">
        <w:rPr>
          <w:rFonts w:ascii="Calisto MT" w:hAnsi="Calisto MT" w:cs="Times New Roman"/>
          <w:i/>
          <w:color w:val="000000" w:themeColor="text1"/>
          <w:sz w:val="24"/>
          <w:szCs w:val="24"/>
          <w:shd w:val="clear" w:color="auto" w:fill="FFFFFF"/>
        </w:rPr>
        <w:t>et al</w:t>
      </w:r>
      <w:r w:rsidR="001940CE" w:rsidRPr="002C3941">
        <w:rPr>
          <w:rFonts w:ascii="Calisto MT" w:hAnsi="Calisto MT" w:cs="Times New Roman"/>
          <w:color w:val="000000" w:themeColor="text1"/>
          <w:sz w:val="24"/>
          <w:szCs w:val="24"/>
          <w:shd w:val="clear" w:color="auto" w:fill="FFFFFF"/>
        </w:rPr>
        <w:t>., 2015).</w:t>
      </w:r>
    </w:p>
    <w:p w:rsidR="001940CE" w:rsidRPr="002C3941" w:rsidRDefault="001940CE" w:rsidP="00CA28D8">
      <w:pPr>
        <w:spacing w:line="480" w:lineRule="auto"/>
        <w:jc w:val="both"/>
        <w:rPr>
          <w:rFonts w:ascii="Calisto MT" w:hAnsi="Calisto MT" w:cs="Times New Roman"/>
          <w:b/>
          <w:color w:val="000000" w:themeColor="text1"/>
          <w:sz w:val="24"/>
          <w:szCs w:val="24"/>
        </w:rPr>
      </w:pPr>
    </w:p>
    <w:p w:rsidR="00CA28D8" w:rsidRPr="002C3941" w:rsidRDefault="003E2172" w:rsidP="00CA28D8">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t xml:space="preserve">1.2 </w:t>
      </w:r>
      <w:r w:rsidR="001940CE" w:rsidRPr="002C3941">
        <w:rPr>
          <w:rFonts w:ascii="Calisto MT" w:hAnsi="Calisto MT" w:cs="Times New Roman"/>
          <w:b/>
          <w:color w:val="000000" w:themeColor="text1"/>
          <w:sz w:val="24"/>
          <w:szCs w:val="24"/>
        </w:rPr>
        <w:t xml:space="preserve">T- and B- Lymphocytes </w:t>
      </w:r>
    </w:p>
    <w:p w:rsidR="003E2172" w:rsidRPr="002C3941" w:rsidRDefault="003E2172" w:rsidP="00CA28D8">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t xml:space="preserve">1.2.1 </w:t>
      </w:r>
      <w:r w:rsidR="00A64BEB" w:rsidRPr="002C3941">
        <w:rPr>
          <w:rFonts w:ascii="Calisto MT" w:hAnsi="Calisto MT" w:cs="Times New Roman"/>
          <w:b/>
          <w:color w:val="000000" w:themeColor="text1"/>
          <w:sz w:val="24"/>
          <w:szCs w:val="24"/>
        </w:rPr>
        <w:t>T</w:t>
      </w:r>
      <w:r w:rsidRPr="002C3941">
        <w:rPr>
          <w:rFonts w:ascii="Calisto MT" w:hAnsi="Calisto MT" w:cs="Times New Roman"/>
          <w:b/>
          <w:color w:val="000000" w:themeColor="text1"/>
          <w:sz w:val="24"/>
          <w:szCs w:val="24"/>
        </w:rPr>
        <w:t>-lymphocytes (T-cells)</w:t>
      </w:r>
    </w:p>
    <w:p w:rsidR="00D10EEF" w:rsidRPr="002C3941" w:rsidRDefault="00A64BEB" w:rsidP="00CA28D8">
      <w:pPr>
        <w:spacing w:line="480" w:lineRule="auto"/>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A </w:t>
      </w:r>
      <w:r w:rsidRPr="002C3941">
        <w:rPr>
          <w:rFonts w:ascii="Calisto MT" w:hAnsi="Calisto MT" w:cs="Times New Roman"/>
          <w:bCs/>
          <w:color w:val="000000" w:themeColor="text1"/>
          <w:sz w:val="24"/>
          <w:szCs w:val="24"/>
          <w:shd w:val="clear" w:color="auto" w:fill="FFFFFF"/>
        </w:rPr>
        <w:t>T cell</w:t>
      </w:r>
      <w:r w:rsidRPr="002C3941">
        <w:rPr>
          <w:rFonts w:ascii="Calisto MT" w:hAnsi="Calisto MT" w:cs="Times New Roman"/>
          <w:color w:val="000000" w:themeColor="text1"/>
          <w:sz w:val="24"/>
          <w:szCs w:val="24"/>
          <w:shd w:val="clear" w:color="auto" w:fill="FFFFFF"/>
        </w:rPr>
        <w:t> is a type of </w:t>
      </w:r>
      <w:hyperlink r:id="rId15" w:tooltip="Lymphocyte" w:history="1">
        <w:r w:rsidRPr="002C3941">
          <w:rPr>
            <w:rStyle w:val="Hyperlink"/>
            <w:rFonts w:ascii="Calisto MT" w:hAnsi="Calisto MT" w:cs="Times New Roman"/>
            <w:color w:val="000000" w:themeColor="text1"/>
            <w:sz w:val="24"/>
            <w:szCs w:val="24"/>
            <w:u w:val="none"/>
            <w:shd w:val="clear" w:color="auto" w:fill="FFFFFF"/>
          </w:rPr>
          <w:t>lymphocyte</w:t>
        </w:r>
      </w:hyperlink>
      <w:r w:rsidRPr="002C3941">
        <w:rPr>
          <w:rFonts w:ascii="Calisto MT" w:hAnsi="Calisto MT" w:cs="Times New Roman"/>
          <w:color w:val="000000" w:themeColor="text1"/>
          <w:sz w:val="24"/>
          <w:szCs w:val="24"/>
          <w:shd w:val="clear" w:color="auto" w:fill="FFFFFF"/>
        </w:rPr>
        <w:t>, which develops in the </w:t>
      </w:r>
      <w:hyperlink r:id="rId16" w:tooltip="Thymus" w:history="1">
        <w:r w:rsidRPr="002C3941">
          <w:rPr>
            <w:rStyle w:val="Hyperlink"/>
            <w:rFonts w:ascii="Calisto MT" w:hAnsi="Calisto MT" w:cs="Times New Roman"/>
            <w:color w:val="000000" w:themeColor="text1"/>
            <w:sz w:val="24"/>
            <w:szCs w:val="24"/>
            <w:u w:val="none"/>
            <w:shd w:val="clear" w:color="auto" w:fill="FFFFFF"/>
          </w:rPr>
          <w:t>thymus</w:t>
        </w:r>
      </w:hyperlink>
      <w:r w:rsidRPr="002C3941">
        <w:rPr>
          <w:rFonts w:ascii="Calisto MT" w:hAnsi="Calisto MT" w:cs="Times New Roman"/>
          <w:color w:val="000000" w:themeColor="text1"/>
          <w:sz w:val="24"/>
          <w:szCs w:val="24"/>
          <w:shd w:val="clear" w:color="auto" w:fill="FFFFFF"/>
        </w:rPr>
        <w:t> gland (hence the name) and plays a central role in the </w:t>
      </w:r>
      <w:hyperlink r:id="rId17" w:tooltip="Immune response" w:history="1">
        <w:r w:rsidRPr="002C3941">
          <w:rPr>
            <w:rStyle w:val="Hyperlink"/>
            <w:rFonts w:ascii="Calisto MT" w:hAnsi="Calisto MT" w:cs="Times New Roman"/>
            <w:color w:val="000000" w:themeColor="text1"/>
            <w:sz w:val="24"/>
            <w:szCs w:val="24"/>
            <w:u w:val="none"/>
            <w:shd w:val="clear" w:color="auto" w:fill="FFFFFF"/>
          </w:rPr>
          <w:t>immune response</w:t>
        </w:r>
      </w:hyperlink>
      <w:r w:rsidRPr="002C3941">
        <w:rPr>
          <w:rFonts w:ascii="Calisto MT" w:hAnsi="Calisto MT" w:cs="Times New Roman"/>
          <w:color w:val="000000" w:themeColor="text1"/>
          <w:sz w:val="24"/>
          <w:szCs w:val="24"/>
          <w:shd w:val="clear" w:color="auto" w:fill="FFFFFF"/>
        </w:rPr>
        <w:t>. T cells can be distinguished from other lymphocytes by the presence of a </w:t>
      </w:r>
      <w:hyperlink r:id="rId18" w:tooltip="T-cell receptor" w:history="1">
        <w:r w:rsidRPr="002C3941">
          <w:rPr>
            <w:rStyle w:val="Hyperlink"/>
            <w:rFonts w:ascii="Calisto MT" w:hAnsi="Calisto MT" w:cs="Times New Roman"/>
            <w:color w:val="000000" w:themeColor="text1"/>
            <w:sz w:val="24"/>
            <w:szCs w:val="24"/>
            <w:u w:val="none"/>
            <w:shd w:val="clear" w:color="auto" w:fill="FFFFFF"/>
          </w:rPr>
          <w:t>T-cell receptor</w:t>
        </w:r>
      </w:hyperlink>
      <w:r w:rsidRPr="002C3941">
        <w:rPr>
          <w:rFonts w:ascii="Calisto MT" w:hAnsi="Calisto MT" w:cs="Times New Roman"/>
          <w:color w:val="000000" w:themeColor="text1"/>
          <w:sz w:val="24"/>
          <w:szCs w:val="24"/>
          <w:shd w:val="clear" w:color="auto" w:fill="FFFFFF"/>
        </w:rPr>
        <w:t> on the </w:t>
      </w:r>
      <w:hyperlink r:id="rId19" w:tooltip="Cell surface receptor" w:history="1">
        <w:r w:rsidRPr="002C3941">
          <w:rPr>
            <w:rStyle w:val="Hyperlink"/>
            <w:rFonts w:ascii="Calisto MT" w:hAnsi="Calisto MT" w:cs="Times New Roman"/>
            <w:color w:val="000000" w:themeColor="text1"/>
            <w:sz w:val="24"/>
            <w:szCs w:val="24"/>
            <w:u w:val="none"/>
            <w:shd w:val="clear" w:color="auto" w:fill="FFFFFF"/>
          </w:rPr>
          <w:t>cell surface</w:t>
        </w:r>
      </w:hyperlink>
      <w:r w:rsidRPr="002C3941">
        <w:rPr>
          <w:rFonts w:ascii="Calisto MT" w:hAnsi="Calisto MT" w:cs="Times New Roman"/>
          <w:color w:val="000000" w:themeColor="text1"/>
          <w:sz w:val="24"/>
          <w:szCs w:val="24"/>
          <w:shd w:val="clear" w:color="auto" w:fill="FFFFFF"/>
        </w:rPr>
        <w:t>. These immune cells originate as </w:t>
      </w:r>
      <w:hyperlink r:id="rId20" w:tooltip="Precursor cell" w:history="1">
        <w:r w:rsidRPr="002C3941">
          <w:rPr>
            <w:rStyle w:val="Hyperlink"/>
            <w:rFonts w:ascii="Calisto MT" w:hAnsi="Calisto MT" w:cs="Times New Roman"/>
            <w:color w:val="000000" w:themeColor="text1"/>
            <w:sz w:val="24"/>
            <w:szCs w:val="24"/>
            <w:u w:val="none"/>
            <w:shd w:val="clear" w:color="auto" w:fill="FFFFFF"/>
          </w:rPr>
          <w:t>precursor cells</w:t>
        </w:r>
      </w:hyperlink>
      <w:r w:rsidRPr="002C3941">
        <w:rPr>
          <w:rFonts w:ascii="Calisto MT" w:hAnsi="Calisto MT" w:cs="Times New Roman"/>
          <w:color w:val="000000" w:themeColor="text1"/>
          <w:sz w:val="24"/>
          <w:szCs w:val="24"/>
          <w:shd w:val="clear" w:color="auto" w:fill="FFFFFF"/>
        </w:rPr>
        <w:t>, derived from </w:t>
      </w:r>
      <w:hyperlink r:id="rId21" w:tooltip="Bone marrow" w:history="1">
        <w:r w:rsidRPr="002C3941">
          <w:rPr>
            <w:rStyle w:val="Hyperlink"/>
            <w:rFonts w:ascii="Calisto MT" w:hAnsi="Calisto MT" w:cs="Times New Roman"/>
            <w:color w:val="000000" w:themeColor="text1"/>
            <w:sz w:val="24"/>
            <w:szCs w:val="24"/>
            <w:u w:val="none"/>
            <w:shd w:val="clear" w:color="auto" w:fill="FFFFFF"/>
          </w:rPr>
          <w:t>bone marrow</w:t>
        </w:r>
      </w:hyperlink>
      <w:r w:rsidRPr="002C3941">
        <w:rPr>
          <w:rFonts w:ascii="Calisto MT" w:hAnsi="Calisto MT" w:cs="Times New Roman"/>
          <w:color w:val="000000" w:themeColor="text1"/>
          <w:sz w:val="24"/>
          <w:szCs w:val="24"/>
          <w:shd w:val="clear" w:color="auto" w:fill="FFFFFF"/>
        </w:rPr>
        <w:t> and develop into several distinct types of T cells once they have migrated to the thymus gland. T cell differentiation continues even after they have left the thymus</w:t>
      </w:r>
      <w:r w:rsidR="003E2172" w:rsidRPr="002C3941">
        <w:rPr>
          <w:rFonts w:ascii="Calisto MT" w:hAnsi="Calisto MT" w:cs="Times New Roman"/>
          <w:color w:val="000000" w:themeColor="text1"/>
          <w:sz w:val="24"/>
          <w:szCs w:val="24"/>
          <w:shd w:val="clear" w:color="auto" w:fill="FFFFFF"/>
        </w:rPr>
        <w:t xml:space="preserve"> (Alberts </w:t>
      </w:r>
      <w:r w:rsidR="003E2172" w:rsidRPr="002C3941">
        <w:rPr>
          <w:rFonts w:ascii="Calisto MT" w:hAnsi="Calisto MT" w:cs="Times New Roman"/>
          <w:i/>
          <w:color w:val="000000" w:themeColor="text1"/>
          <w:sz w:val="24"/>
          <w:szCs w:val="24"/>
          <w:shd w:val="clear" w:color="auto" w:fill="FFFFFF"/>
        </w:rPr>
        <w:t>et al</w:t>
      </w:r>
      <w:r w:rsidR="003E2172" w:rsidRPr="002C3941">
        <w:rPr>
          <w:rFonts w:ascii="Calisto MT" w:hAnsi="Calisto MT" w:cs="Times New Roman"/>
          <w:color w:val="000000" w:themeColor="text1"/>
          <w:sz w:val="24"/>
          <w:szCs w:val="24"/>
          <w:shd w:val="clear" w:color="auto" w:fill="FFFFFF"/>
        </w:rPr>
        <w:t>., 2002)</w:t>
      </w:r>
      <w:r w:rsidRPr="002C3941">
        <w:rPr>
          <w:rFonts w:ascii="Calisto MT" w:hAnsi="Calisto MT" w:cs="Times New Roman"/>
          <w:color w:val="000000" w:themeColor="text1"/>
          <w:sz w:val="24"/>
          <w:szCs w:val="24"/>
          <w:shd w:val="clear" w:color="auto" w:fill="FFFFFF"/>
        </w:rPr>
        <w:t>.</w:t>
      </w:r>
    </w:p>
    <w:p w:rsidR="00E340CA" w:rsidRDefault="00E340CA" w:rsidP="00CA28D8">
      <w:pPr>
        <w:spacing w:line="480" w:lineRule="auto"/>
        <w:jc w:val="both"/>
        <w:rPr>
          <w:rFonts w:ascii="Calisto MT" w:hAnsi="Calisto MT" w:cs="Times New Roman"/>
          <w:b/>
          <w:color w:val="000000" w:themeColor="text1"/>
          <w:sz w:val="24"/>
          <w:szCs w:val="24"/>
          <w:shd w:val="clear" w:color="auto" w:fill="FFFFFF"/>
        </w:rPr>
      </w:pPr>
    </w:p>
    <w:p w:rsidR="003E2172" w:rsidRPr="002C3941" w:rsidRDefault="003E2172" w:rsidP="00CA28D8">
      <w:pPr>
        <w:spacing w:line="480" w:lineRule="auto"/>
        <w:jc w:val="both"/>
        <w:rPr>
          <w:rFonts w:ascii="Calisto MT" w:hAnsi="Calisto MT" w:cs="Times New Roman"/>
          <w:b/>
          <w:color w:val="000000" w:themeColor="text1"/>
          <w:sz w:val="24"/>
          <w:szCs w:val="24"/>
          <w:shd w:val="clear" w:color="auto" w:fill="FFFFFF"/>
        </w:rPr>
      </w:pPr>
      <w:r w:rsidRPr="002C3941">
        <w:rPr>
          <w:rFonts w:ascii="Calisto MT" w:hAnsi="Calisto MT" w:cs="Times New Roman"/>
          <w:b/>
          <w:color w:val="000000" w:themeColor="text1"/>
          <w:sz w:val="24"/>
          <w:szCs w:val="24"/>
          <w:shd w:val="clear" w:color="auto" w:fill="FFFFFF"/>
        </w:rPr>
        <w:lastRenderedPageBreak/>
        <w:t>1.2.2 B-lymphocytes (B-cells)</w:t>
      </w:r>
    </w:p>
    <w:p w:rsidR="003E2172" w:rsidRPr="002C3941" w:rsidRDefault="003E2172" w:rsidP="00CA28D8">
      <w:pPr>
        <w:spacing w:line="480" w:lineRule="auto"/>
        <w:jc w:val="both"/>
        <w:rPr>
          <w:rFonts w:ascii="Calisto MT" w:hAnsi="Calisto MT" w:cs="Times New Roman"/>
          <w:color w:val="000000" w:themeColor="text1"/>
          <w:sz w:val="24"/>
          <w:szCs w:val="24"/>
        </w:rPr>
      </w:pPr>
      <w:r w:rsidRPr="002C3941">
        <w:rPr>
          <w:rFonts w:ascii="Calisto MT" w:hAnsi="Calisto MT" w:cs="Times New Roman"/>
          <w:b/>
          <w:bCs/>
          <w:color w:val="000000" w:themeColor="text1"/>
          <w:sz w:val="24"/>
          <w:szCs w:val="24"/>
          <w:shd w:val="clear" w:color="auto" w:fill="FFFFFF"/>
        </w:rPr>
        <w:t>B cells</w:t>
      </w:r>
      <w:r w:rsidRPr="002C3941">
        <w:rPr>
          <w:rFonts w:ascii="Calisto MT" w:hAnsi="Calisto MT" w:cs="Times New Roman"/>
          <w:color w:val="000000" w:themeColor="text1"/>
          <w:sz w:val="24"/>
          <w:szCs w:val="24"/>
          <w:shd w:val="clear" w:color="auto" w:fill="FFFFFF"/>
        </w:rPr>
        <w:t>, also known as </w:t>
      </w:r>
      <w:r w:rsidRPr="002C3941">
        <w:rPr>
          <w:rFonts w:ascii="Calisto MT" w:hAnsi="Calisto MT" w:cs="Times New Roman"/>
          <w:b/>
          <w:bCs/>
          <w:color w:val="000000" w:themeColor="text1"/>
          <w:sz w:val="24"/>
          <w:szCs w:val="24"/>
          <w:shd w:val="clear" w:color="auto" w:fill="FFFFFF"/>
        </w:rPr>
        <w:t>B lymphocytes</w:t>
      </w:r>
      <w:r w:rsidRPr="002C3941">
        <w:rPr>
          <w:rFonts w:ascii="Calisto MT" w:hAnsi="Calisto MT" w:cs="Times New Roman"/>
          <w:color w:val="000000" w:themeColor="text1"/>
          <w:sz w:val="24"/>
          <w:szCs w:val="24"/>
          <w:shd w:val="clear" w:color="auto" w:fill="FFFFFF"/>
        </w:rPr>
        <w:t>, are a type of </w:t>
      </w:r>
      <w:hyperlink r:id="rId22" w:tooltip="White blood cell" w:history="1">
        <w:r w:rsidRPr="002C3941">
          <w:rPr>
            <w:rStyle w:val="Hyperlink"/>
            <w:rFonts w:ascii="Calisto MT" w:hAnsi="Calisto MT" w:cs="Times New Roman"/>
            <w:color w:val="000000" w:themeColor="text1"/>
            <w:sz w:val="24"/>
            <w:szCs w:val="24"/>
            <w:u w:val="none"/>
            <w:shd w:val="clear" w:color="auto" w:fill="FFFFFF"/>
          </w:rPr>
          <w:t>white blood cell</w:t>
        </w:r>
      </w:hyperlink>
      <w:r w:rsidRPr="002C3941">
        <w:rPr>
          <w:rFonts w:ascii="Calisto MT" w:hAnsi="Calisto MT" w:cs="Times New Roman"/>
          <w:color w:val="000000" w:themeColor="text1"/>
          <w:sz w:val="24"/>
          <w:szCs w:val="24"/>
          <w:shd w:val="clear" w:color="auto" w:fill="FFFFFF"/>
        </w:rPr>
        <w:t> of the </w:t>
      </w:r>
      <w:hyperlink r:id="rId23" w:tooltip="Lymphocyte" w:history="1">
        <w:r w:rsidRPr="002C3941">
          <w:rPr>
            <w:rStyle w:val="Hyperlink"/>
            <w:rFonts w:ascii="Calisto MT" w:hAnsi="Calisto MT" w:cs="Times New Roman"/>
            <w:color w:val="000000" w:themeColor="text1"/>
            <w:sz w:val="24"/>
            <w:szCs w:val="24"/>
            <w:u w:val="none"/>
            <w:shd w:val="clear" w:color="auto" w:fill="FFFFFF"/>
          </w:rPr>
          <w:t>lymphocyte</w:t>
        </w:r>
      </w:hyperlink>
      <w:r w:rsidRPr="002C3941">
        <w:rPr>
          <w:rFonts w:ascii="Calisto MT" w:hAnsi="Calisto MT" w:cs="Times New Roman"/>
          <w:color w:val="000000" w:themeColor="text1"/>
          <w:sz w:val="24"/>
          <w:szCs w:val="24"/>
          <w:shd w:val="clear" w:color="auto" w:fill="FFFFFF"/>
        </w:rPr>
        <w:t> subtype. They function in the </w:t>
      </w:r>
      <w:hyperlink r:id="rId24" w:tooltip="Humoral immunity" w:history="1">
        <w:r w:rsidRPr="002C3941">
          <w:rPr>
            <w:rStyle w:val="Hyperlink"/>
            <w:rFonts w:ascii="Calisto MT" w:hAnsi="Calisto MT" w:cs="Times New Roman"/>
            <w:color w:val="000000" w:themeColor="text1"/>
            <w:sz w:val="24"/>
            <w:szCs w:val="24"/>
            <w:u w:val="none"/>
            <w:shd w:val="clear" w:color="auto" w:fill="FFFFFF"/>
          </w:rPr>
          <w:t>humoral immunity</w:t>
        </w:r>
      </w:hyperlink>
      <w:r w:rsidRPr="002C3941">
        <w:rPr>
          <w:rFonts w:ascii="Calisto MT" w:hAnsi="Calisto MT" w:cs="Times New Roman"/>
          <w:color w:val="000000" w:themeColor="text1"/>
          <w:sz w:val="24"/>
          <w:szCs w:val="24"/>
          <w:shd w:val="clear" w:color="auto" w:fill="FFFFFF"/>
        </w:rPr>
        <w:t> component of the </w:t>
      </w:r>
      <w:hyperlink r:id="rId25" w:tooltip="Adaptive immune system" w:history="1">
        <w:r w:rsidRPr="002C3941">
          <w:rPr>
            <w:rStyle w:val="Hyperlink"/>
            <w:rFonts w:ascii="Calisto MT" w:hAnsi="Calisto MT" w:cs="Times New Roman"/>
            <w:color w:val="000000" w:themeColor="text1"/>
            <w:sz w:val="24"/>
            <w:szCs w:val="24"/>
            <w:u w:val="none"/>
            <w:shd w:val="clear" w:color="auto" w:fill="FFFFFF"/>
          </w:rPr>
          <w:t>adaptive immune system</w:t>
        </w:r>
      </w:hyperlink>
      <w:r w:rsidRPr="002C3941">
        <w:rPr>
          <w:rFonts w:ascii="Calisto MT" w:hAnsi="Calisto MT" w:cs="Times New Roman"/>
          <w:color w:val="000000" w:themeColor="text1"/>
          <w:sz w:val="24"/>
          <w:szCs w:val="24"/>
          <w:shd w:val="clear" w:color="auto" w:fill="FFFFFF"/>
        </w:rPr>
        <w:t> by </w:t>
      </w:r>
      <w:hyperlink r:id="rId26" w:tooltip="Secretion" w:history="1">
        <w:r w:rsidRPr="002C3941">
          <w:rPr>
            <w:rStyle w:val="Hyperlink"/>
            <w:rFonts w:ascii="Calisto MT" w:hAnsi="Calisto MT" w:cs="Times New Roman"/>
            <w:color w:val="000000" w:themeColor="text1"/>
            <w:sz w:val="24"/>
            <w:szCs w:val="24"/>
            <w:u w:val="none"/>
            <w:shd w:val="clear" w:color="auto" w:fill="FFFFFF"/>
          </w:rPr>
          <w:t>secreting</w:t>
        </w:r>
      </w:hyperlink>
      <w:r w:rsidRPr="002C3941">
        <w:rPr>
          <w:rFonts w:ascii="Calisto MT" w:hAnsi="Calisto MT" w:cs="Times New Roman"/>
          <w:color w:val="000000" w:themeColor="text1"/>
          <w:sz w:val="24"/>
          <w:szCs w:val="24"/>
          <w:shd w:val="clear" w:color="auto" w:fill="FFFFFF"/>
        </w:rPr>
        <w:t> </w:t>
      </w:r>
      <w:hyperlink r:id="rId27" w:tooltip="Antibody" w:history="1">
        <w:r w:rsidRPr="002C3941">
          <w:rPr>
            <w:rStyle w:val="Hyperlink"/>
            <w:rFonts w:ascii="Calisto MT" w:hAnsi="Calisto MT" w:cs="Times New Roman"/>
            <w:color w:val="000000" w:themeColor="text1"/>
            <w:sz w:val="24"/>
            <w:szCs w:val="24"/>
            <w:u w:val="none"/>
            <w:shd w:val="clear" w:color="auto" w:fill="FFFFFF"/>
          </w:rPr>
          <w:t>antibodies</w:t>
        </w:r>
      </w:hyperlink>
      <w:r w:rsidRPr="002C3941">
        <w:rPr>
          <w:rFonts w:ascii="Calisto MT" w:hAnsi="Calisto MT" w:cs="Times New Roman"/>
          <w:color w:val="000000" w:themeColor="text1"/>
          <w:sz w:val="24"/>
          <w:szCs w:val="24"/>
          <w:shd w:val="clear" w:color="auto" w:fill="FFFFFF"/>
        </w:rPr>
        <w:t>, Additionally, B cells </w:t>
      </w:r>
      <w:hyperlink r:id="rId28" w:tooltip="Antigen presentation" w:history="1">
        <w:r w:rsidRPr="002C3941">
          <w:rPr>
            <w:rStyle w:val="Hyperlink"/>
            <w:rFonts w:ascii="Calisto MT" w:hAnsi="Calisto MT" w:cs="Times New Roman"/>
            <w:color w:val="000000" w:themeColor="text1"/>
            <w:sz w:val="24"/>
            <w:szCs w:val="24"/>
            <w:u w:val="none"/>
            <w:shd w:val="clear" w:color="auto" w:fill="FFFFFF"/>
          </w:rPr>
          <w:t>present antigens</w:t>
        </w:r>
      </w:hyperlink>
      <w:r w:rsidRPr="002C3941">
        <w:rPr>
          <w:rFonts w:ascii="Calisto MT" w:hAnsi="Calisto MT" w:cs="Times New Roman"/>
          <w:color w:val="000000" w:themeColor="text1"/>
          <w:sz w:val="24"/>
          <w:szCs w:val="24"/>
          <w:shd w:val="clear" w:color="auto" w:fill="FFFFFF"/>
        </w:rPr>
        <w:t> (they are also classified as professional </w:t>
      </w:r>
      <w:hyperlink r:id="rId29" w:tooltip="Antigen-presenting cell" w:history="1">
        <w:r w:rsidRPr="002C3941">
          <w:rPr>
            <w:rStyle w:val="Hyperlink"/>
            <w:rFonts w:ascii="Calisto MT" w:hAnsi="Calisto MT" w:cs="Times New Roman"/>
            <w:color w:val="000000" w:themeColor="text1"/>
            <w:sz w:val="24"/>
            <w:szCs w:val="24"/>
            <w:u w:val="none"/>
            <w:shd w:val="clear" w:color="auto" w:fill="FFFFFF"/>
          </w:rPr>
          <w:t>antigen-presenting cells (APCs)</w:t>
        </w:r>
      </w:hyperlink>
      <w:r w:rsidRPr="002C3941">
        <w:rPr>
          <w:rFonts w:ascii="Calisto MT" w:hAnsi="Calisto MT" w:cs="Times New Roman"/>
          <w:color w:val="000000" w:themeColor="text1"/>
          <w:sz w:val="24"/>
          <w:szCs w:val="24"/>
          <w:shd w:val="clear" w:color="auto" w:fill="FFFFFF"/>
        </w:rPr>
        <w:t>) and secrete </w:t>
      </w:r>
      <w:hyperlink r:id="rId30" w:tooltip="Cytokine" w:history="1">
        <w:r w:rsidRPr="002C3941">
          <w:rPr>
            <w:rStyle w:val="Hyperlink"/>
            <w:rFonts w:ascii="Calisto MT" w:hAnsi="Calisto MT" w:cs="Times New Roman"/>
            <w:color w:val="000000" w:themeColor="text1"/>
            <w:sz w:val="24"/>
            <w:szCs w:val="24"/>
            <w:u w:val="none"/>
            <w:shd w:val="clear" w:color="auto" w:fill="FFFFFF"/>
          </w:rPr>
          <w:t>cytokines</w:t>
        </w:r>
      </w:hyperlink>
      <w:r w:rsidRPr="002C3941">
        <w:rPr>
          <w:rFonts w:ascii="Calisto MT" w:hAnsi="Calisto MT" w:cs="Times New Roman"/>
          <w:color w:val="000000" w:themeColor="text1"/>
          <w:sz w:val="24"/>
          <w:szCs w:val="24"/>
        </w:rPr>
        <w:t xml:space="preserve"> (Murphy, 2012). B-cells mature in the bone marrow (Cooper, 2015). </w:t>
      </w:r>
    </w:p>
    <w:p w:rsidR="002C3941" w:rsidRDefault="002C3941" w:rsidP="00CA28D8">
      <w:pPr>
        <w:spacing w:line="480" w:lineRule="auto"/>
        <w:jc w:val="both"/>
        <w:rPr>
          <w:rFonts w:ascii="Calisto MT" w:hAnsi="Calisto MT" w:cs="Times New Roman"/>
          <w:color w:val="000000" w:themeColor="text1"/>
          <w:sz w:val="24"/>
          <w:szCs w:val="24"/>
        </w:rPr>
      </w:pPr>
    </w:p>
    <w:p w:rsidR="002C3941" w:rsidRDefault="002C3941" w:rsidP="00CA28D8">
      <w:pPr>
        <w:spacing w:line="480" w:lineRule="auto"/>
        <w:jc w:val="both"/>
        <w:rPr>
          <w:rFonts w:ascii="Calisto MT" w:hAnsi="Calisto MT" w:cs="Times New Roman"/>
          <w:color w:val="000000" w:themeColor="text1"/>
          <w:sz w:val="24"/>
          <w:szCs w:val="24"/>
        </w:rPr>
      </w:pPr>
    </w:p>
    <w:p w:rsidR="002C3941" w:rsidRDefault="002C3941" w:rsidP="00CA28D8">
      <w:pPr>
        <w:spacing w:line="480" w:lineRule="auto"/>
        <w:jc w:val="both"/>
        <w:rPr>
          <w:rFonts w:ascii="Calisto MT" w:hAnsi="Calisto MT" w:cs="Times New Roman"/>
          <w:color w:val="000000" w:themeColor="text1"/>
          <w:sz w:val="24"/>
          <w:szCs w:val="24"/>
        </w:rPr>
      </w:pPr>
    </w:p>
    <w:p w:rsidR="008D6BAF" w:rsidRPr="002C3941" w:rsidRDefault="008D6BAF" w:rsidP="00CA28D8">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t xml:space="preserve">1.3 </w:t>
      </w:r>
      <w:r w:rsidR="00EF0AA6" w:rsidRPr="002C3941">
        <w:rPr>
          <w:rFonts w:ascii="Calisto MT" w:hAnsi="Calisto MT" w:cs="Times New Roman"/>
          <w:b/>
          <w:color w:val="000000" w:themeColor="text1"/>
          <w:sz w:val="24"/>
          <w:szCs w:val="24"/>
        </w:rPr>
        <w:t xml:space="preserve">The </w:t>
      </w:r>
      <w:r w:rsidRPr="002C3941">
        <w:rPr>
          <w:rFonts w:ascii="Calisto MT" w:hAnsi="Calisto MT" w:cs="Times New Roman"/>
          <w:b/>
          <w:color w:val="000000" w:themeColor="text1"/>
          <w:sz w:val="24"/>
          <w:szCs w:val="24"/>
        </w:rPr>
        <w:t>involvement</w:t>
      </w:r>
      <w:r w:rsidR="00EF0AA6" w:rsidRPr="002C3941">
        <w:rPr>
          <w:rFonts w:ascii="Calisto MT" w:hAnsi="Calisto MT" w:cs="Times New Roman"/>
          <w:b/>
          <w:color w:val="000000" w:themeColor="text1"/>
          <w:sz w:val="24"/>
          <w:szCs w:val="24"/>
        </w:rPr>
        <w:t xml:space="preserve"> of T- and B- lymphocytes</w:t>
      </w:r>
      <w:r w:rsidRPr="002C3941">
        <w:rPr>
          <w:rFonts w:ascii="Calisto MT" w:hAnsi="Calisto MT" w:cs="Times New Roman"/>
          <w:b/>
          <w:color w:val="000000" w:themeColor="text1"/>
          <w:sz w:val="24"/>
          <w:szCs w:val="24"/>
        </w:rPr>
        <w:t xml:space="preserve"> in pathogenesis and progression of Osteoarthritis</w:t>
      </w:r>
    </w:p>
    <w:p w:rsidR="005E68D3" w:rsidRPr="002C3941" w:rsidRDefault="00EF0AA6" w:rsidP="00CA28D8">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t>1.3.1 T-lympho</w:t>
      </w:r>
      <w:r w:rsidR="005E68D3" w:rsidRPr="002C3941">
        <w:rPr>
          <w:rFonts w:ascii="Calisto MT" w:hAnsi="Calisto MT" w:cs="Times New Roman"/>
          <w:b/>
          <w:color w:val="000000" w:themeColor="text1"/>
          <w:sz w:val="24"/>
          <w:szCs w:val="24"/>
        </w:rPr>
        <w:t>cytes.</w:t>
      </w:r>
    </w:p>
    <w:p w:rsidR="008D6BAF" w:rsidRPr="002C3941" w:rsidRDefault="008D6BAF" w:rsidP="008D6BAF">
      <w:pPr>
        <w:spacing w:line="480" w:lineRule="auto"/>
        <w:ind w:firstLine="720"/>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According to a study carried out in 2013, mononuclear cell infiltrates in synovial tissues have been reported in osteoarthritis and have been shown to contain primarily Cluster of differentiation (CD3) + T cells. Both CD4+ and CD8+ cells were found in osteoarthritis synovium at similar levels as in Rheumatoid arthritis (RA) synovium. The Th1 subset of T cells was found to be about 5 times more than Th2 cells and higher levels of Th1 cytokines, interleukin 2 (IL-2) and interferon gamma (IFN</w:t>
      </w:r>
      <w:r w:rsidRPr="002C3941">
        <w:rPr>
          <w:rFonts w:ascii="Times New Roman" w:hAnsi="Times New Roman" w:cs="Times New Roman"/>
          <w:color w:val="000000" w:themeColor="text1"/>
          <w:sz w:val="24"/>
          <w:szCs w:val="24"/>
        </w:rPr>
        <w:t>ᵧ</w:t>
      </w:r>
      <w:r w:rsidRPr="002C3941">
        <w:rPr>
          <w:rFonts w:ascii="Calisto MT" w:hAnsi="Calisto MT" w:cs="Times New Roman"/>
          <w:color w:val="000000" w:themeColor="text1"/>
          <w:sz w:val="24"/>
          <w:szCs w:val="24"/>
        </w:rPr>
        <w:t>), were detected in most of the osteoarthritis patients. T-cells in lymphocytic aggregates in osteoarthritis synovium were shown to bear early (CD69), intermediate (CD25 and CD38) and late (CD45RO) activation markers</w:t>
      </w:r>
      <w:r w:rsidR="00E0031D" w:rsidRPr="002C3941">
        <w:rPr>
          <w:rFonts w:ascii="Calisto MT" w:hAnsi="Calisto MT" w:cs="Times New Roman"/>
          <w:color w:val="000000" w:themeColor="text1"/>
          <w:sz w:val="24"/>
          <w:szCs w:val="24"/>
        </w:rPr>
        <w:t xml:space="preserve"> (</w:t>
      </w:r>
      <w:proofErr w:type="spellStart"/>
      <w:r w:rsidR="00E0031D" w:rsidRPr="002C3941">
        <w:rPr>
          <w:rFonts w:ascii="Calisto MT" w:hAnsi="Calisto MT" w:cs="Times New Roman"/>
          <w:color w:val="000000" w:themeColor="text1"/>
          <w:sz w:val="24"/>
          <w:szCs w:val="24"/>
        </w:rPr>
        <w:t>Hasseb</w:t>
      </w:r>
      <w:proofErr w:type="spellEnd"/>
      <w:r w:rsidR="00E0031D" w:rsidRPr="002C3941">
        <w:rPr>
          <w:rFonts w:ascii="Calisto MT" w:hAnsi="Calisto MT" w:cs="Times New Roman"/>
          <w:color w:val="000000" w:themeColor="text1"/>
          <w:sz w:val="24"/>
          <w:szCs w:val="24"/>
        </w:rPr>
        <w:t xml:space="preserve"> and </w:t>
      </w:r>
      <w:proofErr w:type="spellStart"/>
      <w:r w:rsidR="00E0031D" w:rsidRPr="002C3941">
        <w:rPr>
          <w:rFonts w:ascii="Calisto MT" w:hAnsi="Calisto MT" w:cs="Times New Roman"/>
          <w:color w:val="000000" w:themeColor="text1"/>
          <w:sz w:val="24"/>
          <w:szCs w:val="24"/>
        </w:rPr>
        <w:t>Haqqi</w:t>
      </w:r>
      <w:proofErr w:type="spellEnd"/>
      <w:r w:rsidR="00E0031D" w:rsidRPr="002C3941">
        <w:rPr>
          <w:rFonts w:ascii="Calisto MT" w:hAnsi="Calisto MT" w:cs="Times New Roman"/>
          <w:color w:val="000000" w:themeColor="text1"/>
          <w:sz w:val="24"/>
          <w:szCs w:val="24"/>
        </w:rPr>
        <w:t>, 2013)</w:t>
      </w:r>
      <w:r w:rsidRPr="002C3941">
        <w:rPr>
          <w:rFonts w:ascii="Calisto MT" w:hAnsi="Calisto MT" w:cs="Times New Roman"/>
          <w:color w:val="000000" w:themeColor="text1"/>
          <w:sz w:val="24"/>
          <w:szCs w:val="24"/>
        </w:rPr>
        <w:t xml:space="preserve">. These observations suggest the presence of an active cell-mediated </w:t>
      </w:r>
      <w:r w:rsidRPr="002C3941">
        <w:rPr>
          <w:rFonts w:ascii="Calisto MT" w:hAnsi="Calisto MT" w:cs="Times New Roman"/>
          <w:color w:val="000000" w:themeColor="text1"/>
          <w:sz w:val="24"/>
          <w:szCs w:val="24"/>
        </w:rPr>
        <w:lastRenderedPageBreak/>
        <w:t xml:space="preserve">immune response in majority of osteoarthritis patients. Analysis of </w:t>
      </w:r>
      <w:r w:rsidRPr="002C3941">
        <w:rPr>
          <w:rFonts w:ascii="Cambria" w:hAnsi="Cambria" w:cs="Cambria"/>
          <w:color w:val="000000" w:themeColor="text1"/>
          <w:sz w:val="24"/>
          <w:szCs w:val="24"/>
        </w:rPr>
        <w:t>α</w:t>
      </w:r>
      <w:r w:rsidRPr="002C3941">
        <w:rPr>
          <w:rFonts w:ascii="Calisto MT" w:hAnsi="Calisto MT" w:cs="Times New Roman"/>
          <w:color w:val="000000" w:themeColor="text1"/>
          <w:sz w:val="24"/>
          <w:szCs w:val="24"/>
        </w:rPr>
        <w:t>/</w:t>
      </w:r>
      <w:r w:rsidRPr="002C3941">
        <w:rPr>
          <w:rFonts w:ascii="Cambria" w:hAnsi="Cambria" w:cs="Cambria"/>
          <w:color w:val="000000" w:themeColor="text1"/>
          <w:sz w:val="24"/>
          <w:szCs w:val="24"/>
        </w:rPr>
        <w:t>β</w:t>
      </w:r>
      <w:r w:rsidRPr="002C3941">
        <w:rPr>
          <w:rFonts w:ascii="Calisto MT" w:hAnsi="Calisto MT" w:cs="Times New Roman"/>
          <w:color w:val="000000" w:themeColor="text1"/>
          <w:sz w:val="24"/>
          <w:szCs w:val="24"/>
        </w:rPr>
        <w:t xml:space="preserve"> T cell receptor diversity revealed the presence of oligoclonal populations of T cells in osteoarthritis patients. This suggested that those cells were undergoing clonal expansion in response to specific antigens within the synovium. Although there are no conclusive data on the antigens, which drive the immune response in osteoarthritis, several candidate antigens have been proposed. T cells derived from peripheral blood and synovial fluid of osteoarthritis patients showed a strong response to autologous chondrocyte and fibroblast membrane preparations</w:t>
      </w:r>
      <w:r w:rsidR="00E0031D" w:rsidRPr="002C3941">
        <w:rPr>
          <w:rFonts w:ascii="Calisto MT" w:hAnsi="Calisto MT" w:cs="Times New Roman"/>
          <w:color w:val="000000" w:themeColor="text1"/>
          <w:sz w:val="24"/>
          <w:szCs w:val="24"/>
        </w:rPr>
        <w:t xml:space="preserve"> (</w:t>
      </w:r>
      <w:r w:rsidR="00E0031D" w:rsidRPr="002C3941">
        <w:rPr>
          <w:rFonts w:ascii="Calisto MT" w:hAnsi="Calisto MT" w:cs="Times New Roman"/>
          <w:color w:val="000000" w:themeColor="text1"/>
          <w:sz w:val="24"/>
          <w:szCs w:val="24"/>
          <w:shd w:val="clear" w:color="auto" w:fill="FFFFFF"/>
        </w:rPr>
        <w:t xml:space="preserve">de Jong </w:t>
      </w:r>
      <w:r w:rsidR="00E0031D" w:rsidRPr="002C3941">
        <w:rPr>
          <w:rFonts w:ascii="Calisto MT" w:hAnsi="Calisto MT" w:cs="Times New Roman"/>
          <w:i/>
          <w:color w:val="000000" w:themeColor="text1"/>
          <w:sz w:val="24"/>
          <w:szCs w:val="24"/>
          <w:shd w:val="clear" w:color="auto" w:fill="FFFFFF"/>
        </w:rPr>
        <w:t>et al</w:t>
      </w:r>
      <w:r w:rsidR="00E0031D" w:rsidRPr="002C3941">
        <w:rPr>
          <w:rFonts w:ascii="Calisto MT" w:hAnsi="Calisto MT" w:cs="Times New Roman"/>
          <w:color w:val="000000" w:themeColor="text1"/>
          <w:sz w:val="24"/>
          <w:szCs w:val="24"/>
          <w:shd w:val="clear" w:color="auto" w:fill="FFFFFF"/>
        </w:rPr>
        <w:t>., 2010)</w:t>
      </w:r>
      <w:r w:rsidRPr="002C3941">
        <w:rPr>
          <w:rFonts w:ascii="Calisto MT" w:hAnsi="Calisto MT" w:cs="Times New Roman"/>
          <w:color w:val="000000" w:themeColor="text1"/>
          <w:sz w:val="24"/>
          <w:szCs w:val="24"/>
        </w:rPr>
        <w:t xml:space="preserve">. </w:t>
      </w:r>
    </w:p>
    <w:p w:rsidR="001940CE" w:rsidRPr="002C3941" w:rsidRDefault="008D6BAF" w:rsidP="008D6BAF">
      <w:pPr>
        <w:spacing w:before="240" w:line="480" w:lineRule="auto"/>
        <w:ind w:firstLine="720"/>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In another study osteoarthritis chondrocytes were shown to stimulate autologous T cell response in vitro. Cellular immunity to type III collagen and proteoglycan was detected after partial meniscectomy in rabbits. Higher cellular immunity was observed in osteoarthritis patients compared to normal subjects when their peripheral blood lymphocytes were stimulated with human cartilage link protein and G1 globular domain of proteoglycan. More specifically, peptides representing amino acid regions 16–31 and 263–280 located in G1 domain of proteoglycan were more frequently recognized by PBMCs isolated from osteoarthritis patients compared to healthy controls. These studies suggest a role for cartilage components as osteoarthritis antigens responsible for oligoclonal T cell response observed in osteoarthritis patients. The role of CD4+ T cells in osteoarthritis was highlighted by a recent study in anterior cruciate ligament-transection (ACLT)-induced osteoarthritis mice where these cells were found to be involved in increased production of macrophage inflammatory protein 1 gamma (MIP-1</w:t>
      </w:r>
      <w:r w:rsidRPr="002C3941">
        <w:rPr>
          <w:rFonts w:ascii="Cambria" w:hAnsi="Cambria" w:cs="Cambria"/>
          <w:color w:val="000000" w:themeColor="text1"/>
          <w:sz w:val="24"/>
          <w:szCs w:val="24"/>
        </w:rPr>
        <w:t>γ</w:t>
      </w:r>
      <w:r w:rsidRPr="002C3941">
        <w:rPr>
          <w:rFonts w:ascii="Calisto MT" w:hAnsi="Calisto MT" w:cs="Times New Roman"/>
          <w:color w:val="000000" w:themeColor="text1"/>
          <w:sz w:val="24"/>
          <w:szCs w:val="24"/>
        </w:rPr>
        <w:t xml:space="preserve">) followed by increased infiltration of macrophages in synovium and increased expression of </w:t>
      </w:r>
      <w:r w:rsidRPr="002C3941">
        <w:rPr>
          <w:rFonts w:ascii="Calisto MT" w:hAnsi="Calisto MT" w:cs="Times New Roman"/>
          <w:color w:val="000000" w:themeColor="text1"/>
          <w:sz w:val="24"/>
          <w:szCs w:val="24"/>
          <w:shd w:val="clear" w:color="auto" w:fill="FFFFFF"/>
        </w:rPr>
        <w:t>Matrix metallopeptidase</w:t>
      </w:r>
      <w:r w:rsidRPr="002C3941">
        <w:rPr>
          <w:rFonts w:ascii="Calisto MT" w:hAnsi="Calisto MT" w:cs="Times New Roman"/>
          <w:color w:val="000000" w:themeColor="text1"/>
          <w:sz w:val="24"/>
          <w:szCs w:val="24"/>
        </w:rPr>
        <w:t xml:space="preserve"> (MMP-9</w:t>
      </w:r>
      <w:r w:rsidR="005E68D3" w:rsidRPr="002C3941">
        <w:rPr>
          <w:rFonts w:ascii="Calisto MT" w:hAnsi="Calisto MT" w:cs="Times New Roman"/>
          <w:color w:val="000000" w:themeColor="text1"/>
          <w:sz w:val="24"/>
          <w:szCs w:val="24"/>
        </w:rPr>
        <w:t xml:space="preserve">) (Haseeb and </w:t>
      </w:r>
      <w:proofErr w:type="spellStart"/>
      <w:r w:rsidR="005E68D3" w:rsidRPr="002C3941">
        <w:rPr>
          <w:rFonts w:ascii="Calisto MT" w:hAnsi="Calisto MT" w:cs="Times New Roman"/>
          <w:color w:val="000000" w:themeColor="text1"/>
          <w:sz w:val="24"/>
          <w:szCs w:val="24"/>
        </w:rPr>
        <w:t>Haqqi</w:t>
      </w:r>
      <w:proofErr w:type="spellEnd"/>
      <w:r w:rsidR="005E68D3" w:rsidRPr="002C3941">
        <w:rPr>
          <w:rFonts w:ascii="Calisto MT" w:hAnsi="Calisto MT" w:cs="Times New Roman"/>
          <w:color w:val="000000" w:themeColor="text1"/>
          <w:sz w:val="24"/>
          <w:szCs w:val="24"/>
        </w:rPr>
        <w:t xml:space="preserve">, 2013). </w:t>
      </w:r>
    </w:p>
    <w:p w:rsidR="005E68D3" w:rsidRPr="002C3941" w:rsidRDefault="005E68D3" w:rsidP="005E68D3">
      <w:pPr>
        <w:spacing w:before="240"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lastRenderedPageBreak/>
        <w:t>1.3.2 B-lymphocytes.</w:t>
      </w:r>
    </w:p>
    <w:p w:rsidR="00CA28D8" w:rsidRPr="002C3941" w:rsidRDefault="005E68D3" w:rsidP="00E0031D">
      <w:pPr>
        <w:spacing w:before="240" w:line="480" w:lineRule="auto"/>
        <w:jc w:val="both"/>
        <w:rPr>
          <w:rFonts w:ascii="Calisto MT" w:hAnsi="Calisto MT" w:cs="Times New Roman"/>
          <w:color w:val="000000" w:themeColor="text1"/>
          <w:sz w:val="24"/>
          <w:szCs w:val="24"/>
        </w:rPr>
      </w:pPr>
      <w:r w:rsidRPr="002C3941">
        <w:rPr>
          <w:rFonts w:ascii="Calisto MT" w:hAnsi="Calisto MT" w:cs="Times New Roman"/>
          <w:color w:val="000000" w:themeColor="text1"/>
          <w:sz w:val="24"/>
          <w:szCs w:val="24"/>
        </w:rPr>
        <w:t>Cellular infiltrates in the inflamed osteoarthritis synovium have been reported to contain activated B cells along with other cell types. A clonal analysis of B cells in osteoarthritis synovium revealed their oligoclonal nature suggesting an antigen driven</w:t>
      </w:r>
      <w:r w:rsidR="00E0031D" w:rsidRPr="002C3941">
        <w:rPr>
          <w:rFonts w:ascii="Calisto MT" w:hAnsi="Calisto MT" w:cs="Times New Roman"/>
          <w:color w:val="000000" w:themeColor="text1"/>
          <w:sz w:val="24"/>
          <w:szCs w:val="24"/>
        </w:rPr>
        <w:t xml:space="preserve"> (</w:t>
      </w:r>
      <w:proofErr w:type="spellStart"/>
      <w:r w:rsidR="00E0031D" w:rsidRPr="002C3941">
        <w:rPr>
          <w:rFonts w:ascii="Calisto MT" w:hAnsi="Calisto MT" w:cs="Times New Roman"/>
          <w:color w:val="000000" w:themeColor="text1"/>
          <w:sz w:val="24"/>
          <w:szCs w:val="24"/>
        </w:rPr>
        <w:t>HasEEB</w:t>
      </w:r>
      <w:proofErr w:type="spellEnd"/>
      <w:r w:rsidR="00E0031D" w:rsidRPr="002C3941">
        <w:rPr>
          <w:rFonts w:ascii="Calisto MT" w:hAnsi="Calisto MT" w:cs="Times New Roman"/>
          <w:color w:val="000000" w:themeColor="text1"/>
          <w:sz w:val="24"/>
          <w:szCs w:val="24"/>
        </w:rPr>
        <w:t xml:space="preserve"> and </w:t>
      </w:r>
      <w:proofErr w:type="spellStart"/>
      <w:r w:rsidR="00E0031D" w:rsidRPr="002C3941">
        <w:rPr>
          <w:rFonts w:ascii="Calisto MT" w:hAnsi="Calisto MT" w:cs="Times New Roman"/>
          <w:color w:val="000000" w:themeColor="text1"/>
          <w:sz w:val="24"/>
          <w:szCs w:val="24"/>
        </w:rPr>
        <w:t>Haqqi</w:t>
      </w:r>
      <w:proofErr w:type="spellEnd"/>
      <w:r w:rsidR="00E0031D" w:rsidRPr="002C3941">
        <w:rPr>
          <w:rFonts w:ascii="Calisto MT" w:hAnsi="Calisto MT" w:cs="Times New Roman"/>
          <w:color w:val="000000" w:themeColor="text1"/>
          <w:sz w:val="24"/>
          <w:szCs w:val="24"/>
        </w:rPr>
        <w:t>, 2013)</w:t>
      </w:r>
      <w:r w:rsidRPr="002C3941">
        <w:rPr>
          <w:rFonts w:ascii="Calisto MT" w:hAnsi="Calisto MT" w:cs="Times New Roman"/>
          <w:color w:val="000000" w:themeColor="text1"/>
          <w:sz w:val="24"/>
          <w:szCs w:val="24"/>
        </w:rPr>
        <w:t xml:space="preserve">. Moreover, several studies found antibodies against cartilage components highlighting the activation of humoral adaptive immune response in osteoarthritis. When cartilage cell surface proteins were used as substrate in an ELISA and sera from </w:t>
      </w:r>
      <w:r w:rsidR="00E0031D" w:rsidRPr="002C3941">
        <w:rPr>
          <w:rFonts w:ascii="Calisto MT" w:hAnsi="Calisto MT" w:cs="Times New Roman"/>
          <w:color w:val="000000" w:themeColor="text1"/>
          <w:sz w:val="24"/>
          <w:szCs w:val="24"/>
        </w:rPr>
        <w:t>osteoarthritis</w:t>
      </w:r>
      <w:r w:rsidRPr="002C3941">
        <w:rPr>
          <w:rFonts w:ascii="Calisto MT" w:hAnsi="Calisto MT" w:cs="Times New Roman"/>
          <w:color w:val="000000" w:themeColor="text1"/>
          <w:sz w:val="24"/>
          <w:szCs w:val="24"/>
        </w:rPr>
        <w:t xml:space="preserve"> patients were applied, an elevated antibody titer was detected compared to controls. Similarly, autoantibodies were found in osteoarthritis patients against cartila</w:t>
      </w:r>
      <w:r w:rsidR="00E0031D" w:rsidRPr="002C3941">
        <w:rPr>
          <w:rFonts w:ascii="Calisto MT" w:hAnsi="Calisto MT" w:cs="Times New Roman"/>
          <w:color w:val="000000" w:themeColor="text1"/>
          <w:sz w:val="24"/>
          <w:szCs w:val="24"/>
        </w:rPr>
        <w:t xml:space="preserve">ge derived proteins </w:t>
      </w:r>
      <w:proofErr w:type="spellStart"/>
      <w:r w:rsidR="00E0031D" w:rsidRPr="002C3941">
        <w:rPr>
          <w:rFonts w:ascii="Calisto MT" w:hAnsi="Calisto MT" w:cs="Times New Roman"/>
          <w:color w:val="000000" w:themeColor="text1"/>
          <w:sz w:val="24"/>
          <w:szCs w:val="24"/>
        </w:rPr>
        <w:t>osteopontin</w:t>
      </w:r>
      <w:proofErr w:type="spellEnd"/>
      <w:r w:rsidRPr="002C3941">
        <w:rPr>
          <w:rFonts w:ascii="Calisto MT" w:hAnsi="Calisto MT" w:cs="Times New Roman"/>
          <w:color w:val="000000" w:themeColor="text1"/>
          <w:sz w:val="24"/>
          <w:szCs w:val="24"/>
        </w:rPr>
        <w:t xml:space="preserve">, cartilage intermediate layer protein (CILP), YKL-39, fibulin-4 and collagen. </w:t>
      </w:r>
      <w:r w:rsidR="00E0031D" w:rsidRPr="002C3941">
        <w:rPr>
          <w:rFonts w:ascii="Calisto MT" w:hAnsi="Calisto MT" w:cs="Times New Roman"/>
          <w:bCs/>
          <w:color w:val="000000" w:themeColor="text1"/>
          <w:sz w:val="24"/>
          <w:szCs w:val="24"/>
          <w:shd w:val="clear" w:color="auto" w:fill="FFFFFF"/>
        </w:rPr>
        <w:t>Anti</w:t>
      </w:r>
      <w:r w:rsidR="00E0031D" w:rsidRPr="002C3941">
        <w:rPr>
          <w:rFonts w:ascii="Calisto MT" w:hAnsi="Calisto MT" w:cs="Times New Roman"/>
          <w:color w:val="000000" w:themeColor="text1"/>
          <w:sz w:val="24"/>
          <w:szCs w:val="24"/>
          <w:shd w:val="clear" w:color="auto" w:fill="FFFFFF"/>
        </w:rPr>
        <w:t>-cyclic citrullinated peptide</w:t>
      </w:r>
      <w:r w:rsidRPr="002C3941">
        <w:rPr>
          <w:rFonts w:ascii="Calisto MT" w:hAnsi="Calisto MT" w:cs="Times New Roman"/>
          <w:color w:val="000000" w:themeColor="text1"/>
          <w:sz w:val="24"/>
          <w:szCs w:val="24"/>
        </w:rPr>
        <w:t xml:space="preserve"> antibodies were detected in 7 out of 136 osteoarthritis patients, while another group also detected them in osteoarthritis patients but at significantly lower levels compared to RA patients</w:t>
      </w:r>
      <w:r w:rsidR="00E0031D" w:rsidRPr="002C3941">
        <w:rPr>
          <w:rFonts w:ascii="Calisto MT" w:hAnsi="Calisto MT" w:cs="Times New Roman"/>
          <w:color w:val="000000" w:themeColor="text1"/>
          <w:sz w:val="24"/>
          <w:szCs w:val="24"/>
        </w:rPr>
        <w:t xml:space="preserve"> (Caspi et al, 2006)</w:t>
      </w:r>
      <w:r w:rsidRPr="002C3941">
        <w:rPr>
          <w:rFonts w:ascii="Calisto MT" w:hAnsi="Calisto MT" w:cs="Times New Roman"/>
          <w:color w:val="000000" w:themeColor="text1"/>
          <w:sz w:val="24"/>
          <w:szCs w:val="24"/>
        </w:rPr>
        <w:t xml:space="preserve">. Antibodies against native G1 domain of aggrecan core protein were found in synovial fluid of osteoarthritis patients. Using proteomic </w:t>
      </w:r>
      <w:r w:rsidR="00E0031D" w:rsidRPr="002C3941">
        <w:rPr>
          <w:rFonts w:ascii="Calisto MT" w:hAnsi="Calisto MT" w:cs="Times New Roman"/>
          <w:color w:val="000000" w:themeColor="text1"/>
          <w:sz w:val="24"/>
          <w:szCs w:val="24"/>
        </w:rPr>
        <w:t xml:space="preserve">approach, </w:t>
      </w:r>
      <w:r w:rsidRPr="002C3941">
        <w:rPr>
          <w:rFonts w:ascii="Calisto MT" w:hAnsi="Calisto MT" w:cs="Times New Roman"/>
          <w:color w:val="000000" w:themeColor="text1"/>
          <w:sz w:val="24"/>
          <w:szCs w:val="24"/>
        </w:rPr>
        <w:t>triosephosphate isomerase (TPI)</w:t>
      </w:r>
      <w:r w:rsidR="00E0031D" w:rsidRPr="002C3941">
        <w:rPr>
          <w:rFonts w:ascii="Calisto MT" w:hAnsi="Calisto MT" w:cs="Times New Roman"/>
          <w:color w:val="000000" w:themeColor="text1"/>
          <w:sz w:val="24"/>
          <w:szCs w:val="24"/>
        </w:rPr>
        <w:t xml:space="preserve"> was identified</w:t>
      </w:r>
      <w:r w:rsidRPr="002C3941">
        <w:rPr>
          <w:rFonts w:ascii="Calisto MT" w:hAnsi="Calisto MT" w:cs="Times New Roman"/>
          <w:color w:val="000000" w:themeColor="text1"/>
          <w:sz w:val="24"/>
          <w:szCs w:val="24"/>
        </w:rPr>
        <w:t xml:space="preserve"> as an important antigen with </w:t>
      </w:r>
      <w:r w:rsidR="00E0031D" w:rsidRPr="002C3941">
        <w:rPr>
          <w:rFonts w:ascii="Calisto MT" w:hAnsi="Calisto MT" w:cs="Times New Roman"/>
          <w:color w:val="000000" w:themeColor="text1"/>
          <w:sz w:val="24"/>
          <w:szCs w:val="24"/>
        </w:rPr>
        <w:t>autoantibodies</w:t>
      </w:r>
      <w:r w:rsidRPr="002C3941">
        <w:rPr>
          <w:rFonts w:ascii="Calisto MT" w:hAnsi="Calisto MT" w:cs="Times New Roman"/>
          <w:color w:val="000000" w:themeColor="text1"/>
          <w:sz w:val="24"/>
          <w:szCs w:val="24"/>
        </w:rPr>
        <w:t xml:space="preserve"> present specifically in osteoarthritis but not in RA</w:t>
      </w:r>
      <w:r w:rsidR="00E0031D" w:rsidRPr="002C3941">
        <w:rPr>
          <w:rFonts w:ascii="Calisto MT" w:hAnsi="Calisto MT" w:cs="Times New Roman"/>
          <w:color w:val="000000" w:themeColor="text1"/>
          <w:sz w:val="24"/>
          <w:szCs w:val="24"/>
        </w:rPr>
        <w:t xml:space="preserve"> (Xiang </w:t>
      </w:r>
      <w:r w:rsidR="00E0031D" w:rsidRPr="002C3941">
        <w:rPr>
          <w:rFonts w:ascii="Calisto MT" w:hAnsi="Calisto MT" w:cs="Times New Roman"/>
          <w:i/>
          <w:color w:val="000000" w:themeColor="text1"/>
          <w:sz w:val="24"/>
          <w:szCs w:val="24"/>
        </w:rPr>
        <w:t>et al</w:t>
      </w:r>
      <w:r w:rsidR="00E0031D" w:rsidRPr="002C3941">
        <w:rPr>
          <w:rFonts w:ascii="Calisto MT" w:hAnsi="Calisto MT" w:cs="Times New Roman"/>
          <w:color w:val="000000" w:themeColor="text1"/>
          <w:sz w:val="24"/>
          <w:szCs w:val="24"/>
        </w:rPr>
        <w:t>., 2004)</w:t>
      </w:r>
      <w:r w:rsidRPr="002C3941">
        <w:rPr>
          <w:rFonts w:ascii="Calisto MT" w:hAnsi="Calisto MT" w:cs="Times New Roman"/>
          <w:color w:val="000000" w:themeColor="text1"/>
          <w:sz w:val="24"/>
          <w:szCs w:val="24"/>
        </w:rPr>
        <w:t xml:space="preserve">. Other studies have reported autoantibodies in animal models of </w:t>
      </w:r>
      <w:r w:rsidR="00E0031D" w:rsidRPr="002C3941">
        <w:rPr>
          <w:rFonts w:ascii="Calisto MT" w:hAnsi="Calisto MT" w:cs="Times New Roman"/>
          <w:color w:val="000000" w:themeColor="text1"/>
          <w:sz w:val="24"/>
          <w:szCs w:val="24"/>
        </w:rPr>
        <w:t>osteoarthritis</w:t>
      </w:r>
      <w:r w:rsidRPr="002C3941">
        <w:rPr>
          <w:rFonts w:ascii="Calisto MT" w:hAnsi="Calisto MT" w:cs="Times New Roman"/>
          <w:color w:val="000000" w:themeColor="text1"/>
          <w:sz w:val="24"/>
          <w:szCs w:val="24"/>
        </w:rPr>
        <w:t xml:space="preserve"> including horses and dogs. The role of the autoantibodies against cartilage components in the development of </w:t>
      </w:r>
      <w:r w:rsidR="00E0031D" w:rsidRPr="002C3941">
        <w:rPr>
          <w:rFonts w:ascii="Calisto MT" w:hAnsi="Calisto MT" w:cs="Times New Roman"/>
          <w:color w:val="000000" w:themeColor="text1"/>
          <w:sz w:val="24"/>
          <w:szCs w:val="24"/>
        </w:rPr>
        <w:t>osteoarthritis</w:t>
      </w:r>
      <w:r w:rsidRPr="002C3941">
        <w:rPr>
          <w:rFonts w:ascii="Calisto MT" w:hAnsi="Calisto MT" w:cs="Times New Roman"/>
          <w:color w:val="000000" w:themeColor="text1"/>
          <w:sz w:val="24"/>
          <w:szCs w:val="24"/>
        </w:rPr>
        <w:t xml:space="preserve"> has been further highlighted by studies showing their deposition and cytotoxic effects on cartilage, which may be one of the mechanisms playing an important role in cartilage degeneration in </w:t>
      </w:r>
      <w:r w:rsidR="00E0031D" w:rsidRPr="002C3941">
        <w:rPr>
          <w:rFonts w:ascii="Calisto MT" w:hAnsi="Calisto MT" w:cs="Times New Roman"/>
          <w:color w:val="000000" w:themeColor="text1"/>
          <w:sz w:val="24"/>
          <w:szCs w:val="24"/>
        </w:rPr>
        <w:t>osteoarthritis (</w:t>
      </w:r>
      <w:proofErr w:type="spellStart"/>
      <w:r w:rsidR="00E0031D" w:rsidRPr="002C3941">
        <w:rPr>
          <w:rFonts w:ascii="Calisto MT" w:hAnsi="Calisto MT" w:cs="Times New Roman"/>
          <w:color w:val="000000" w:themeColor="text1"/>
          <w:sz w:val="24"/>
          <w:szCs w:val="24"/>
        </w:rPr>
        <w:t>Hasseb</w:t>
      </w:r>
      <w:proofErr w:type="spellEnd"/>
      <w:r w:rsidR="00E0031D" w:rsidRPr="002C3941">
        <w:rPr>
          <w:rFonts w:ascii="Calisto MT" w:hAnsi="Calisto MT" w:cs="Times New Roman"/>
          <w:color w:val="000000" w:themeColor="text1"/>
          <w:sz w:val="24"/>
          <w:szCs w:val="24"/>
        </w:rPr>
        <w:t xml:space="preserve"> and </w:t>
      </w:r>
      <w:proofErr w:type="spellStart"/>
      <w:r w:rsidR="00E0031D" w:rsidRPr="002C3941">
        <w:rPr>
          <w:rFonts w:ascii="Calisto MT" w:hAnsi="Calisto MT" w:cs="Times New Roman"/>
          <w:color w:val="000000" w:themeColor="text1"/>
          <w:sz w:val="24"/>
          <w:szCs w:val="24"/>
        </w:rPr>
        <w:t>Haqqi</w:t>
      </w:r>
      <w:proofErr w:type="spellEnd"/>
      <w:r w:rsidR="00E0031D" w:rsidRPr="002C3941">
        <w:rPr>
          <w:rFonts w:ascii="Calisto MT" w:hAnsi="Calisto MT" w:cs="Times New Roman"/>
          <w:color w:val="000000" w:themeColor="text1"/>
          <w:sz w:val="24"/>
          <w:szCs w:val="24"/>
        </w:rPr>
        <w:t>, 2013)</w:t>
      </w:r>
      <w:r w:rsidRPr="002C3941">
        <w:rPr>
          <w:rFonts w:ascii="Calisto MT" w:hAnsi="Calisto MT" w:cs="Times New Roman"/>
          <w:color w:val="000000" w:themeColor="text1"/>
          <w:sz w:val="24"/>
          <w:szCs w:val="24"/>
        </w:rPr>
        <w:t xml:space="preserve">. </w:t>
      </w:r>
    </w:p>
    <w:p w:rsidR="00E340CA" w:rsidRDefault="00E340CA" w:rsidP="00EF0AA6">
      <w:pPr>
        <w:spacing w:line="480" w:lineRule="auto"/>
        <w:jc w:val="both"/>
        <w:rPr>
          <w:rFonts w:ascii="Calisto MT" w:hAnsi="Calisto MT" w:cs="Times New Roman"/>
          <w:b/>
          <w:color w:val="000000" w:themeColor="text1"/>
          <w:sz w:val="24"/>
          <w:szCs w:val="24"/>
        </w:rPr>
      </w:pPr>
    </w:p>
    <w:p w:rsidR="00D33C5A" w:rsidRPr="002C3941" w:rsidRDefault="00EF0AA6" w:rsidP="00EF0AA6">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lastRenderedPageBreak/>
        <w:t>1.4 The involvement of T- and B- lymphocytes in pathogenesis and progression of Osteomyelitis</w:t>
      </w:r>
    </w:p>
    <w:p w:rsidR="007F7753" w:rsidRPr="002C3941" w:rsidRDefault="007F7753" w:rsidP="00EF0AA6">
      <w:pPr>
        <w:spacing w:line="480" w:lineRule="auto"/>
        <w:jc w:val="both"/>
        <w:rPr>
          <w:rFonts w:ascii="Calisto MT" w:hAnsi="Calisto MT" w:cs="Times New Roman"/>
          <w:color w:val="222222"/>
          <w:sz w:val="24"/>
          <w:szCs w:val="24"/>
          <w:shd w:val="clear" w:color="auto" w:fill="FFFFFF"/>
        </w:rPr>
      </w:pPr>
      <w:r w:rsidRPr="002C3941">
        <w:rPr>
          <w:rFonts w:ascii="Calisto MT" w:hAnsi="Calisto MT" w:cs="Times New Roman"/>
          <w:color w:val="000000"/>
          <w:sz w:val="24"/>
          <w:szCs w:val="24"/>
          <w:shd w:val="clear" w:color="auto" w:fill="FFFFFF"/>
        </w:rPr>
        <w:t xml:space="preserve">Chronic bone infection is associated with bone resorption. From animal studies, CD3/CD28-activated T cells are known to enhance </w:t>
      </w:r>
      <w:proofErr w:type="spellStart"/>
      <w:r w:rsidRPr="002C3941">
        <w:rPr>
          <w:rFonts w:ascii="Calisto MT" w:hAnsi="Calisto MT" w:cs="Times New Roman"/>
          <w:color w:val="000000"/>
          <w:sz w:val="24"/>
          <w:szCs w:val="24"/>
          <w:shd w:val="clear" w:color="auto" w:fill="FFFFFF"/>
        </w:rPr>
        <w:t>osteoclastogenesis</w:t>
      </w:r>
      <w:proofErr w:type="spellEnd"/>
      <w:r w:rsidRPr="002C3941">
        <w:rPr>
          <w:rFonts w:ascii="Calisto MT" w:hAnsi="Calisto MT" w:cs="Times New Roman"/>
          <w:color w:val="000000"/>
          <w:sz w:val="24"/>
          <w:szCs w:val="24"/>
          <w:shd w:val="clear" w:color="auto" w:fill="FFFFFF"/>
        </w:rPr>
        <w:t xml:space="preserve"> and bone resorption. Because CD28 is expressed constitutively on T cells and its expression is down-regulated by chronic exposure to the inflammatory environment, we characterized co-stimulatory molecule expression on T cells from chronically infected patients. Cytofluorometric techniques were used to phenotypically characterize T cells, its co-stimulatory molecules and perforin secretion from infected and non-infected human bones. Chronic bone infection was defined as infection lasting for more than a month... Chronically infected human bones are characterized by an increase of CD28-negative CD4</w:t>
      </w:r>
      <w:r w:rsidRPr="002C3941">
        <w:rPr>
          <w:rFonts w:ascii="Calisto MT" w:hAnsi="Calisto MT" w:cs="Times New Roman"/>
          <w:color w:val="000000"/>
          <w:sz w:val="24"/>
          <w:szCs w:val="24"/>
          <w:shd w:val="clear" w:color="auto" w:fill="FFFFFF"/>
          <w:vertAlign w:val="superscript"/>
        </w:rPr>
        <w:t>+</w:t>
      </w:r>
      <w:r w:rsidRPr="002C3941">
        <w:rPr>
          <w:rFonts w:ascii="Calisto MT" w:hAnsi="Calisto MT" w:cs="Times New Roman"/>
          <w:color w:val="000000"/>
          <w:sz w:val="24"/>
          <w:szCs w:val="24"/>
          <w:shd w:val="clear" w:color="auto" w:fill="FFFFFF"/>
        </w:rPr>
        <w:t> T cells, indicating long-term activated cells with cytotoxic ability. Therefore, this alteration of co-stimulatory molecules may modify interactions with osteoclasts and impact bone resorption (</w:t>
      </w:r>
      <w:r w:rsidRPr="002C3941">
        <w:rPr>
          <w:rFonts w:ascii="Calisto MT" w:hAnsi="Calisto MT" w:cs="Times New Roman"/>
          <w:color w:val="222222"/>
          <w:sz w:val="24"/>
          <w:szCs w:val="24"/>
          <w:shd w:val="clear" w:color="auto" w:fill="FFFFFF"/>
        </w:rPr>
        <w:t>Beck-</w:t>
      </w:r>
      <w:proofErr w:type="spellStart"/>
      <w:r w:rsidRPr="002C3941">
        <w:rPr>
          <w:rFonts w:ascii="Calisto MT" w:hAnsi="Calisto MT" w:cs="Times New Roman"/>
          <w:color w:val="222222"/>
          <w:sz w:val="24"/>
          <w:szCs w:val="24"/>
          <w:shd w:val="clear" w:color="auto" w:fill="FFFFFF"/>
        </w:rPr>
        <w:t>Broichsitter</w:t>
      </w:r>
      <w:proofErr w:type="spellEnd"/>
      <w:r w:rsidRPr="002C3941">
        <w:rPr>
          <w:rFonts w:ascii="Calisto MT" w:hAnsi="Calisto MT" w:cs="Times New Roman"/>
          <w:color w:val="222222"/>
          <w:sz w:val="24"/>
          <w:szCs w:val="24"/>
          <w:shd w:val="clear" w:color="auto" w:fill="FFFFFF"/>
        </w:rPr>
        <w:t>, 2015).</w:t>
      </w:r>
    </w:p>
    <w:p w:rsidR="007F7753" w:rsidRPr="002C3941" w:rsidRDefault="007F7753" w:rsidP="00E0031D">
      <w:pPr>
        <w:spacing w:before="240" w:line="480" w:lineRule="auto"/>
        <w:jc w:val="both"/>
        <w:rPr>
          <w:rFonts w:ascii="Calisto MT" w:hAnsi="Calisto MT" w:cs="Times New Roman"/>
          <w:b/>
          <w:color w:val="000000" w:themeColor="text1"/>
          <w:sz w:val="24"/>
          <w:szCs w:val="24"/>
        </w:rPr>
      </w:pPr>
    </w:p>
    <w:p w:rsidR="00E0031D" w:rsidRPr="002C3941" w:rsidRDefault="00E0031D" w:rsidP="00E0031D">
      <w:pPr>
        <w:spacing w:before="240" w:line="480" w:lineRule="auto"/>
        <w:jc w:val="both"/>
        <w:rPr>
          <w:rFonts w:ascii="Calisto MT" w:hAnsi="Calisto MT" w:cs="Times New Roman"/>
          <w:b/>
          <w:color w:val="000000" w:themeColor="text1"/>
          <w:sz w:val="24"/>
          <w:szCs w:val="24"/>
        </w:rPr>
      </w:pPr>
    </w:p>
    <w:p w:rsidR="00E0031D" w:rsidRPr="002C3941" w:rsidRDefault="00E0031D" w:rsidP="00E0031D">
      <w:pPr>
        <w:spacing w:before="240" w:line="480" w:lineRule="auto"/>
        <w:jc w:val="both"/>
        <w:rPr>
          <w:rFonts w:ascii="Calisto MT" w:hAnsi="Calisto MT" w:cs="Times New Roman"/>
          <w:b/>
          <w:color w:val="000000" w:themeColor="text1"/>
          <w:sz w:val="24"/>
          <w:szCs w:val="24"/>
        </w:rPr>
      </w:pPr>
    </w:p>
    <w:p w:rsidR="00E0031D" w:rsidRPr="002C3941" w:rsidRDefault="00E0031D" w:rsidP="00E0031D">
      <w:pPr>
        <w:spacing w:before="240" w:line="480" w:lineRule="auto"/>
        <w:jc w:val="both"/>
        <w:rPr>
          <w:rFonts w:ascii="Calisto MT" w:hAnsi="Calisto MT" w:cs="Times New Roman"/>
          <w:b/>
          <w:color w:val="000000" w:themeColor="text1"/>
          <w:sz w:val="24"/>
          <w:szCs w:val="24"/>
        </w:rPr>
      </w:pPr>
    </w:p>
    <w:p w:rsidR="00E15F28" w:rsidRPr="002C3941" w:rsidRDefault="00E15F28" w:rsidP="00CA28D8">
      <w:pPr>
        <w:spacing w:line="480" w:lineRule="auto"/>
        <w:jc w:val="both"/>
        <w:rPr>
          <w:rFonts w:ascii="Calisto MT" w:hAnsi="Calisto MT" w:cs="Times New Roman"/>
          <w:b/>
          <w:color w:val="000000" w:themeColor="text1"/>
          <w:sz w:val="24"/>
          <w:szCs w:val="24"/>
        </w:rPr>
      </w:pPr>
    </w:p>
    <w:p w:rsidR="00F329CB" w:rsidRPr="002C3941" w:rsidRDefault="00F329CB" w:rsidP="00CA28D8">
      <w:pPr>
        <w:spacing w:line="480" w:lineRule="auto"/>
        <w:jc w:val="both"/>
        <w:rPr>
          <w:rFonts w:ascii="Calisto MT" w:hAnsi="Calisto MT" w:cs="Times New Roman"/>
          <w:b/>
          <w:color w:val="000000" w:themeColor="text1"/>
          <w:sz w:val="24"/>
          <w:szCs w:val="24"/>
        </w:rPr>
      </w:pPr>
    </w:p>
    <w:p w:rsidR="00E340CA" w:rsidRDefault="00E340CA" w:rsidP="00CA28D8">
      <w:pPr>
        <w:spacing w:line="480" w:lineRule="auto"/>
        <w:jc w:val="both"/>
        <w:rPr>
          <w:rFonts w:ascii="Calisto MT" w:hAnsi="Calisto MT" w:cs="Times New Roman"/>
          <w:b/>
          <w:color w:val="000000" w:themeColor="text1"/>
          <w:sz w:val="24"/>
          <w:szCs w:val="24"/>
        </w:rPr>
      </w:pPr>
    </w:p>
    <w:p w:rsidR="00CA28D8" w:rsidRPr="002C3941" w:rsidRDefault="00CA28D8" w:rsidP="00CA28D8">
      <w:pPr>
        <w:spacing w:line="480" w:lineRule="auto"/>
        <w:jc w:val="both"/>
        <w:rPr>
          <w:rFonts w:ascii="Calisto MT" w:hAnsi="Calisto MT" w:cs="Times New Roman"/>
          <w:b/>
          <w:color w:val="000000" w:themeColor="text1"/>
          <w:sz w:val="24"/>
          <w:szCs w:val="24"/>
        </w:rPr>
      </w:pPr>
      <w:r w:rsidRPr="002C3941">
        <w:rPr>
          <w:rFonts w:ascii="Calisto MT" w:hAnsi="Calisto MT" w:cs="Times New Roman"/>
          <w:b/>
          <w:color w:val="000000" w:themeColor="text1"/>
          <w:sz w:val="24"/>
          <w:szCs w:val="24"/>
        </w:rPr>
        <w:lastRenderedPageBreak/>
        <w:t>REFERENCES</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Alberts B, Johnson A, Lewis J, Raff M, Roberts k, Walter P (2002) </w:t>
      </w:r>
      <w:hyperlink r:id="rId31" w:history="1">
        <w:r w:rsidRPr="002C3941">
          <w:rPr>
            <w:rStyle w:val="Hyperlink"/>
            <w:rFonts w:ascii="Calisto MT" w:hAnsi="Calisto MT" w:cs="Times New Roman"/>
            <w:color w:val="000000" w:themeColor="text1"/>
            <w:sz w:val="24"/>
            <w:szCs w:val="24"/>
            <w:u w:val="none"/>
          </w:rPr>
          <w:t>Molecular Biology of the Cell</w:t>
        </w:r>
      </w:hyperlink>
      <w:r w:rsidRPr="002C3941">
        <w:rPr>
          <w:rFonts w:ascii="Calisto MT" w:hAnsi="Calisto MT" w:cs="Times New Roman"/>
          <w:color w:val="000000" w:themeColor="text1"/>
          <w:sz w:val="24"/>
          <w:szCs w:val="24"/>
          <w:shd w:val="clear" w:color="auto" w:fill="FFFFFF"/>
        </w:rPr>
        <w:t xml:space="preserve">. Garland Science: New York, NY </w:t>
      </w:r>
      <w:proofErr w:type="spellStart"/>
      <w:r w:rsidRPr="002C3941">
        <w:rPr>
          <w:rFonts w:ascii="Calisto MT" w:hAnsi="Calisto MT" w:cs="Times New Roman"/>
          <w:color w:val="000000" w:themeColor="text1"/>
          <w:sz w:val="24"/>
          <w:szCs w:val="24"/>
          <w:shd w:val="clear" w:color="auto" w:fill="FFFFFF"/>
        </w:rPr>
        <w:t>pg</w:t>
      </w:r>
      <w:proofErr w:type="spellEnd"/>
      <w:r w:rsidRPr="002C3941">
        <w:rPr>
          <w:rFonts w:ascii="Calisto MT" w:hAnsi="Calisto MT" w:cs="Times New Roman"/>
          <w:color w:val="000000" w:themeColor="text1"/>
          <w:sz w:val="24"/>
          <w:szCs w:val="24"/>
          <w:shd w:val="clear" w:color="auto" w:fill="FFFFFF"/>
        </w:rPr>
        <w:t xml:space="preserve"> 1367. </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222222"/>
          <w:sz w:val="24"/>
          <w:szCs w:val="24"/>
          <w:shd w:val="clear" w:color="auto" w:fill="FFFFFF"/>
        </w:rPr>
        <w:t>Beck-</w:t>
      </w:r>
      <w:proofErr w:type="spellStart"/>
      <w:r w:rsidRPr="002C3941">
        <w:rPr>
          <w:rFonts w:ascii="Calisto MT" w:hAnsi="Calisto MT" w:cs="Times New Roman"/>
          <w:color w:val="222222"/>
          <w:sz w:val="24"/>
          <w:szCs w:val="24"/>
          <w:shd w:val="clear" w:color="auto" w:fill="FFFFFF"/>
        </w:rPr>
        <w:t>Broichsitter</w:t>
      </w:r>
      <w:proofErr w:type="spellEnd"/>
      <w:r w:rsidRPr="002C3941">
        <w:rPr>
          <w:rFonts w:ascii="Calisto MT" w:hAnsi="Calisto MT" w:cs="Times New Roman"/>
          <w:color w:val="222222"/>
          <w:sz w:val="24"/>
          <w:szCs w:val="24"/>
          <w:shd w:val="clear" w:color="auto" w:fill="FFFFFF"/>
        </w:rPr>
        <w:t xml:space="preserve">, B. E., </w:t>
      </w:r>
      <w:proofErr w:type="spellStart"/>
      <w:r w:rsidRPr="002C3941">
        <w:rPr>
          <w:rFonts w:ascii="Calisto MT" w:hAnsi="Calisto MT" w:cs="Times New Roman"/>
          <w:color w:val="222222"/>
          <w:sz w:val="24"/>
          <w:szCs w:val="24"/>
          <w:shd w:val="clear" w:color="auto" w:fill="FFFFFF"/>
        </w:rPr>
        <w:t>Smeets</w:t>
      </w:r>
      <w:proofErr w:type="spellEnd"/>
      <w:r w:rsidRPr="002C3941">
        <w:rPr>
          <w:rFonts w:ascii="Calisto MT" w:hAnsi="Calisto MT" w:cs="Times New Roman"/>
          <w:color w:val="222222"/>
          <w:sz w:val="24"/>
          <w:szCs w:val="24"/>
          <w:shd w:val="clear" w:color="auto" w:fill="FFFFFF"/>
        </w:rPr>
        <w:t xml:space="preserve">, R., &amp; </w:t>
      </w:r>
      <w:proofErr w:type="spellStart"/>
      <w:r w:rsidRPr="002C3941">
        <w:rPr>
          <w:rFonts w:ascii="Calisto MT" w:hAnsi="Calisto MT" w:cs="Times New Roman"/>
          <w:color w:val="222222"/>
          <w:sz w:val="24"/>
          <w:szCs w:val="24"/>
          <w:shd w:val="clear" w:color="auto" w:fill="FFFFFF"/>
        </w:rPr>
        <w:t>Heiland</w:t>
      </w:r>
      <w:proofErr w:type="spellEnd"/>
      <w:r w:rsidRPr="002C3941">
        <w:rPr>
          <w:rFonts w:ascii="Calisto MT" w:hAnsi="Calisto MT" w:cs="Times New Roman"/>
          <w:color w:val="222222"/>
          <w:sz w:val="24"/>
          <w:szCs w:val="24"/>
          <w:shd w:val="clear" w:color="auto" w:fill="FFFFFF"/>
        </w:rPr>
        <w:t>, M. (2015). Current concepts in pathogenesis of acute and chronic osteomyelitis. </w:t>
      </w:r>
      <w:r w:rsidRPr="002C3941">
        <w:rPr>
          <w:rFonts w:ascii="Calisto MT" w:hAnsi="Calisto MT" w:cs="Times New Roman"/>
          <w:i/>
          <w:iCs/>
          <w:color w:val="222222"/>
          <w:sz w:val="24"/>
          <w:szCs w:val="24"/>
          <w:shd w:val="clear" w:color="auto" w:fill="FFFFFF"/>
        </w:rPr>
        <w:t>Current opinion in infectious diseases</w:t>
      </w:r>
      <w:r w:rsidRPr="002C3941">
        <w:rPr>
          <w:rFonts w:ascii="Calisto MT" w:hAnsi="Calisto MT" w:cs="Times New Roman"/>
          <w:color w:val="222222"/>
          <w:sz w:val="24"/>
          <w:szCs w:val="24"/>
          <w:shd w:val="clear" w:color="auto" w:fill="FFFFFF"/>
        </w:rPr>
        <w:t>, </w:t>
      </w:r>
      <w:r w:rsidRPr="002C3941">
        <w:rPr>
          <w:rFonts w:ascii="Calisto MT" w:hAnsi="Calisto MT" w:cs="Times New Roman"/>
          <w:i/>
          <w:iCs/>
          <w:color w:val="222222"/>
          <w:sz w:val="24"/>
          <w:szCs w:val="24"/>
          <w:shd w:val="clear" w:color="auto" w:fill="FFFFFF"/>
        </w:rPr>
        <w:t>28</w:t>
      </w:r>
      <w:r w:rsidRPr="002C3941">
        <w:rPr>
          <w:rFonts w:ascii="Calisto MT" w:hAnsi="Calisto MT" w:cs="Times New Roman"/>
          <w:color w:val="222222"/>
          <w:sz w:val="24"/>
          <w:szCs w:val="24"/>
          <w:shd w:val="clear" w:color="auto" w:fill="FFFFFF"/>
        </w:rPr>
        <w:t>(3), 240-245.</w:t>
      </w:r>
    </w:p>
    <w:p w:rsidR="001C486C" w:rsidRPr="002C3941" w:rsidRDefault="001C486C" w:rsidP="007F7753">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 xml:space="preserve">Caspi, D., Anouk, M., Golan, I., </w:t>
      </w:r>
      <w:proofErr w:type="spellStart"/>
      <w:r w:rsidRPr="002C3941">
        <w:rPr>
          <w:rFonts w:ascii="Calisto MT" w:hAnsi="Calisto MT" w:cs="Times New Roman"/>
          <w:color w:val="000000" w:themeColor="text1"/>
          <w:sz w:val="24"/>
          <w:szCs w:val="24"/>
          <w:shd w:val="clear" w:color="auto" w:fill="FFFFFF"/>
        </w:rPr>
        <w:t>Paran</w:t>
      </w:r>
      <w:proofErr w:type="spellEnd"/>
      <w:r w:rsidRPr="002C3941">
        <w:rPr>
          <w:rFonts w:ascii="Calisto MT" w:hAnsi="Calisto MT" w:cs="Times New Roman"/>
          <w:color w:val="000000" w:themeColor="text1"/>
          <w:sz w:val="24"/>
          <w:szCs w:val="24"/>
          <w:shd w:val="clear" w:color="auto" w:fill="FFFFFF"/>
        </w:rPr>
        <w:t xml:space="preserve">, D., Kaufman, I., </w:t>
      </w:r>
      <w:proofErr w:type="spellStart"/>
      <w:r w:rsidRPr="002C3941">
        <w:rPr>
          <w:rFonts w:ascii="Calisto MT" w:hAnsi="Calisto MT" w:cs="Times New Roman"/>
          <w:color w:val="000000" w:themeColor="text1"/>
          <w:sz w:val="24"/>
          <w:szCs w:val="24"/>
          <w:shd w:val="clear" w:color="auto" w:fill="FFFFFF"/>
        </w:rPr>
        <w:t>Wigler</w:t>
      </w:r>
      <w:proofErr w:type="spellEnd"/>
      <w:r w:rsidRPr="002C3941">
        <w:rPr>
          <w:rFonts w:ascii="Calisto MT" w:hAnsi="Calisto MT" w:cs="Times New Roman"/>
          <w:color w:val="000000" w:themeColor="text1"/>
          <w:sz w:val="24"/>
          <w:szCs w:val="24"/>
          <w:shd w:val="clear" w:color="auto" w:fill="FFFFFF"/>
        </w:rPr>
        <w:t xml:space="preserve">, I., &amp; </w:t>
      </w:r>
      <w:proofErr w:type="spellStart"/>
      <w:r w:rsidRPr="002C3941">
        <w:rPr>
          <w:rFonts w:ascii="Calisto MT" w:hAnsi="Calisto MT" w:cs="Times New Roman"/>
          <w:color w:val="000000" w:themeColor="text1"/>
          <w:sz w:val="24"/>
          <w:szCs w:val="24"/>
          <w:shd w:val="clear" w:color="auto" w:fill="FFFFFF"/>
        </w:rPr>
        <w:t>Elkayam</w:t>
      </w:r>
      <w:proofErr w:type="spellEnd"/>
      <w:r w:rsidRPr="002C3941">
        <w:rPr>
          <w:rFonts w:ascii="Calisto MT" w:hAnsi="Calisto MT" w:cs="Times New Roman"/>
          <w:color w:val="000000" w:themeColor="text1"/>
          <w:sz w:val="24"/>
          <w:szCs w:val="24"/>
          <w:shd w:val="clear" w:color="auto" w:fill="FFFFFF"/>
        </w:rPr>
        <w:t>, O. (2006). Synovial fluid levels of anti–cyclic citrullinated peptide antibodies and IgA rheumatoid factor in rheumatoid arthritis, psoriatic arthritis, and osteoarthritis. </w:t>
      </w:r>
      <w:r w:rsidRPr="002C3941">
        <w:rPr>
          <w:rFonts w:ascii="Calisto MT" w:hAnsi="Calisto MT" w:cs="Times New Roman"/>
          <w:i/>
          <w:iCs/>
          <w:color w:val="000000" w:themeColor="text1"/>
          <w:sz w:val="24"/>
          <w:szCs w:val="24"/>
          <w:shd w:val="clear" w:color="auto" w:fill="FFFFFF"/>
        </w:rPr>
        <w:t>Arthritis Care &amp; Research: Official Journal of the American College of Rheumatology</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55</w:t>
      </w:r>
      <w:r w:rsidRPr="002C3941">
        <w:rPr>
          <w:rFonts w:ascii="Calisto MT" w:hAnsi="Calisto MT" w:cs="Times New Roman"/>
          <w:color w:val="000000" w:themeColor="text1"/>
          <w:sz w:val="24"/>
          <w:szCs w:val="24"/>
          <w:shd w:val="clear" w:color="auto" w:fill="FFFFFF"/>
        </w:rPr>
        <w:t>(1), 53-56.</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hyperlink r:id="rId32" w:tooltip="Max Dale Cooper" w:history="1">
        <w:r w:rsidRPr="002C3941">
          <w:rPr>
            <w:rStyle w:val="Hyperlink"/>
            <w:rFonts w:ascii="Calisto MT" w:hAnsi="Calisto MT" w:cs="Times New Roman"/>
            <w:color w:val="000000" w:themeColor="text1"/>
            <w:sz w:val="24"/>
            <w:szCs w:val="24"/>
            <w:u w:val="none"/>
            <w:shd w:val="clear" w:color="auto" w:fill="FFFFFF"/>
          </w:rPr>
          <w:t>Cooper, M. D.</w:t>
        </w:r>
      </w:hyperlink>
      <w:r w:rsidRPr="002C3941">
        <w:rPr>
          <w:rFonts w:ascii="Calisto MT" w:hAnsi="Calisto MT" w:cs="Times New Roman"/>
          <w:color w:val="000000" w:themeColor="text1"/>
          <w:sz w:val="24"/>
          <w:szCs w:val="24"/>
          <w:shd w:val="clear" w:color="auto" w:fill="FFFFFF"/>
        </w:rPr>
        <w:t> (2015). "The early history of B cells". </w:t>
      </w:r>
      <w:r w:rsidRPr="002C3941">
        <w:rPr>
          <w:rFonts w:ascii="Calisto MT" w:hAnsi="Calisto MT" w:cs="Times New Roman"/>
          <w:i/>
          <w:iCs/>
          <w:color w:val="000000" w:themeColor="text1"/>
          <w:sz w:val="24"/>
          <w:szCs w:val="24"/>
          <w:shd w:val="clear" w:color="auto" w:fill="FFFFFF"/>
        </w:rPr>
        <w:t>Nature Reviews Immunology</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b/>
          <w:bCs/>
          <w:color w:val="000000" w:themeColor="text1"/>
          <w:sz w:val="24"/>
          <w:szCs w:val="24"/>
          <w:shd w:val="clear" w:color="auto" w:fill="FFFFFF"/>
        </w:rPr>
        <w:t>15</w:t>
      </w:r>
      <w:r w:rsidRPr="002C3941">
        <w:rPr>
          <w:rFonts w:ascii="Calisto MT" w:hAnsi="Calisto MT" w:cs="Times New Roman"/>
          <w:color w:val="000000" w:themeColor="text1"/>
          <w:sz w:val="24"/>
          <w:szCs w:val="24"/>
          <w:shd w:val="clear" w:color="auto" w:fill="FFFFFF"/>
        </w:rPr>
        <w:t> (3): 191–7. </w:t>
      </w:r>
      <w:hyperlink r:id="rId33" w:tooltip="Doi (identifier)" w:history="1">
        <w:r w:rsidRPr="002C3941">
          <w:rPr>
            <w:rStyle w:val="Hyperlink"/>
            <w:rFonts w:ascii="Calisto MT" w:hAnsi="Calisto MT" w:cs="Times New Roman"/>
            <w:color w:val="000000" w:themeColor="text1"/>
            <w:sz w:val="24"/>
            <w:szCs w:val="24"/>
            <w:u w:val="none"/>
            <w:shd w:val="clear" w:color="auto" w:fill="FFFFFF"/>
          </w:rPr>
          <w:t>doi</w:t>
        </w:r>
      </w:hyperlink>
      <w:r w:rsidRPr="002C3941">
        <w:rPr>
          <w:rFonts w:ascii="Calisto MT" w:hAnsi="Calisto MT" w:cs="Times New Roman"/>
          <w:color w:val="000000" w:themeColor="text1"/>
          <w:sz w:val="24"/>
          <w:szCs w:val="24"/>
          <w:shd w:val="clear" w:color="auto" w:fill="FFFFFF"/>
        </w:rPr>
        <w:t>:</w:t>
      </w:r>
      <w:hyperlink r:id="rId34" w:history="1">
        <w:r w:rsidRPr="002C3941">
          <w:rPr>
            <w:rStyle w:val="Hyperlink"/>
            <w:rFonts w:ascii="Calisto MT" w:hAnsi="Calisto MT" w:cs="Times New Roman"/>
            <w:color w:val="000000" w:themeColor="text1"/>
            <w:sz w:val="24"/>
            <w:szCs w:val="24"/>
            <w:u w:val="none"/>
            <w:shd w:val="clear" w:color="auto" w:fill="FFFFFF"/>
          </w:rPr>
          <w:t>10.1038/nri3801</w:t>
        </w:r>
      </w:hyperlink>
      <w:r w:rsidRPr="002C3941">
        <w:rPr>
          <w:rFonts w:ascii="Calisto MT" w:hAnsi="Calisto MT" w:cs="Times New Roman"/>
          <w:color w:val="000000" w:themeColor="text1"/>
          <w:sz w:val="24"/>
          <w:szCs w:val="24"/>
          <w:shd w:val="clear" w:color="auto" w:fill="FFFFFF"/>
        </w:rPr>
        <w:t>. </w:t>
      </w:r>
      <w:hyperlink r:id="rId35" w:tooltip="PMID (identifier)" w:history="1">
        <w:r w:rsidRPr="002C3941">
          <w:rPr>
            <w:rStyle w:val="Hyperlink"/>
            <w:rFonts w:ascii="Calisto MT" w:hAnsi="Calisto MT" w:cs="Times New Roman"/>
            <w:color w:val="000000" w:themeColor="text1"/>
            <w:sz w:val="24"/>
            <w:szCs w:val="24"/>
            <w:u w:val="none"/>
            <w:shd w:val="clear" w:color="auto" w:fill="FFFFFF"/>
          </w:rPr>
          <w:t>PMID</w:t>
        </w:r>
      </w:hyperlink>
      <w:r w:rsidRPr="002C3941">
        <w:rPr>
          <w:rFonts w:ascii="Calisto MT" w:hAnsi="Calisto MT" w:cs="Times New Roman"/>
          <w:color w:val="000000" w:themeColor="text1"/>
          <w:sz w:val="24"/>
          <w:szCs w:val="24"/>
          <w:shd w:val="clear" w:color="auto" w:fill="FFFFFF"/>
        </w:rPr>
        <w:t> </w:t>
      </w:r>
      <w:hyperlink r:id="rId36" w:history="1">
        <w:r w:rsidRPr="002C3941">
          <w:rPr>
            <w:rStyle w:val="Hyperlink"/>
            <w:rFonts w:ascii="Calisto MT" w:hAnsi="Calisto MT" w:cs="Times New Roman"/>
            <w:color w:val="000000" w:themeColor="text1"/>
            <w:sz w:val="24"/>
            <w:szCs w:val="24"/>
            <w:u w:val="none"/>
          </w:rPr>
          <w:t>25656707</w:t>
        </w:r>
      </w:hyperlink>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 xml:space="preserve">de Jong, H., </w:t>
      </w:r>
      <w:proofErr w:type="spellStart"/>
      <w:r w:rsidRPr="002C3941">
        <w:rPr>
          <w:rFonts w:ascii="Calisto MT" w:hAnsi="Calisto MT" w:cs="Times New Roman"/>
          <w:color w:val="000000" w:themeColor="text1"/>
          <w:sz w:val="24"/>
          <w:szCs w:val="24"/>
          <w:shd w:val="clear" w:color="auto" w:fill="FFFFFF"/>
        </w:rPr>
        <w:t>Berlo</w:t>
      </w:r>
      <w:proofErr w:type="spellEnd"/>
      <w:r w:rsidRPr="002C3941">
        <w:rPr>
          <w:rFonts w:ascii="Calisto MT" w:hAnsi="Calisto MT" w:cs="Times New Roman"/>
          <w:color w:val="000000" w:themeColor="text1"/>
          <w:sz w:val="24"/>
          <w:szCs w:val="24"/>
          <w:shd w:val="clear" w:color="auto" w:fill="FFFFFF"/>
        </w:rPr>
        <w:t xml:space="preserve">, S. E., </w:t>
      </w:r>
      <w:proofErr w:type="spellStart"/>
      <w:r w:rsidRPr="002C3941">
        <w:rPr>
          <w:rFonts w:ascii="Calisto MT" w:hAnsi="Calisto MT" w:cs="Times New Roman"/>
          <w:color w:val="000000" w:themeColor="text1"/>
          <w:sz w:val="24"/>
          <w:szCs w:val="24"/>
          <w:shd w:val="clear" w:color="auto" w:fill="FFFFFF"/>
        </w:rPr>
        <w:t>Hombrink</w:t>
      </w:r>
      <w:proofErr w:type="spellEnd"/>
      <w:r w:rsidRPr="002C3941">
        <w:rPr>
          <w:rFonts w:ascii="Calisto MT" w:hAnsi="Calisto MT" w:cs="Times New Roman"/>
          <w:color w:val="000000" w:themeColor="text1"/>
          <w:sz w:val="24"/>
          <w:szCs w:val="24"/>
          <w:shd w:val="clear" w:color="auto" w:fill="FFFFFF"/>
        </w:rPr>
        <w:t xml:space="preserve">, P., </w:t>
      </w:r>
      <w:proofErr w:type="spellStart"/>
      <w:r w:rsidRPr="002C3941">
        <w:rPr>
          <w:rFonts w:ascii="Calisto MT" w:hAnsi="Calisto MT" w:cs="Times New Roman"/>
          <w:color w:val="000000" w:themeColor="text1"/>
          <w:sz w:val="24"/>
          <w:szCs w:val="24"/>
          <w:shd w:val="clear" w:color="auto" w:fill="FFFFFF"/>
        </w:rPr>
        <w:t>Otten</w:t>
      </w:r>
      <w:proofErr w:type="spellEnd"/>
      <w:r w:rsidRPr="002C3941">
        <w:rPr>
          <w:rFonts w:ascii="Calisto MT" w:hAnsi="Calisto MT" w:cs="Times New Roman"/>
          <w:color w:val="000000" w:themeColor="text1"/>
          <w:sz w:val="24"/>
          <w:szCs w:val="24"/>
          <w:shd w:val="clear" w:color="auto" w:fill="FFFFFF"/>
        </w:rPr>
        <w:t xml:space="preserve">, H. G., van Eden, W., </w:t>
      </w:r>
      <w:proofErr w:type="spellStart"/>
      <w:r w:rsidRPr="002C3941">
        <w:rPr>
          <w:rFonts w:ascii="Calisto MT" w:hAnsi="Calisto MT" w:cs="Times New Roman"/>
          <w:color w:val="000000" w:themeColor="text1"/>
          <w:sz w:val="24"/>
          <w:szCs w:val="24"/>
          <w:shd w:val="clear" w:color="auto" w:fill="FFFFFF"/>
        </w:rPr>
        <w:t>Lafeber</w:t>
      </w:r>
      <w:proofErr w:type="spellEnd"/>
      <w:r w:rsidRPr="002C3941">
        <w:rPr>
          <w:rFonts w:ascii="Calisto MT" w:hAnsi="Calisto MT" w:cs="Times New Roman"/>
          <w:color w:val="000000" w:themeColor="text1"/>
          <w:sz w:val="24"/>
          <w:szCs w:val="24"/>
          <w:shd w:val="clear" w:color="auto" w:fill="FFFFFF"/>
        </w:rPr>
        <w:t xml:space="preserve">, F. P., ... &amp; </w:t>
      </w:r>
      <w:proofErr w:type="spellStart"/>
      <w:r w:rsidRPr="002C3941">
        <w:rPr>
          <w:rFonts w:ascii="Calisto MT" w:hAnsi="Calisto MT" w:cs="Times New Roman"/>
          <w:color w:val="000000" w:themeColor="text1"/>
          <w:sz w:val="24"/>
          <w:szCs w:val="24"/>
          <w:shd w:val="clear" w:color="auto" w:fill="FFFFFF"/>
        </w:rPr>
        <w:t>Prakken</w:t>
      </w:r>
      <w:proofErr w:type="spellEnd"/>
      <w:r w:rsidRPr="002C3941">
        <w:rPr>
          <w:rFonts w:ascii="Calisto MT" w:hAnsi="Calisto MT" w:cs="Times New Roman"/>
          <w:color w:val="000000" w:themeColor="text1"/>
          <w:sz w:val="24"/>
          <w:szCs w:val="24"/>
          <w:shd w:val="clear" w:color="auto" w:fill="FFFFFF"/>
        </w:rPr>
        <w:t>, B. J. (2010). Cartilage proteoglycan aggrecan epitopes induce proinflammatory autoreactive T-cell responses in rheumatoid arthritis and osteoarthritis. </w:t>
      </w:r>
      <w:r w:rsidRPr="002C3941">
        <w:rPr>
          <w:rFonts w:ascii="Calisto MT" w:hAnsi="Calisto MT" w:cs="Times New Roman"/>
          <w:i/>
          <w:iCs/>
          <w:color w:val="000000" w:themeColor="text1"/>
          <w:sz w:val="24"/>
          <w:szCs w:val="24"/>
          <w:shd w:val="clear" w:color="auto" w:fill="FFFFFF"/>
        </w:rPr>
        <w:t>Annals of the Rheumatic Diseases</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69</w:t>
      </w:r>
      <w:r w:rsidRPr="002C3941">
        <w:rPr>
          <w:rFonts w:ascii="Calisto MT" w:hAnsi="Calisto MT" w:cs="Times New Roman"/>
          <w:color w:val="000000" w:themeColor="text1"/>
          <w:sz w:val="24"/>
          <w:szCs w:val="24"/>
          <w:shd w:val="clear" w:color="auto" w:fill="FFFFFF"/>
        </w:rPr>
        <w:t>(01), 255-262.</w:t>
      </w:r>
    </w:p>
    <w:p w:rsidR="001C486C" w:rsidRPr="001C486C" w:rsidRDefault="001C486C" w:rsidP="001C486C">
      <w:pPr>
        <w:spacing w:line="480" w:lineRule="auto"/>
        <w:ind w:left="720" w:hanging="720"/>
        <w:jc w:val="both"/>
        <w:rPr>
          <w:rFonts w:ascii="Calisto MT" w:hAnsi="Calisto MT" w:cs="Times New Roman"/>
          <w:color w:val="000000" w:themeColor="text1"/>
          <w:sz w:val="24"/>
          <w:szCs w:val="24"/>
          <w:shd w:val="clear" w:color="auto" w:fill="FFFFFF"/>
          <w:lang w:val="en-GB"/>
        </w:rPr>
      </w:pPr>
      <w:bookmarkStart w:id="0" w:name="_Hlk38831456"/>
      <w:r w:rsidRPr="001C486C">
        <w:rPr>
          <w:rFonts w:ascii="Calisto MT" w:hAnsi="Calisto MT" w:cs="Times New Roman"/>
          <w:color w:val="000000" w:themeColor="text1"/>
          <w:sz w:val="24"/>
          <w:szCs w:val="24"/>
          <w:shd w:val="clear" w:color="auto" w:fill="FFFFFF"/>
        </w:rPr>
        <w:t>Gentry L0. (1987)</w:t>
      </w:r>
      <w:bookmarkEnd w:id="0"/>
      <w:r w:rsidRPr="001C486C">
        <w:rPr>
          <w:rFonts w:ascii="Calisto MT" w:hAnsi="Calisto MT" w:cs="Times New Roman"/>
          <w:color w:val="000000" w:themeColor="text1"/>
          <w:sz w:val="24"/>
          <w:szCs w:val="24"/>
          <w:shd w:val="clear" w:color="auto" w:fill="FFFFFF"/>
        </w:rPr>
        <w:t>. 0verview of osteomyelitis. Ortho Rev.16:255.</w:t>
      </w:r>
      <w:r w:rsidRPr="001C486C">
        <w:rPr>
          <w:rFonts w:ascii="Calisto MT" w:hAnsi="Calisto MT" w:cs="Times New Roman"/>
          <w:color w:val="000000" w:themeColor="text1"/>
          <w:sz w:val="24"/>
          <w:szCs w:val="24"/>
          <w:shd w:val="clear" w:color="auto" w:fill="FFFFFF"/>
          <w:lang w:val="en-GB"/>
        </w:rPr>
        <w:t xml:space="preserve"> </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 xml:space="preserve">Glyn-Jones S, Palmer AJ, Agricola R, Price AJ, Vincent TL, </w:t>
      </w:r>
      <w:proofErr w:type="spellStart"/>
      <w:r w:rsidRPr="002C3941">
        <w:rPr>
          <w:rFonts w:ascii="Calisto MT" w:hAnsi="Calisto MT" w:cs="Times New Roman"/>
          <w:color w:val="000000" w:themeColor="text1"/>
          <w:sz w:val="24"/>
          <w:szCs w:val="24"/>
          <w:shd w:val="clear" w:color="auto" w:fill="FFFFFF"/>
        </w:rPr>
        <w:t>Weinans</w:t>
      </w:r>
      <w:proofErr w:type="spellEnd"/>
      <w:r w:rsidRPr="002C3941">
        <w:rPr>
          <w:rFonts w:ascii="Calisto MT" w:hAnsi="Calisto MT" w:cs="Times New Roman"/>
          <w:color w:val="000000" w:themeColor="text1"/>
          <w:sz w:val="24"/>
          <w:szCs w:val="24"/>
          <w:shd w:val="clear" w:color="auto" w:fill="FFFFFF"/>
        </w:rPr>
        <w:t xml:space="preserve"> H, </w:t>
      </w:r>
      <w:proofErr w:type="spellStart"/>
      <w:r w:rsidRPr="002C3941">
        <w:rPr>
          <w:rFonts w:ascii="Calisto MT" w:hAnsi="Calisto MT" w:cs="Times New Roman"/>
          <w:color w:val="000000" w:themeColor="text1"/>
          <w:sz w:val="24"/>
          <w:szCs w:val="24"/>
          <w:shd w:val="clear" w:color="auto" w:fill="FFFFFF"/>
        </w:rPr>
        <w:t>Carr</w:t>
      </w:r>
      <w:proofErr w:type="spellEnd"/>
      <w:r w:rsidRPr="002C3941">
        <w:rPr>
          <w:rFonts w:ascii="Calisto MT" w:hAnsi="Calisto MT" w:cs="Times New Roman"/>
          <w:color w:val="000000" w:themeColor="text1"/>
          <w:sz w:val="24"/>
          <w:szCs w:val="24"/>
          <w:shd w:val="clear" w:color="auto" w:fill="FFFFFF"/>
        </w:rPr>
        <w:t xml:space="preserve"> AJ. (2015). "</w:t>
      </w:r>
      <w:proofErr w:type="spellStart"/>
      <w:r w:rsidRPr="002C3941">
        <w:rPr>
          <w:rFonts w:ascii="Calisto MT" w:hAnsi="Calisto MT" w:cs="Times New Roman"/>
          <w:color w:val="000000" w:themeColor="text1"/>
          <w:sz w:val="24"/>
          <w:szCs w:val="24"/>
          <w:shd w:val="clear" w:color="auto" w:fill="FFFFFF"/>
        </w:rPr>
        <w:t>Osteosteoarthritisrthritis</w:t>
      </w:r>
      <w:proofErr w:type="spellEnd"/>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Lancet</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b/>
          <w:bCs/>
          <w:color w:val="000000" w:themeColor="text1"/>
          <w:sz w:val="24"/>
          <w:szCs w:val="24"/>
          <w:shd w:val="clear" w:color="auto" w:fill="FFFFFF"/>
        </w:rPr>
        <w:t>386</w:t>
      </w:r>
      <w:r w:rsidRPr="002C3941">
        <w:rPr>
          <w:rFonts w:ascii="Calisto MT" w:hAnsi="Calisto MT" w:cs="Times New Roman"/>
          <w:color w:val="000000" w:themeColor="text1"/>
          <w:sz w:val="24"/>
          <w:szCs w:val="24"/>
          <w:shd w:val="clear" w:color="auto" w:fill="FFFFFF"/>
        </w:rPr>
        <w:t> (9991): 376–87. </w:t>
      </w:r>
      <w:hyperlink r:id="rId37" w:tooltip="Doi (identifier)" w:history="1">
        <w:r w:rsidRPr="002C3941">
          <w:rPr>
            <w:rStyle w:val="Hyperlink"/>
            <w:rFonts w:ascii="Calisto MT" w:hAnsi="Calisto MT" w:cs="Times New Roman"/>
            <w:color w:val="000000" w:themeColor="text1"/>
            <w:sz w:val="24"/>
            <w:szCs w:val="24"/>
            <w:u w:val="none"/>
            <w:shd w:val="clear" w:color="auto" w:fill="FFFFFF"/>
          </w:rPr>
          <w:t>doi</w:t>
        </w:r>
      </w:hyperlink>
      <w:r w:rsidRPr="002C3941">
        <w:rPr>
          <w:rFonts w:ascii="Calisto MT" w:hAnsi="Calisto MT" w:cs="Times New Roman"/>
          <w:color w:val="000000" w:themeColor="text1"/>
          <w:sz w:val="24"/>
          <w:szCs w:val="24"/>
          <w:shd w:val="clear" w:color="auto" w:fill="FFFFFF"/>
        </w:rPr>
        <w:t>:</w:t>
      </w:r>
      <w:hyperlink r:id="rId38" w:history="1">
        <w:r w:rsidRPr="002C3941">
          <w:rPr>
            <w:rStyle w:val="Hyperlink"/>
            <w:rFonts w:ascii="Calisto MT" w:hAnsi="Calisto MT" w:cs="Times New Roman"/>
            <w:color w:val="000000" w:themeColor="text1"/>
            <w:sz w:val="24"/>
            <w:szCs w:val="24"/>
            <w:u w:val="none"/>
          </w:rPr>
          <w:t>10.1016/S0140-6736(14)60802-3</w:t>
        </w:r>
      </w:hyperlink>
      <w:r w:rsidRPr="002C3941">
        <w:rPr>
          <w:rFonts w:ascii="Calisto MT" w:hAnsi="Calisto MT" w:cs="Times New Roman"/>
          <w:color w:val="000000" w:themeColor="text1"/>
          <w:sz w:val="24"/>
          <w:szCs w:val="24"/>
          <w:shd w:val="clear" w:color="auto" w:fill="FFFFFF"/>
        </w:rPr>
        <w:t>. </w:t>
      </w:r>
      <w:hyperlink r:id="rId39" w:tooltip="PMID (identifier)" w:history="1">
        <w:r w:rsidRPr="002C3941">
          <w:rPr>
            <w:rStyle w:val="Hyperlink"/>
            <w:rFonts w:ascii="Calisto MT" w:hAnsi="Calisto MT" w:cs="Times New Roman"/>
            <w:color w:val="000000" w:themeColor="text1"/>
            <w:sz w:val="24"/>
            <w:szCs w:val="24"/>
            <w:u w:val="none"/>
            <w:shd w:val="clear" w:color="auto" w:fill="FFFFFF"/>
          </w:rPr>
          <w:t>PMID</w:t>
        </w:r>
      </w:hyperlink>
      <w:r w:rsidRPr="002C3941">
        <w:rPr>
          <w:rFonts w:ascii="Calisto MT" w:hAnsi="Calisto MT" w:cs="Times New Roman"/>
          <w:color w:val="000000" w:themeColor="text1"/>
          <w:sz w:val="24"/>
          <w:szCs w:val="24"/>
          <w:shd w:val="clear" w:color="auto" w:fill="FFFFFF"/>
        </w:rPr>
        <w:t> </w:t>
      </w:r>
      <w:hyperlink r:id="rId40" w:history="1">
        <w:r w:rsidRPr="002C3941">
          <w:rPr>
            <w:rStyle w:val="Hyperlink"/>
            <w:rFonts w:ascii="Calisto MT" w:hAnsi="Calisto MT" w:cs="Times New Roman"/>
            <w:color w:val="000000" w:themeColor="text1"/>
            <w:sz w:val="24"/>
            <w:szCs w:val="24"/>
            <w:u w:val="none"/>
          </w:rPr>
          <w:t>25748615</w:t>
        </w:r>
      </w:hyperlink>
      <w:r w:rsidRPr="002C3941">
        <w:rPr>
          <w:rFonts w:ascii="Calisto MT" w:hAnsi="Calisto MT" w:cs="Times New Roman"/>
          <w:color w:val="000000" w:themeColor="text1"/>
          <w:sz w:val="24"/>
          <w:szCs w:val="24"/>
          <w:shd w:val="clear" w:color="auto" w:fill="FFFFFF"/>
        </w:rPr>
        <w:t>.</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lastRenderedPageBreak/>
        <w:t xml:space="preserve">Haseeb, A., &amp; </w:t>
      </w:r>
      <w:proofErr w:type="spellStart"/>
      <w:r w:rsidRPr="002C3941">
        <w:rPr>
          <w:rFonts w:ascii="Calisto MT" w:hAnsi="Calisto MT" w:cs="Times New Roman"/>
          <w:color w:val="000000" w:themeColor="text1"/>
          <w:sz w:val="24"/>
          <w:szCs w:val="24"/>
          <w:shd w:val="clear" w:color="auto" w:fill="FFFFFF"/>
        </w:rPr>
        <w:t>Haqqi</w:t>
      </w:r>
      <w:proofErr w:type="spellEnd"/>
      <w:r w:rsidRPr="002C3941">
        <w:rPr>
          <w:rFonts w:ascii="Calisto MT" w:hAnsi="Calisto MT" w:cs="Times New Roman"/>
          <w:color w:val="000000" w:themeColor="text1"/>
          <w:sz w:val="24"/>
          <w:szCs w:val="24"/>
          <w:shd w:val="clear" w:color="auto" w:fill="FFFFFF"/>
        </w:rPr>
        <w:t xml:space="preserve">, T. M. (2013). Immunopathogenesis of </w:t>
      </w:r>
      <w:proofErr w:type="spellStart"/>
      <w:r w:rsidRPr="002C3941">
        <w:rPr>
          <w:rFonts w:ascii="Calisto MT" w:hAnsi="Calisto MT" w:cs="Times New Roman"/>
          <w:color w:val="000000" w:themeColor="text1"/>
          <w:sz w:val="24"/>
          <w:szCs w:val="24"/>
          <w:shd w:val="clear" w:color="auto" w:fill="FFFFFF"/>
        </w:rPr>
        <w:t>osteosteoarthritisrthritis</w:t>
      </w:r>
      <w:proofErr w:type="spellEnd"/>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Clinical immunology</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146</w:t>
      </w:r>
      <w:r w:rsidRPr="002C3941">
        <w:rPr>
          <w:rFonts w:ascii="Calisto MT" w:hAnsi="Calisto MT" w:cs="Times New Roman"/>
          <w:color w:val="000000" w:themeColor="text1"/>
          <w:sz w:val="24"/>
          <w:szCs w:val="24"/>
          <w:shd w:val="clear" w:color="auto" w:fill="FFFFFF"/>
        </w:rPr>
        <w:t>(3), 185-196.</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proofErr w:type="spellStart"/>
      <w:r w:rsidRPr="002C3941">
        <w:rPr>
          <w:rFonts w:ascii="Calisto MT" w:hAnsi="Calisto MT" w:cs="Times New Roman"/>
          <w:color w:val="000000" w:themeColor="text1"/>
          <w:sz w:val="24"/>
          <w:szCs w:val="24"/>
          <w:shd w:val="clear" w:color="auto" w:fill="FFFFFF"/>
        </w:rPr>
        <w:t>Hatekar</w:t>
      </w:r>
      <w:proofErr w:type="spellEnd"/>
      <w:r w:rsidRPr="002C3941">
        <w:rPr>
          <w:rFonts w:ascii="Calisto MT" w:hAnsi="Calisto MT" w:cs="Times New Roman"/>
          <w:color w:val="000000" w:themeColor="text1"/>
          <w:sz w:val="24"/>
          <w:szCs w:val="24"/>
          <w:shd w:val="clear" w:color="auto" w:fill="FFFFFF"/>
        </w:rPr>
        <w:t xml:space="preserve">, R. A., </w:t>
      </w:r>
      <w:proofErr w:type="spellStart"/>
      <w:r w:rsidRPr="002C3941">
        <w:rPr>
          <w:rFonts w:ascii="Calisto MT" w:hAnsi="Calisto MT" w:cs="Times New Roman"/>
          <w:color w:val="000000" w:themeColor="text1"/>
          <w:sz w:val="24"/>
          <w:szCs w:val="24"/>
          <w:shd w:val="clear" w:color="auto" w:fill="FFFFFF"/>
        </w:rPr>
        <w:t>Shimpi</w:t>
      </w:r>
      <w:proofErr w:type="spellEnd"/>
      <w:r w:rsidRPr="002C3941">
        <w:rPr>
          <w:rFonts w:ascii="Calisto MT" w:hAnsi="Calisto MT" w:cs="Times New Roman"/>
          <w:color w:val="000000" w:themeColor="text1"/>
          <w:sz w:val="24"/>
          <w:szCs w:val="24"/>
          <w:shd w:val="clear" w:color="auto" w:fill="FFFFFF"/>
        </w:rPr>
        <w:t xml:space="preserve">, A. P., &amp; </w:t>
      </w:r>
      <w:proofErr w:type="spellStart"/>
      <w:r w:rsidRPr="002C3941">
        <w:rPr>
          <w:rFonts w:ascii="Calisto MT" w:hAnsi="Calisto MT" w:cs="Times New Roman"/>
          <w:color w:val="000000" w:themeColor="text1"/>
          <w:sz w:val="24"/>
          <w:szCs w:val="24"/>
          <w:shd w:val="clear" w:color="auto" w:fill="FFFFFF"/>
        </w:rPr>
        <w:t>Shimpi</w:t>
      </w:r>
      <w:proofErr w:type="spellEnd"/>
      <w:r w:rsidRPr="002C3941">
        <w:rPr>
          <w:rFonts w:ascii="Calisto MT" w:hAnsi="Calisto MT" w:cs="Times New Roman"/>
          <w:color w:val="000000" w:themeColor="text1"/>
          <w:sz w:val="24"/>
          <w:szCs w:val="24"/>
          <w:shd w:val="clear" w:color="auto" w:fill="FFFFFF"/>
        </w:rPr>
        <w:t>, A. (2015). Monthly Archives: May 2015. </w:t>
      </w:r>
      <w:r w:rsidRPr="002C3941">
        <w:rPr>
          <w:rFonts w:ascii="Calisto MT" w:hAnsi="Calisto MT" w:cs="Times New Roman"/>
          <w:i/>
          <w:iCs/>
          <w:color w:val="000000" w:themeColor="text1"/>
          <w:sz w:val="24"/>
          <w:szCs w:val="24"/>
          <w:shd w:val="clear" w:color="auto" w:fill="FFFFFF"/>
        </w:rPr>
        <w:t>Changes</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3</w:t>
      </w:r>
      <w:r w:rsidRPr="002C3941">
        <w:rPr>
          <w:rFonts w:ascii="Calisto MT" w:hAnsi="Calisto MT" w:cs="Times New Roman"/>
          <w:color w:val="000000" w:themeColor="text1"/>
          <w:sz w:val="24"/>
          <w:szCs w:val="24"/>
          <w:shd w:val="clear" w:color="auto" w:fill="FFFFFF"/>
        </w:rPr>
        <w:t>(1).</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bookmarkStart w:id="1" w:name="_GoBack"/>
      <w:bookmarkEnd w:id="1"/>
      <w:r w:rsidRPr="002C3941">
        <w:rPr>
          <w:rFonts w:ascii="Calisto MT" w:hAnsi="Calisto MT" w:cs="Times New Roman"/>
          <w:color w:val="000000" w:themeColor="text1"/>
          <w:sz w:val="24"/>
          <w:szCs w:val="24"/>
          <w:shd w:val="clear" w:color="auto" w:fill="FFFFFF"/>
        </w:rPr>
        <w:t>Murphy, K. (2012). </w:t>
      </w:r>
      <w:r w:rsidRPr="002C3941">
        <w:rPr>
          <w:rFonts w:ascii="Calisto MT" w:hAnsi="Calisto MT" w:cs="Times New Roman"/>
          <w:i/>
          <w:iCs/>
          <w:color w:val="000000" w:themeColor="text1"/>
          <w:sz w:val="24"/>
          <w:szCs w:val="24"/>
          <w:shd w:val="clear" w:color="auto" w:fill="FFFFFF"/>
        </w:rPr>
        <w:t>Janeway's Immunobiology</w:t>
      </w:r>
      <w:r w:rsidRPr="002C3941">
        <w:rPr>
          <w:rFonts w:ascii="Calisto MT" w:hAnsi="Calisto MT" w:cs="Times New Roman"/>
          <w:color w:val="000000" w:themeColor="text1"/>
          <w:sz w:val="24"/>
          <w:szCs w:val="24"/>
          <w:shd w:val="clear" w:color="auto" w:fill="FFFFFF"/>
        </w:rPr>
        <w:t> (8th ed.). New York: Garland Science. </w:t>
      </w:r>
      <w:hyperlink r:id="rId41" w:tooltip="ISBN (identifier)" w:history="1">
        <w:r w:rsidRPr="002C3941">
          <w:rPr>
            <w:rStyle w:val="Hyperlink"/>
            <w:rFonts w:ascii="Calisto MT" w:hAnsi="Calisto MT" w:cs="Times New Roman"/>
            <w:color w:val="000000" w:themeColor="text1"/>
            <w:sz w:val="24"/>
            <w:szCs w:val="24"/>
            <w:u w:val="none"/>
            <w:shd w:val="clear" w:color="auto" w:fill="FFFFFF"/>
          </w:rPr>
          <w:t>ISBN</w:t>
        </w:r>
      </w:hyperlink>
      <w:r w:rsidRPr="002C3941">
        <w:rPr>
          <w:rFonts w:ascii="Calisto MT" w:hAnsi="Calisto MT" w:cs="Times New Roman"/>
          <w:color w:val="000000" w:themeColor="text1"/>
          <w:sz w:val="24"/>
          <w:szCs w:val="24"/>
          <w:shd w:val="clear" w:color="auto" w:fill="FFFFFF"/>
        </w:rPr>
        <w:t> </w:t>
      </w:r>
      <w:hyperlink r:id="rId42" w:tooltip="Special:BookSources/9780815342434" w:history="1">
        <w:r w:rsidRPr="002C3941">
          <w:rPr>
            <w:rStyle w:val="Hyperlink"/>
            <w:rFonts w:ascii="Calisto MT" w:hAnsi="Calisto MT" w:cs="Times New Roman"/>
            <w:color w:val="000000" w:themeColor="text1"/>
            <w:sz w:val="24"/>
            <w:szCs w:val="24"/>
            <w:u w:val="none"/>
            <w:shd w:val="clear" w:color="auto" w:fill="FFFFFF"/>
          </w:rPr>
          <w:t>9780815342434</w:t>
        </w:r>
      </w:hyperlink>
      <w:r w:rsidRPr="002C3941">
        <w:rPr>
          <w:rFonts w:ascii="Calisto MT" w:hAnsi="Calisto MT" w:cs="Times New Roman"/>
          <w:color w:val="000000" w:themeColor="text1"/>
          <w:sz w:val="24"/>
          <w:szCs w:val="24"/>
          <w:shd w:val="clear" w:color="auto" w:fill="FFFFFF"/>
        </w:rPr>
        <w:t>.</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 xml:space="preserve">National, C. G. C. U. (2014). </w:t>
      </w:r>
      <w:proofErr w:type="spellStart"/>
      <w:r w:rsidRPr="002C3941">
        <w:rPr>
          <w:rFonts w:ascii="Calisto MT" w:hAnsi="Calisto MT" w:cs="Times New Roman"/>
          <w:color w:val="000000" w:themeColor="text1"/>
          <w:sz w:val="24"/>
          <w:szCs w:val="24"/>
          <w:shd w:val="clear" w:color="auto" w:fill="FFFFFF"/>
        </w:rPr>
        <w:t>Osteosteoarthritisrthritis</w:t>
      </w:r>
      <w:proofErr w:type="spellEnd"/>
      <w:r w:rsidRPr="002C3941">
        <w:rPr>
          <w:rFonts w:ascii="Calisto MT" w:hAnsi="Calisto MT" w:cs="Times New Roman"/>
          <w:color w:val="000000" w:themeColor="text1"/>
          <w:sz w:val="24"/>
          <w:szCs w:val="24"/>
          <w:shd w:val="clear" w:color="auto" w:fill="FFFFFF"/>
        </w:rPr>
        <w:t>: care and management in adults.</w:t>
      </w:r>
    </w:p>
    <w:p w:rsidR="001C486C" w:rsidRDefault="001C486C" w:rsidP="001C486C">
      <w:pPr>
        <w:spacing w:line="480" w:lineRule="auto"/>
        <w:ind w:left="720" w:hanging="720"/>
        <w:jc w:val="both"/>
        <w:rPr>
          <w:rFonts w:ascii="Calisto MT" w:hAnsi="Calisto MT" w:cs="Times New Roman"/>
          <w:color w:val="000000" w:themeColor="text1"/>
          <w:sz w:val="24"/>
          <w:szCs w:val="24"/>
          <w:shd w:val="clear" w:color="auto" w:fill="FFFFFF"/>
          <w:lang w:val="en-GB"/>
        </w:rPr>
      </w:pPr>
      <w:bookmarkStart w:id="2" w:name="_Hlk38831220"/>
      <w:r w:rsidRPr="001C486C">
        <w:rPr>
          <w:rFonts w:ascii="Calisto MT" w:hAnsi="Calisto MT" w:cs="Times New Roman"/>
          <w:color w:val="000000" w:themeColor="text1"/>
          <w:sz w:val="24"/>
          <w:szCs w:val="24"/>
          <w:shd w:val="clear" w:color="auto" w:fill="FFFFFF"/>
          <w:lang w:val="en-GB"/>
        </w:rPr>
        <w:t xml:space="preserve">P. Wong and E. G. </w:t>
      </w:r>
      <w:proofErr w:type="spellStart"/>
      <w:r w:rsidRPr="001C486C">
        <w:rPr>
          <w:rFonts w:ascii="Calisto MT" w:hAnsi="Calisto MT" w:cs="Times New Roman"/>
          <w:color w:val="000000" w:themeColor="text1"/>
          <w:sz w:val="24"/>
          <w:szCs w:val="24"/>
          <w:shd w:val="clear" w:color="auto" w:fill="FFFFFF"/>
          <w:lang w:val="en-GB"/>
        </w:rPr>
        <w:t>Pamer</w:t>
      </w:r>
      <w:bookmarkEnd w:id="2"/>
      <w:proofErr w:type="spellEnd"/>
      <w:r w:rsidRPr="001C486C">
        <w:rPr>
          <w:rFonts w:ascii="Calisto MT" w:hAnsi="Calisto MT" w:cs="Times New Roman"/>
          <w:color w:val="000000" w:themeColor="text1"/>
          <w:sz w:val="24"/>
          <w:szCs w:val="24"/>
          <w:shd w:val="clear" w:color="auto" w:fill="FFFFFF"/>
          <w:lang w:val="en-GB"/>
        </w:rPr>
        <w:t>, “CD8 T cell responses to infectious pathogens,”</w:t>
      </w:r>
      <w:r>
        <w:rPr>
          <w:rFonts w:ascii="Calisto MT" w:hAnsi="Calisto MT" w:cs="Times New Roman"/>
          <w:color w:val="000000" w:themeColor="text1"/>
          <w:sz w:val="24"/>
          <w:szCs w:val="24"/>
          <w:shd w:val="clear" w:color="auto" w:fill="FFFFFF"/>
          <w:lang w:val="en-GB"/>
        </w:rPr>
        <w:t xml:space="preserve"> </w:t>
      </w:r>
      <w:r w:rsidRPr="001C486C">
        <w:rPr>
          <w:rFonts w:ascii="Calisto MT" w:hAnsi="Calisto MT" w:cs="Times New Roman"/>
          <w:color w:val="000000" w:themeColor="text1"/>
          <w:sz w:val="24"/>
          <w:szCs w:val="24"/>
          <w:shd w:val="clear" w:color="auto" w:fill="FFFFFF"/>
          <w:lang w:val="en-GB"/>
        </w:rPr>
        <w:t>(2003) Annual Review of Immunology, vol. 21, pp. 29–70</w:t>
      </w:r>
      <w:r>
        <w:rPr>
          <w:rFonts w:ascii="Calisto MT" w:hAnsi="Calisto MT" w:cs="Times New Roman"/>
          <w:color w:val="000000" w:themeColor="text1"/>
          <w:sz w:val="24"/>
          <w:szCs w:val="24"/>
          <w:shd w:val="clear" w:color="auto" w:fill="FFFFFF"/>
          <w:lang w:val="en-GB"/>
        </w:rPr>
        <w:t>.</w:t>
      </w:r>
    </w:p>
    <w:p w:rsidR="001C486C" w:rsidRPr="002C3941"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Schmitt, S. K. (2017). Osteomyelitis. </w:t>
      </w:r>
      <w:r w:rsidRPr="002C3941">
        <w:rPr>
          <w:rFonts w:ascii="Calisto MT" w:hAnsi="Calisto MT" w:cs="Times New Roman"/>
          <w:i/>
          <w:iCs/>
          <w:color w:val="000000" w:themeColor="text1"/>
          <w:sz w:val="24"/>
          <w:szCs w:val="24"/>
          <w:shd w:val="clear" w:color="auto" w:fill="FFFFFF"/>
        </w:rPr>
        <w:t>Infectious Disease Clinics</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31</w:t>
      </w:r>
      <w:r w:rsidRPr="002C3941">
        <w:rPr>
          <w:rFonts w:ascii="Calisto MT" w:hAnsi="Calisto MT" w:cs="Times New Roman"/>
          <w:color w:val="000000" w:themeColor="text1"/>
          <w:sz w:val="24"/>
          <w:szCs w:val="24"/>
          <w:shd w:val="clear" w:color="auto" w:fill="FFFFFF"/>
        </w:rPr>
        <w:t>(2), 325-338.</w:t>
      </w:r>
    </w:p>
    <w:p w:rsidR="001C486C" w:rsidRDefault="001C486C" w:rsidP="003E2172">
      <w:pPr>
        <w:spacing w:line="480" w:lineRule="auto"/>
        <w:ind w:left="720" w:hanging="720"/>
        <w:jc w:val="both"/>
        <w:rPr>
          <w:rFonts w:ascii="Calisto MT" w:hAnsi="Calisto MT" w:cs="Times New Roman"/>
          <w:color w:val="000000" w:themeColor="text1"/>
          <w:sz w:val="24"/>
          <w:szCs w:val="24"/>
          <w:shd w:val="clear" w:color="auto" w:fill="FFFFFF"/>
        </w:rPr>
      </w:pPr>
      <w:r w:rsidRPr="002C3941">
        <w:rPr>
          <w:rFonts w:ascii="Calisto MT" w:hAnsi="Calisto MT" w:cs="Times New Roman"/>
          <w:color w:val="000000" w:themeColor="text1"/>
          <w:sz w:val="24"/>
          <w:szCs w:val="24"/>
          <w:shd w:val="clear" w:color="auto" w:fill="FFFFFF"/>
        </w:rPr>
        <w:t xml:space="preserve">Xiang, Y., </w:t>
      </w:r>
      <w:proofErr w:type="spellStart"/>
      <w:r w:rsidRPr="002C3941">
        <w:rPr>
          <w:rFonts w:ascii="Calisto MT" w:hAnsi="Calisto MT" w:cs="Times New Roman"/>
          <w:color w:val="000000" w:themeColor="text1"/>
          <w:sz w:val="24"/>
          <w:szCs w:val="24"/>
          <w:shd w:val="clear" w:color="auto" w:fill="FFFFFF"/>
        </w:rPr>
        <w:t>Sekine</w:t>
      </w:r>
      <w:proofErr w:type="spellEnd"/>
      <w:r w:rsidRPr="002C3941">
        <w:rPr>
          <w:rFonts w:ascii="Calisto MT" w:hAnsi="Calisto MT" w:cs="Times New Roman"/>
          <w:color w:val="000000" w:themeColor="text1"/>
          <w:sz w:val="24"/>
          <w:szCs w:val="24"/>
          <w:shd w:val="clear" w:color="auto" w:fill="FFFFFF"/>
        </w:rPr>
        <w:t xml:space="preserve">, T., Nakamura, H., </w:t>
      </w:r>
      <w:proofErr w:type="spellStart"/>
      <w:r w:rsidRPr="002C3941">
        <w:rPr>
          <w:rFonts w:ascii="Calisto MT" w:hAnsi="Calisto MT" w:cs="Times New Roman"/>
          <w:color w:val="000000" w:themeColor="text1"/>
          <w:sz w:val="24"/>
          <w:szCs w:val="24"/>
          <w:shd w:val="clear" w:color="auto" w:fill="FFFFFF"/>
        </w:rPr>
        <w:t>Imajoh</w:t>
      </w:r>
      <w:r w:rsidRPr="002C3941">
        <w:rPr>
          <w:rFonts w:ascii="Times New Roman" w:hAnsi="Times New Roman" w:cs="Times New Roman"/>
          <w:color w:val="000000" w:themeColor="text1"/>
          <w:sz w:val="24"/>
          <w:szCs w:val="24"/>
          <w:shd w:val="clear" w:color="auto" w:fill="FFFFFF"/>
        </w:rPr>
        <w:t>‐</w:t>
      </w:r>
      <w:r w:rsidRPr="002C3941">
        <w:rPr>
          <w:rFonts w:ascii="Calisto MT" w:hAnsi="Calisto MT" w:cs="Times New Roman"/>
          <w:color w:val="000000" w:themeColor="text1"/>
          <w:sz w:val="24"/>
          <w:szCs w:val="24"/>
          <w:shd w:val="clear" w:color="auto" w:fill="FFFFFF"/>
        </w:rPr>
        <w:t>Ohmi</w:t>
      </w:r>
      <w:proofErr w:type="spellEnd"/>
      <w:r w:rsidRPr="002C3941">
        <w:rPr>
          <w:rFonts w:ascii="Calisto MT" w:hAnsi="Calisto MT" w:cs="Times New Roman"/>
          <w:color w:val="000000" w:themeColor="text1"/>
          <w:sz w:val="24"/>
          <w:szCs w:val="24"/>
          <w:shd w:val="clear" w:color="auto" w:fill="FFFFFF"/>
        </w:rPr>
        <w:t xml:space="preserve">, S., Fukuda, H., </w:t>
      </w:r>
      <w:proofErr w:type="spellStart"/>
      <w:r w:rsidRPr="002C3941">
        <w:rPr>
          <w:rFonts w:ascii="Calisto MT" w:hAnsi="Calisto MT" w:cs="Times New Roman"/>
          <w:color w:val="000000" w:themeColor="text1"/>
          <w:sz w:val="24"/>
          <w:szCs w:val="24"/>
          <w:shd w:val="clear" w:color="auto" w:fill="FFFFFF"/>
        </w:rPr>
        <w:t>Nishioka</w:t>
      </w:r>
      <w:proofErr w:type="spellEnd"/>
      <w:r w:rsidRPr="002C3941">
        <w:rPr>
          <w:rFonts w:ascii="Calisto MT" w:hAnsi="Calisto MT" w:cs="Times New Roman"/>
          <w:color w:val="000000" w:themeColor="text1"/>
          <w:sz w:val="24"/>
          <w:szCs w:val="24"/>
          <w:shd w:val="clear" w:color="auto" w:fill="FFFFFF"/>
        </w:rPr>
        <w:t>, K., &amp; Kato, T. (2004). Proteomic surveillance of autoimmunity in osteoarthritis: identification of triosephosphate isomerase as an autoantigen in patients with osteoarthritis. </w:t>
      </w:r>
      <w:r w:rsidRPr="002C3941">
        <w:rPr>
          <w:rFonts w:ascii="Calisto MT" w:hAnsi="Calisto MT" w:cs="Times New Roman"/>
          <w:i/>
          <w:iCs/>
          <w:color w:val="000000" w:themeColor="text1"/>
          <w:sz w:val="24"/>
          <w:szCs w:val="24"/>
          <w:shd w:val="clear" w:color="auto" w:fill="FFFFFF"/>
        </w:rPr>
        <w:t>Arthritis &amp; Rheumatism</w:t>
      </w:r>
      <w:r w:rsidRPr="002C3941">
        <w:rPr>
          <w:rFonts w:ascii="Calisto MT" w:hAnsi="Calisto MT" w:cs="Times New Roman"/>
          <w:color w:val="000000" w:themeColor="text1"/>
          <w:sz w:val="24"/>
          <w:szCs w:val="24"/>
          <w:shd w:val="clear" w:color="auto" w:fill="FFFFFF"/>
        </w:rPr>
        <w:t>, </w:t>
      </w:r>
      <w:r w:rsidRPr="002C3941">
        <w:rPr>
          <w:rFonts w:ascii="Calisto MT" w:hAnsi="Calisto MT" w:cs="Times New Roman"/>
          <w:i/>
          <w:iCs/>
          <w:color w:val="000000" w:themeColor="text1"/>
          <w:sz w:val="24"/>
          <w:szCs w:val="24"/>
          <w:shd w:val="clear" w:color="auto" w:fill="FFFFFF"/>
        </w:rPr>
        <w:t>50</w:t>
      </w:r>
      <w:r w:rsidRPr="002C3941">
        <w:rPr>
          <w:rFonts w:ascii="Calisto MT" w:hAnsi="Calisto MT" w:cs="Times New Roman"/>
          <w:color w:val="000000" w:themeColor="text1"/>
          <w:sz w:val="24"/>
          <w:szCs w:val="24"/>
          <w:shd w:val="clear" w:color="auto" w:fill="FFFFFF"/>
        </w:rPr>
        <w:t>(5), 1511-1521.</w:t>
      </w:r>
    </w:p>
    <w:p w:rsidR="00E340CA" w:rsidRPr="00E340CA" w:rsidRDefault="00E340CA" w:rsidP="00E340CA">
      <w:pPr>
        <w:spacing w:line="480" w:lineRule="auto"/>
        <w:ind w:left="720" w:hanging="720"/>
        <w:jc w:val="both"/>
        <w:rPr>
          <w:rFonts w:ascii="Calisto MT" w:hAnsi="Calisto MT" w:cs="Times New Roman"/>
          <w:color w:val="000000" w:themeColor="text1"/>
          <w:sz w:val="24"/>
          <w:szCs w:val="24"/>
          <w:shd w:val="clear" w:color="auto" w:fill="FFFFFF"/>
        </w:rPr>
      </w:pPr>
      <w:bookmarkStart w:id="3" w:name="_Hlk38831664"/>
      <w:r w:rsidRPr="00E340CA">
        <w:rPr>
          <w:rFonts w:ascii="Calisto MT" w:hAnsi="Calisto MT" w:cs="Times New Roman"/>
          <w:color w:val="000000" w:themeColor="text1"/>
          <w:sz w:val="24"/>
          <w:szCs w:val="24"/>
          <w:shd w:val="clear" w:color="auto" w:fill="FFFFFF"/>
        </w:rPr>
        <w:t>Li H</w:t>
      </w:r>
      <w:r>
        <w:rPr>
          <w:rFonts w:ascii="Calisto MT" w:hAnsi="Calisto MT" w:cs="Times New Roman"/>
          <w:i/>
          <w:iCs/>
          <w:color w:val="000000" w:themeColor="text1"/>
          <w:sz w:val="24"/>
          <w:szCs w:val="24"/>
          <w:shd w:val="clear" w:color="auto" w:fill="FFFFFF"/>
        </w:rPr>
        <w:t xml:space="preserve"> </w:t>
      </w:r>
      <w:r w:rsidRPr="00E340CA">
        <w:rPr>
          <w:rFonts w:ascii="Calisto MT" w:hAnsi="Calisto MT" w:cs="Times New Roman"/>
          <w:color w:val="000000" w:themeColor="text1"/>
          <w:sz w:val="24"/>
          <w:szCs w:val="24"/>
          <w:shd w:val="clear" w:color="auto" w:fill="FFFFFF"/>
        </w:rPr>
        <w:t>(2010)</w:t>
      </w:r>
      <w:bookmarkEnd w:id="3"/>
      <w:r w:rsidRPr="00E340CA">
        <w:rPr>
          <w:rFonts w:ascii="Calisto MT" w:hAnsi="Calisto MT" w:cs="Times New Roman"/>
          <w:color w:val="000000" w:themeColor="text1"/>
          <w:sz w:val="24"/>
          <w:szCs w:val="24"/>
          <w:shd w:val="clear" w:color="auto" w:fill="FFFFFF"/>
        </w:rPr>
        <w:t>. Cross talk between the bone and immune systems: osteoclasts function as antigen-presenting cells and activate CD4+ and CD8+ T cells. Blood.;116:210–217. </w:t>
      </w:r>
    </w:p>
    <w:p w:rsidR="00E340CA" w:rsidRPr="00E340CA" w:rsidRDefault="00E340CA" w:rsidP="00E340CA">
      <w:pPr>
        <w:spacing w:line="480" w:lineRule="auto"/>
        <w:ind w:left="720" w:hanging="720"/>
        <w:jc w:val="both"/>
        <w:rPr>
          <w:rFonts w:ascii="Calisto MT" w:hAnsi="Calisto MT" w:cs="Times New Roman"/>
          <w:color w:val="000000" w:themeColor="text1"/>
          <w:sz w:val="24"/>
          <w:szCs w:val="24"/>
          <w:shd w:val="clear" w:color="auto" w:fill="FFFFFF"/>
        </w:rPr>
      </w:pPr>
    </w:p>
    <w:p w:rsidR="00E340CA" w:rsidRDefault="00E340CA" w:rsidP="003E2172">
      <w:pPr>
        <w:spacing w:line="480" w:lineRule="auto"/>
        <w:ind w:left="720" w:hanging="720"/>
        <w:jc w:val="both"/>
        <w:rPr>
          <w:rFonts w:ascii="Calisto MT" w:hAnsi="Calisto MT" w:cs="Times New Roman"/>
          <w:color w:val="000000" w:themeColor="text1"/>
          <w:sz w:val="24"/>
          <w:szCs w:val="24"/>
          <w:shd w:val="clear" w:color="auto" w:fill="FFFFFF"/>
        </w:rPr>
      </w:pPr>
    </w:p>
    <w:p w:rsidR="00E340CA" w:rsidRDefault="00E340CA" w:rsidP="003E2172">
      <w:pPr>
        <w:spacing w:line="480" w:lineRule="auto"/>
        <w:ind w:left="720" w:hanging="720"/>
        <w:jc w:val="both"/>
        <w:rPr>
          <w:rFonts w:ascii="Calisto MT" w:hAnsi="Calisto MT" w:cs="Times New Roman"/>
          <w:color w:val="000000" w:themeColor="text1"/>
          <w:sz w:val="24"/>
          <w:szCs w:val="24"/>
          <w:shd w:val="clear" w:color="auto" w:fill="FFFFFF"/>
        </w:rPr>
      </w:pPr>
    </w:p>
    <w:sectPr w:rsidR="00E340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42" w:rsidRDefault="003E3542" w:rsidP="00EF0AA6">
      <w:pPr>
        <w:spacing w:after="0" w:line="240" w:lineRule="auto"/>
      </w:pPr>
      <w:r>
        <w:separator/>
      </w:r>
    </w:p>
  </w:endnote>
  <w:endnote w:type="continuationSeparator" w:id="0">
    <w:p w:rsidR="003E3542" w:rsidRDefault="003E3542" w:rsidP="00EF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42" w:rsidRDefault="003E3542" w:rsidP="00EF0AA6">
      <w:pPr>
        <w:spacing w:after="0" w:line="240" w:lineRule="auto"/>
      </w:pPr>
      <w:r>
        <w:separator/>
      </w:r>
    </w:p>
  </w:footnote>
  <w:footnote w:type="continuationSeparator" w:id="0">
    <w:p w:rsidR="003E3542" w:rsidRDefault="003E3542" w:rsidP="00EF0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294"/>
    <w:multiLevelType w:val="multilevel"/>
    <w:tmpl w:val="76680BC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15F779C"/>
    <w:multiLevelType w:val="hybridMultilevel"/>
    <w:tmpl w:val="706C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411A7"/>
    <w:multiLevelType w:val="multilevel"/>
    <w:tmpl w:val="F42AB0DC"/>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616D61D5"/>
    <w:multiLevelType w:val="multilevel"/>
    <w:tmpl w:val="FC8AC80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D8"/>
    <w:rsid w:val="001940CE"/>
    <w:rsid w:val="001C486C"/>
    <w:rsid w:val="00207B62"/>
    <w:rsid w:val="002C3941"/>
    <w:rsid w:val="003E2172"/>
    <w:rsid w:val="003E3542"/>
    <w:rsid w:val="0050187F"/>
    <w:rsid w:val="005E68D3"/>
    <w:rsid w:val="006A0B33"/>
    <w:rsid w:val="006A5BFE"/>
    <w:rsid w:val="00745A33"/>
    <w:rsid w:val="007F7753"/>
    <w:rsid w:val="008D6BAF"/>
    <w:rsid w:val="008E23EF"/>
    <w:rsid w:val="00903390"/>
    <w:rsid w:val="00904098"/>
    <w:rsid w:val="00950EB3"/>
    <w:rsid w:val="00A64BEB"/>
    <w:rsid w:val="00CA28D8"/>
    <w:rsid w:val="00D10EEF"/>
    <w:rsid w:val="00D33C5A"/>
    <w:rsid w:val="00DD2D25"/>
    <w:rsid w:val="00E0031D"/>
    <w:rsid w:val="00E15F28"/>
    <w:rsid w:val="00E340CA"/>
    <w:rsid w:val="00EF0AA6"/>
    <w:rsid w:val="00F329CB"/>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6C44"/>
  <w15:chartTrackingRefBased/>
  <w15:docId w15:val="{40CB1BDD-3B8C-43C1-B538-4038365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28D8"/>
    <w:rPr>
      <w:b/>
      <w:bCs/>
    </w:rPr>
  </w:style>
  <w:style w:type="paragraph" w:styleId="ListParagraph">
    <w:name w:val="List Paragraph"/>
    <w:basedOn w:val="Normal"/>
    <w:uiPriority w:val="34"/>
    <w:qFormat/>
    <w:rsid w:val="00CA28D8"/>
    <w:pPr>
      <w:ind w:left="720"/>
      <w:contextualSpacing/>
    </w:pPr>
  </w:style>
  <w:style w:type="character" w:styleId="Hyperlink">
    <w:name w:val="Hyperlink"/>
    <w:basedOn w:val="DefaultParagraphFont"/>
    <w:uiPriority w:val="99"/>
    <w:semiHidden/>
    <w:unhideWhenUsed/>
    <w:rsid w:val="00950EB3"/>
    <w:rPr>
      <w:color w:val="0000FF"/>
      <w:u w:val="single"/>
    </w:rPr>
  </w:style>
  <w:style w:type="character" w:customStyle="1" w:styleId="cs1-lock-free">
    <w:name w:val="cs1-lock-free"/>
    <w:basedOn w:val="DefaultParagraphFont"/>
    <w:rsid w:val="003E2172"/>
  </w:style>
  <w:style w:type="paragraph" w:styleId="Header">
    <w:name w:val="header"/>
    <w:basedOn w:val="Normal"/>
    <w:link w:val="HeaderChar"/>
    <w:uiPriority w:val="99"/>
    <w:unhideWhenUsed/>
    <w:rsid w:val="00EF0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A6"/>
  </w:style>
  <w:style w:type="paragraph" w:styleId="Footer">
    <w:name w:val="footer"/>
    <w:basedOn w:val="Normal"/>
    <w:link w:val="FooterChar"/>
    <w:uiPriority w:val="99"/>
    <w:unhideWhenUsed/>
    <w:rsid w:val="00EF0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AA6"/>
  </w:style>
  <w:style w:type="character" w:styleId="Emphasis">
    <w:name w:val="Emphasis"/>
    <w:basedOn w:val="DefaultParagraphFont"/>
    <w:uiPriority w:val="20"/>
    <w:qFormat/>
    <w:rsid w:val="007F7753"/>
    <w:rPr>
      <w:i/>
      <w:iCs/>
    </w:rPr>
  </w:style>
  <w:style w:type="character" w:customStyle="1" w:styleId="ej-keyword">
    <w:name w:val="ej-keyword"/>
    <w:basedOn w:val="DefaultParagraphFont"/>
    <w:rsid w:val="007F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trophy" TargetMode="External"/><Relationship Id="rId18" Type="http://schemas.openxmlformats.org/officeDocument/2006/relationships/hyperlink" Target="https://en.wikipedia.org/wiki/T-cell_receptor" TargetMode="External"/><Relationship Id="rId26" Type="http://schemas.openxmlformats.org/officeDocument/2006/relationships/hyperlink" Target="https://en.wikipedia.org/wiki/Secretion" TargetMode="External"/><Relationship Id="rId39" Type="http://schemas.openxmlformats.org/officeDocument/2006/relationships/hyperlink" Target="https://en.wikipedia.org/wiki/PMID_(identifier)" TargetMode="External"/><Relationship Id="rId21" Type="http://schemas.openxmlformats.org/officeDocument/2006/relationships/hyperlink" Target="https://en.wikipedia.org/wiki/Bone_marrow" TargetMode="External"/><Relationship Id="rId34" Type="http://schemas.openxmlformats.org/officeDocument/2006/relationships/hyperlink" Target="https://doi.org/10.1038%2Fnri3801" TargetMode="External"/><Relationship Id="rId42" Type="http://schemas.openxmlformats.org/officeDocument/2006/relationships/hyperlink" Target="https://en.wikipedia.org/wiki/Special:BookSources/9780815342434" TargetMode="External"/><Relationship Id="rId7" Type="http://schemas.openxmlformats.org/officeDocument/2006/relationships/hyperlink" Target="https://en.wikipedia.org/wiki/Joint_disease" TargetMode="External"/><Relationship Id="rId2" Type="http://schemas.openxmlformats.org/officeDocument/2006/relationships/styles" Target="styles.xml"/><Relationship Id="rId16" Type="http://schemas.openxmlformats.org/officeDocument/2006/relationships/hyperlink" Target="https://en.wikipedia.org/wiki/Thymus" TargetMode="External"/><Relationship Id="rId20" Type="http://schemas.openxmlformats.org/officeDocument/2006/relationships/hyperlink" Target="https://en.wikipedia.org/wiki/Precursor_cell" TargetMode="External"/><Relationship Id="rId29" Type="http://schemas.openxmlformats.org/officeDocument/2006/relationships/hyperlink" Target="https://en.wikipedia.org/wiki/Antigen-presenting_cell" TargetMode="External"/><Relationship Id="rId41" Type="http://schemas.openxmlformats.org/officeDocument/2006/relationships/hyperlink" Target="https://en.wikipedia.org/wiki/ISBN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eredity" TargetMode="External"/><Relationship Id="rId24" Type="http://schemas.openxmlformats.org/officeDocument/2006/relationships/hyperlink" Target="https://en.wikipedia.org/wiki/Humoral_immunity" TargetMode="External"/><Relationship Id="rId32" Type="http://schemas.openxmlformats.org/officeDocument/2006/relationships/hyperlink" Target="https://en.wikipedia.org/wiki/Max_Dale_Cooper" TargetMode="External"/><Relationship Id="rId37" Type="http://schemas.openxmlformats.org/officeDocument/2006/relationships/hyperlink" Target="https://en.wikipedia.org/wiki/Doi_(identifier)" TargetMode="External"/><Relationship Id="rId40" Type="http://schemas.openxmlformats.org/officeDocument/2006/relationships/hyperlink" Target="https://pubmed.ncbi.nlm.nih.gov/25748615" TargetMode="External"/><Relationship Id="rId5" Type="http://schemas.openxmlformats.org/officeDocument/2006/relationships/footnotes" Target="footnotes.xml"/><Relationship Id="rId15" Type="http://schemas.openxmlformats.org/officeDocument/2006/relationships/hyperlink" Target="https://en.wikipedia.org/wiki/Lymphocyte" TargetMode="External"/><Relationship Id="rId23" Type="http://schemas.openxmlformats.org/officeDocument/2006/relationships/hyperlink" Target="https://en.wikipedia.org/wiki/Lymphocyte" TargetMode="External"/><Relationship Id="rId28" Type="http://schemas.openxmlformats.org/officeDocument/2006/relationships/hyperlink" Target="https://en.wikipedia.org/wiki/Antigen_presentation" TargetMode="External"/><Relationship Id="rId36" Type="http://schemas.openxmlformats.org/officeDocument/2006/relationships/hyperlink" Target="https://pubmed.ncbi.nlm.nih.gov/25656707" TargetMode="External"/><Relationship Id="rId10" Type="http://schemas.openxmlformats.org/officeDocument/2006/relationships/hyperlink" Target="https://en.wikipedia.org/wiki/Joint_pain" TargetMode="External"/><Relationship Id="rId19" Type="http://schemas.openxmlformats.org/officeDocument/2006/relationships/hyperlink" Target="https://en.wikipedia.org/wiki/Cell_surface_receptor" TargetMode="External"/><Relationship Id="rId31" Type="http://schemas.openxmlformats.org/officeDocument/2006/relationships/hyperlink" Target="https://www.ncbi.nlm.nih.gov/bookshelf/br.fcgi?book=mboc4&amp;part=A44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one" TargetMode="External"/><Relationship Id="rId14" Type="http://schemas.openxmlformats.org/officeDocument/2006/relationships/hyperlink" Target="https://en.wikipedia.org/wiki/Medical_imaging" TargetMode="External"/><Relationship Id="rId22" Type="http://schemas.openxmlformats.org/officeDocument/2006/relationships/hyperlink" Target="https://en.wikipedia.org/wiki/White_blood_cell" TargetMode="External"/><Relationship Id="rId27" Type="http://schemas.openxmlformats.org/officeDocument/2006/relationships/hyperlink" Target="https://en.wikipedia.org/wiki/Antibody" TargetMode="External"/><Relationship Id="rId30" Type="http://schemas.openxmlformats.org/officeDocument/2006/relationships/hyperlink" Target="https://en.wikipedia.org/wiki/Cytokine" TargetMode="External"/><Relationship Id="rId35" Type="http://schemas.openxmlformats.org/officeDocument/2006/relationships/hyperlink" Target="https://en.wikipedia.org/wiki/PMID_(identifier)" TargetMode="External"/><Relationship Id="rId43" Type="http://schemas.openxmlformats.org/officeDocument/2006/relationships/fontTable" Target="fontTable.xml"/><Relationship Id="rId8" Type="http://schemas.openxmlformats.org/officeDocument/2006/relationships/hyperlink" Target="https://en.wikipedia.org/wiki/Articular_cartilage" TargetMode="External"/><Relationship Id="rId3" Type="http://schemas.openxmlformats.org/officeDocument/2006/relationships/settings" Target="settings.xml"/><Relationship Id="rId12" Type="http://schemas.openxmlformats.org/officeDocument/2006/relationships/hyperlink" Target="https://en.wikipedia.org/wiki/Overweight" TargetMode="External"/><Relationship Id="rId17" Type="http://schemas.openxmlformats.org/officeDocument/2006/relationships/hyperlink" Target="https://en.wikipedia.org/wiki/Immune_response" TargetMode="External"/><Relationship Id="rId25" Type="http://schemas.openxmlformats.org/officeDocument/2006/relationships/hyperlink" Target="https://en.wikipedia.org/wiki/Adaptive_immune_system" TargetMode="External"/><Relationship Id="rId33" Type="http://schemas.openxmlformats.org/officeDocument/2006/relationships/hyperlink" Target="https://en.wikipedia.org/wiki/Doi_(identifier)" TargetMode="External"/><Relationship Id="rId38" Type="http://schemas.openxmlformats.org/officeDocument/2006/relationships/hyperlink" Target="https://doi.org/10.1016%2FS0140-6736%2814%29608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Abebi .</dc:creator>
  <cp:keywords/>
  <dc:description/>
  <cp:lastModifiedBy>uyi emmanuel jr</cp:lastModifiedBy>
  <cp:revision>3</cp:revision>
  <dcterms:created xsi:type="dcterms:W3CDTF">2020-04-27T04:34:00Z</dcterms:created>
  <dcterms:modified xsi:type="dcterms:W3CDTF">2020-04-27T05:16:00Z</dcterms:modified>
</cp:coreProperties>
</file>