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8F" w:rsidRDefault="006D4E8F" w:rsidP="006D4E8F">
      <w:pPr>
        <w:ind w:left="9"/>
      </w:pPr>
      <w:r>
        <w:t>NAME: BABAKANO RABIYATU ALIYU</w:t>
      </w:r>
      <w:bookmarkStart w:id="0" w:name="_GoBack"/>
      <w:bookmarkEnd w:id="0"/>
    </w:p>
    <w:p w:rsidR="00E34D3A" w:rsidRDefault="006D4E8F" w:rsidP="006D4E8F">
      <w:pPr>
        <w:ind w:left="9"/>
      </w:pPr>
      <w:r>
        <w:t xml:space="preserve">MATRIC </w:t>
      </w:r>
      <w:proofErr w:type="gramStart"/>
      <w:r>
        <w:t>NO. :</w:t>
      </w:r>
      <w:proofErr w:type="gramEnd"/>
      <w:r>
        <w:t xml:space="preserve"> 19 /MHSOI /113</w:t>
      </w:r>
    </w:p>
    <w:p w:rsidR="00E34D3A" w:rsidRDefault="00E72273">
      <w:pPr>
        <w:ind w:left="9"/>
      </w:pPr>
      <w:proofErr w:type="gramStart"/>
      <w:r>
        <w:t>DEPARTMENT :MEDICINE</w:t>
      </w:r>
      <w:proofErr w:type="gramEnd"/>
      <w:r>
        <w:t xml:space="preserve"> AND SURGERY</w:t>
      </w:r>
    </w:p>
    <w:p w:rsidR="00E34D3A" w:rsidRDefault="00E72273">
      <w:pPr>
        <w:numPr>
          <w:ilvl w:val="0"/>
          <w:numId w:val="1"/>
        </w:numPr>
        <w:spacing w:after="11"/>
        <w:ind w:hanging="408"/>
      </w:pPr>
      <w:r>
        <w:t>EICHLER'S GROUPING OF 1883:</w:t>
      </w:r>
    </w:p>
    <w:tbl>
      <w:tblPr>
        <w:tblStyle w:val="TableGrid"/>
        <w:tblW w:w="5652" w:type="dxa"/>
        <w:tblInd w:w="5" w:type="dxa"/>
        <w:tblCellMar>
          <w:top w:w="58" w:type="dxa"/>
          <w:left w:w="106" w:type="dxa"/>
          <w:bottom w:w="0" w:type="dxa"/>
          <w:right w:w="115" w:type="dxa"/>
        </w:tblCellMar>
        <w:tblLook w:val="04A0" w:firstRow="1" w:lastRow="0" w:firstColumn="1" w:lastColumn="0" w:noHBand="0" w:noVBand="1"/>
      </w:tblPr>
      <w:tblGrid>
        <w:gridCol w:w="2608"/>
        <w:gridCol w:w="3044"/>
      </w:tblGrid>
      <w:tr w:rsidR="00E34D3A">
        <w:trPr>
          <w:trHeight w:val="367"/>
        </w:trPr>
        <w:tc>
          <w:tcPr>
            <w:tcW w:w="270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firstLine="0"/>
            </w:pPr>
            <w:r>
              <w:t>DIVISION</w:t>
            </w:r>
          </w:p>
        </w:tc>
        <w:tc>
          <w:tcPr>
            <w:tcW w:w="2950"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5" w:firstLine="0"/>
            </w:pPr>
            <w:r>
              <w:t>CLASS</w:t>
            </w:r>
          </w:p>
        </w:tc>
      </w:tr>
      <w:tr w:rsidR="00E34D3A">
        <w:trPr>
          <w:trHeight w:val="535"/>
        </w:trPr>
        <w:tc>
          <w:tcPr>
            <w:tcW w:w="270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5" w:firstLine="0"/>
            </w:pPr>
            <w:proofErr w:type="spellStart"/>
            <w:r>
              <w:t>Thallophyta</w:t>
            </w:r>
            <w:proofErr w:type="spellEnd"/>
          </w:p>
        </w:tc>
        <w:tc>
          <w:tcPr>
            <w:tcW w:w="2950"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10" w:firstLine="0"/>
            </w:pPr>
            <w:proofErr w:type="spellStart"/>
            <w:r>
              <w:t>Phycotinae</w:t>
            </w:r>
            <w:proofErr w:type="spellEnd"/>
            <w:r>
              <w:t>(algae)</w:t>
            </w:r>
          </w:p>
          <w:p w:rsidR="00E34D3A" w:rsidRDefault="00E72273">
            <w:pPr>
              <w:spacing w:after="0" w:line="259" w:lineRule="auto"/>
              <w:ind w:left="10" w:firstLine="0"/>
            </w:pPr>
            <w:proofErr w:type="spellStart"/>
            <w:r>
              <w:t>Mycotinae</w:t>
            </w:r>
            <w:proofErr w:type="spellEnd"/>
            <w:r>
              <w:t>(fungi)</w:t>
            </w:r>
          </w:p>
        </w:tc>
      </w:tr>
      <w:tr w:rsidR="00E34D3A">
        <w:trPr>
          <w:trHeight w:val="530"/>
        </w:trPr>
        <w:tc>
          <w:tcPr>
            <w:tcW w:w="270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firstLine="0"/>
            </w:pPr>
            <w:proofErr w:type="spellStart"/>
            <w:r>
              <w:t>Bryophyta</w:t>
            </w:r>
            <w:proofErr w:type="spellEnd"/>
          </w:p>
        </w:tc>
        <w:tc>
          <w:tcPr>
            <w:tcW w:w="2950"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10" w:firstLine="0"/>
            </w:pPr>
            <w:proofErr w:type="spellStart"/>
            <w:r>
              <w:t>Hepaticae</w:t>
            </w:r>
            <w:proofErr w:type="spellEnd"/>
            <w:r>
              <w:t xml:space="preserve">(liverworts) </w:t>
            </w:r>
            <w:proofErr w:type="spellStart"/>
            <w:r>
              <w:t>Musci</w:t>
            </w:r>
            <w:proofErr w:type="spellEnd"/>
            <w:r>
              <w:t>(mosses)</w:t>
            </w:r>
          </w:p>
        </w:tc>
      </w:tr>
      <w:tr w:rsidR="00E34D3A">
        <w:trPr>
          <w:trHeight w:val="1051"/>
        </w:trPr>
        <w:tc>
          <w:tcPr>
            <w:tcW w:w="270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firstLine="0"/>
            </w:pPr>
            <w:proofErr w:type="spellStart"/>
            <w:r>
              <w:t>Pteridophyta</w:t>
            </w:r>
            <w:proofErr w:type="spellEnd"/>
          </w:p>
        </w:tc>
        <w:tc>
          <w:tcPr>
            <w:tcW w:w="2950"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10" w:firstLine="0"/>
            </w:pPr>
            <w:proofErr w:type="spellStart"/>
            <w:r>
              <w:t>Psilotinate</w:t>
            </w:r>
            <w:proofErr w:type="spellEnd"/>
            <w:r>
              <w:t>(</w:t>
            </w:r>
            <w:proofErr w:type="spellStart"/>
            <w:r>
              <w:t>psilotum</w:t>
            </w:r>
            <w:proofErr w:type="spellEnd"/>
            <w:r>
              <w:t>)</w:t>
            </w:r>
          </w:p>
          <w:p w:rsidR="00E34D3A" w:rsidRDefault="00E72273">
            <w:pPr>
              <w:spacing w:after="0" w:line="259" w:lineRule="auto"/>
              <w:ind w:left="10" w:firstLine="0"/>
            </w:pPr>
            <w:proofErr w:type="spellStart"/>
            <w:r>
              <w:t>Lycopodinae</w:t>
            </w:r>
            <w:proofErr w:type="spellEnd"/>
            <w:r>
              <w:t>(lycopodium)</w:t>
            </w:r>
          </w:p>
          <w:p w:rsidR="00E34D3A" w:rsidRDefault="00E72273">
            <w:pPr>
              <w:spacing w:after="0" w:line="259" w:lineRule="auto"/>
              <w:ind w:left="10" w:firstLine="0"/>
            </w:pPr>
            <w:proofErr w:type="spellStart"/>
            <w:r>
              <w:t>Equisetinae</w:t>
            </w:r>
            <w:proofErr w:type="spellEnd"/>
            <w:r>
              <w:t>(horsetails)</w:t>
            </w:r>
          </w:p>
          <w:p w:rsidR="00E34D3A" w:rsidRDefault="00E72273">
            <w:pPr>
              <w:spacing w:after="0" w:line="259" w:lineRule="auto"/>
              <w:ind w:left="10" w:firstLine="0"/>
            </w:pPr>
            <w:proofErr w:type="spellStart"/>
            <w:r>
              <w:t>Filicinae</w:t>
            </w:r>
            <w:proofErr w:type="spellEnd"/>
            <w:r>
              <w:t>(ferns)</w:t>
            </w:r>
          </w:p>
        </w:tc>
      </w:tr>
      <w:tr w:rsidR="00E34D3A">
        <w:trPr>
          <w:trHeight w:val="538"/>
        </w:trPr>
        <w:tc>
          <w:tcPr>
            <w:tcW w:w="270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10" w:firstLine="0"/>
            </w:pPr>
            <w:proofErr w:type="spellStart"/>
            <w:r>
              <w:t>Spermatophyta</w:t>
            </w:r>
            <w:proofErr w:type="spellEnd"/>
          </w:p>
        </w:tc>
        <w:tc>
          <w:tcPr>
            <w:tcW w:w="2950"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0" w:firstLine="5"/>
            </w:pPr>
            <w:proofErr w:type="spellStart"/>
            <w:r>
              <w:t>Gymnospermae</w:t>
            </w:r>
            <w:proofErr w:type="spellEnd"/>
            <w:r>
              <w:t xml:space="preserve">(gymnosperms) </w:t>
            </w:r>
            <w:proofErr w:type="spellStart"/>
            <w:r>
              <w:t>Angiospermae</w:t>
            </w:r>
            <w:proofErr w:type="spellEnd"/>
            <w:r>
              <w:t>(angiosperm)</w:t>
            </w:r>
          </w:p>
        </w:tc>
      </w:tr>
    </w:tbl>
    <w:p w:rsidR="00E34D3A" w:rsidRDefault="00E72273">
      <w:pPr>
        <w:spacing w:after="216"/>
        <w:ind w:left="9"/>
      </w:pPr>
      <w:r>
        <w:t>IMPORTANCE OF ALGAE TO MAN</w:t>
      </w:r>
    </w:p>
    <w:p w:rsidR="00E34D3A" w:rsidRDefault="00E72273">
      <w:pPr>
        <w:numPr>
          <w:ilvl w:val="0"/>
          <w:numId w:val="1"/>
        </w:numPr>
        <w:spacing w:after="33"/>
        <w:ind w:hanging="408"/>
      </w:pPr>
      <w:r>
        <w:t>It serves as food for people</w:t>
      </w:r>
    </w:p>
    <w:p w:rsidR="00E34D3A" w:rsidRDefault="00E72273">
      <w:pPr>
        <w:numPr>
          <w:ilvl w:val="0"/>
          <w:numId w:val="1"/>
        </w:numPr>
        <w:spacing w:after="24"/>
        <w:ind w:hanging="408"/>
      </w:pPr>
      <w:r>
        <w:t xml:space="preserve">The red algae provide agar and carrageen used for the </w:t>
      </w:r>
      <w:r>
        <w:rPr>
          <w:noProof/>
        </w:rPr>
        <w:drawing>
          <wp:inline distT="0" distB="0" distL="0" distR="0">
            <wp:extent cx="48771" cy="48773"/>
            <wp:effectExtent l="0" t="0" r="0" b="0"/>
            <wp:docPr id="1642" name="Picture 1642"/>
            <wp:cNvGraphicFramePr/>
            <a:graphic xmlns:a="http://schemas.openxmlformats.org/drawingml/2006/main">
              <a:graphicData uri="http://schemas.openxmlformats.org/drawingml/2006/picture">
                <pic:pic xmlns:pic="http://schemas.openxmlformats.org/drawingml/2006/picture">
                  <pic:nvPicPr>
                    <pic:cNvPr id="1642" name="Picture 1642"/>
                    <pic:cNvPicPr/>
                  </pic:nvPicPr>
                  <pic:blipFill>
                    <a:blip r:embed="rId7"/>
                    <a:stretch>
                      <a:fillRect/>
                    </a:stretch>
                  </pic:blipFill>
                  <pic:spPr>
                    <a:xfrm>
                      <a:off x="0" y="0"/>
                      <a:ext cx="48771" cy="48773"/>
                    </a:xfrm>
                    <a:prstGeom prst="rect">
                      <a:avLst/>
                    </a:prstGeom>
                  </pic:spPr>
                </pic:pic>
              </a:graphicData>
            </a:graphic>
          </wp:inline>
        </w:drawing>
      </w:r>
      <w:r>
        <w:t xml:space="preserve"> preparation of various gels used for scientific research</w:t>
      </w:r>
    </w:p>
    <w:p w:rsidR="00E34D3A" w:rsidRDefault="00E72273">
      <w:pPr>
        <w:numPr>
          <w:ilvl w:val="0"/>
          <w:numId w:val="1"/>
        </w:numPr>
        <w:spacing w:after="23"/>
        <w:ind w:hanging="408"/>
      </w:pPr>
      <w:r>
        <w:t xml:space="preserve">It's contains high iodine content which prevents </w:t>
      </w:r>
      <w:proofErr w:type="spellStart"/>
      <w:r>
        <w:t>goitre</w:t>
      </w:r>
      <w:proofErr w:type="spellEnd"/>
    </w:p>
    <w:p w:rsidR="00E34D3A" w:rsidRDefault="00E72273">
      <w:pPr>
        <w:ind w:left="360" w:right="2899" w:firstLine="408"/>
      </w:pPr>
      <w:r>
        <w:t xml:space="preserve">It serves as thickening agents in ice cream and shampoo </w:t>
      </w:r>
      <w:r>
        <w:rPr>
          <w:noProof/>
        </w:rPr>
        <w:drawing>
          <wp:inline distT="0" distB="0" distL="0" distR="0">
            <wp:extent cx="48771" cy="51821"/>
            <wp:effectExtent l="0" t="0" r="0" b="0"/>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8"/>
                    <a:stretch>
                      <a:fillRect/>
                    </a:stretch>
                  </pic:blipFill>
                  <pic:spPr>
                    <a:xfrm>
                      <a:off x="0" y="0"/>
                      <a:ext cx="48771" cy="51821"/>
                    </a:xfrm>
                    <a:prstGeom prst="rect">
                      <a:avLst/>
                    </a:prstGeom>
                  </pic:spPr>
                </pic:pic>
              </a:graphicData>
            </a:graphic>
          </wp:inline>
        </w:drawing>
      </w:r>
      <w:r>
        <w:tab/>
      </w:r>
      <w:proofErr w:type="spellStart"/>
      <w:r>
        <w:t>Alginic</w:t>
      </w:r>
      <w:proofErr w:type="spellEnd"/>
      <w:r>
        <w:t xml:space="preserve"> acid from the brown a</w:t>
      </w:r>
      <w:r>
        <w:t xml:space="preserve">lgae is used to stabilize emulsions </w:t>
      </w:r>
      <w:r>
        <w:rPr>
          <w:noProof/>
        </w:rPr>
        <w:drawing>
          <wp:inline distT="0" distB="0" distL="0" distR="0">
            <wp:extent cx="48771" cy="48773"/>
            <wp:effectExtent l="0" t="0" r="0" b="0"/>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9"/>
                    <a:stretch>
                      <a:fillRect/>
                    </a:stretch>
                  </pic:blipFill>
                  <pic:spPr>
                    <a:xfrm>
                      <a:off x="0" y="0"/>
                      <a:ext cx="48771" cy="48773"/>
                    </a:xfrm>
                    <a:prstGeom prst="rect">
                      <a:avLst/>
                    </a:prstGeom>
                  </pic:spPr>
                </pic:pic>
              </a:graphicData>
            </a:graphic>
          </wp:inline>
        </w:drawing>
      </w:r>
      <w:r>
        <w:tab/>
        <w:t>and suspensions.</w:t>
      </w:r>
    </w:p>
    <w:p w:rsidR="00E34D3A" w:rsidRDefault="00E72273">
      <w:pPr>
        <w:ind w:left="9"/>
      </w:pPr>
      <w:r>
        <w:t>A UNICELLULAR FORM OF ALGAE</w:t>
      </w:r>
    </w:p>
    <w:p w:rsidR="00E34D3A" w:rsidRDefault="00E72273">
      <w:pPr>
        <w:spacing w:after="160" w:line="242" w:lineRule="auto"/>
        <w:ind w:left="-10" w:right="283" w:firstLine="4"/>
        <w:jc w:val="both"/>
      </w:pPr>
      <w:proofErr w:type="spellStart"/>
      <w:r>
        <w:t>Chlamydomonas</w:t>
      </w:r>
      <w:proofErr w:type="spellEnd"/>
      <w:r>
        <w:t xml:space="preserve"> represents the unicellular and module forms of Green algae. It's found in stagnant water. It has the flagella which enables movement. The cell is bounded by a </w:t>
      </w:r>
      <w:r>
        <w:t xml:space="preserve">cellulose cell wall. The stigma is for photoreceptor. The nucleus carries the genetic </w:t>
      </w:r>
      <w:proofErr w:type="spellStart"/>
      <w:r>
        <w:t>programme</w:t>
      </w:r>
      <w:proofErr w:type="spellEnd"/>
      <w:r>
        <w:t xml:space="preserve"> of the cell. The Mitochondria mediate the elaboration of energy molecules. Manufactured sugar is processed into starch on the </w:t>
      </w:r>
      <w:proofErr w:type="spellStart"/>
      <w:r>
        <w:t>pyrenoid</w:t>
      </w:r>
      <w:proofErr w:type="spellEnd"/>
      <w:r>
        <w:t>.</w:t>
      </w:r>
    </w:p>
    <w:p w:rsidR="00E34D3A" w:rsidRDefault="00E72273">
      <w:pPr>
        <w:ind w:left="9"/>
      </w:pPr>
      <w:r>
        <w:t>REPRODUCTION</w:t>
      </w:r>
    </w:p>
    <w:p w:rsidR="00E34D3A" w:rsidRDefault="00E72273">
      <w:pPr>
        <w:spacing w:after="136"/>
        <w:ind w:left="9"/>
      </w:pPr>
      <w:r>
        <w:t xml:space="preserve">In </w:t>
      </w:r>
      <w:proofErr w:type="spellStart"/>
      <w:r>
        <w:t>Chlamydo</w:t>
      </w:r>
      <w:r>
        <w:t>monas</w:t>
      </w:r>
      <w:proofErr w:type="spellEnd"/>
      <w:r>
        <w:t>, reproduction can either be vegetative or sexual.</w:t>
      </w:r>
    </w:p>
    <w:p w:rsidR="00E34D3A" w:rsidRDefault="00E72273">
      <w:pPr>
        <w:spacing w:after="0"/>
        <w:ind w:left="9"/>
      </w:pPr>
      <w:r>
        <w:t>Vegetative reproduction: results in the production of daughter cells in which the amount and quality of genetic material in the nucleus of the mother cell is maintained in the daughter cells. In</w:t>
      </w:r>
    </w:p>
    <w:p w:rsidR="00E34D3A" w:rsidRDefault="00E72273">
      <w:pPr>
        <w:spacing w:after="160" w:line="242" w:lineRule="auto"/>
        <w:ind w:left="-10" w:right="144" w:firstLine="4"/>
        <w:jc w:val="both"/>
      </w:pPr>
      <w:proofErr w:type="spellStart"/>
      <w:r>
        <w:t>Chlam</w:t>
      </w:r>
      <w:r>
        <w:t>ydomonas</w:t>
      </w:r>
      <w:proofErr w:type="spellEnd"/>
      <w:r>
        <w:t xml:space="preserve">, a cell about to divide loses it flagella. The cell </w:t>
      </w:r>
      <w:proofErr w:type="gramStart"/>
      <w:r>
        <w:t>undergo</w:t>
      </w:r>
      <w:proofErr w:type="gramEnd"/>
      <w:r>
        <w:t xml:space="preserve"> mitotic division leading to the formation of two nuclei, Cell walls are elaborated which delimit cytoplasm around each nucleus </w:t>
      </w:r>
      <w:proofErr w:type="spellStart"/>
      <w:r>
        <w:lastRenderedPageBreak/>
        <w:t>i.e</w:t>
      </w:r>
      <w:proofErr w:type="spellEnd"/>
      <w:r>
        <w:t xml:space="preserve"> two daughter cells(zoospores) are produced. Increase in </w:t>
      </w:r>
      <w:r>
        <w:t>the population of cells in the colony is achieved by continuous mitosis.</w:t>
      </w:r>
    </w:p>
    <w:p w:rsidR="00E34D3A" w:rsidRDefault="00E72273">
      <w:pPr>
        <w:ind w:left="9"/>
      </w:pPr>
      <w:r>
        <w:t xml:space="preserve">Sexual reproduction: sexual reproduction involves union of sex cells(gametes). In </w:t>
      </w:r>
      <w:proofErr w:type="spellStart"/>
      <w:r>
        <w:t>Chlamydomonas</w:t>
      </w:r>
      <w:proofErr w:type="spellEnd"/>
      <w:r>
        <w:t>, aggregation of cell(clumping) in a colony occurs under favorable conditions. The cells</w:t>
      </w:r>
      <w:r>
        <w:t xml:space="preserve"> pair by their posterior ends. This pairing is said to be </w:t>
      </w:r>
      <w:proofErr w:type="spellStart"/>
      <w:r>
        <w:t>isogamous</w:t>
      </w:r>
      <w:proofErr w:type="spellEnd"/>
      <w:r>
        <w:t xml:space="preserve"> because the pairing cells fuse(</w:t>
      </w:r>
      <w:proofErr w:type="spellStart"/>
      <w:r>
        <w:t>plasmogamy</w:t>
      </w:r>
      <w:proofErr w:type="spellEnd"/>
      <w:r>
        <w:t>) and the flagella are lost. The two nuclei fuse (</w:t>
      </w:r>
      <w:proofErr w:type="spellStart"/>
      <w:r>
        <w:t>karyogamy</w:t>
      </w:r>
      <w:proofErr w:type="spellEnd"/>
      <w:r>
        <w:t>) 'this situation is essentially a fertilization process so that a zygote is formed. The</w:t>
      </w:r>
      <w:r>
        <w:t xml:space="preserve"> zygote secretes a thick cell wall called a zoospore and may remain dormant in that state for </w:t>
      </w:r>
      <w:proofErr w:type="spellStart"/>
      <w:r>
        <w:t>sometime</w:t>
      </w:r>
      <w:proofErr w:type="spellEnd"/>
      <w:r>
        <w:t>.</w:t>
      </w:r>
    </w:p>
    <w:p w:rsidR="00E34D3A" w:rsidRDefault="00E72273">
      <w:pPr>
        <w:spacing w:after="160" w:line="242" w:lineRule="auto"/>
        <w:ind w:left="-10" w:right="-15" w:firstLine="4"/>
        <w:jc w:val="both"/>
      </w:pPr>
      <w:r>
        <w:t xml:space="preserve">After </w:t>
      </w:r>
      <w:proofErr w:type="spellStart"/>
      <w:r>
        <w:t>karyogamy</w:t>
      </w:r>
      <w:proofErr w:type="spellEnd"/>
      <w:r>
        <w:t xml:space="preserve"> sometimes, the zygote undergoes two successive cell division the first division restored the haploid condition by </w:t>
      </w:r>
      <w:proofErr w:type="spellStart"/>
      <w:r>
        <w:t>halfing</w:t>
      </w:r>
      <w:proofErr w:type="spellEnd"/>
      <w:r>
        <w:t xml:space="preserve"> the nuclear ma</w:t>
      </w:r>
      <w:r>
        <w:t>terial in the two resulting nuclei while in the second division each haploid nucleus undergoes a normal mitosis. The four products of meiosis are released as haploid zoospores.</w:t>
      </w:r>
    </w:p>
    <w:p w:rsidR="00E34D3A" w:rsidRDefault="00E72273">
      <w:pPr>
        <w:spacing w:after="11"/>
        <w:ind w:left="9"/>
      </w:pPr>
      <w:r>
        <w:t>Difference between the two types of colonial form of alga</w:t>
      </w:r>
    </w:p>
    <w:tbl>
      <w:tblPr>
        <w:tblStyle w:val="TableGrid"/>
        <w:tblW w:w="4551" w:type="dxa"/>
        <w:tblInd w:w="5" w:type="dxa"/>
        <w:tblCellMar>
          <w:top w:w="50" w:type="dxa"/>
          <w:left w:w="98" w:type="dxa"/>
          <w:bottom w:w="0" w:type="dxa"/>
          <w:right w:w="156" w:type="dxa"/>
        </w:tblCellMar>
        <w:tblLook w:val="04A0" w:firstRow="1" w:lastRow="0" w:firstColumn="1" w:lastColumn="0" w:noHBand="0" w:noVBand="1"/>
      </w:tblPr>
      <w:tblGrid>
        <w:gridCol w:w="2283"/>
        <w:gridCol w:w="2268"/>
      </w:tblGrid>
      <w:tr w:rsidR="00E34D3A">
        <w:trPr>
          <w:trHeight w:val="271"/>
        </w:trPr>
        <w:tc>
          <w:tcPr>
            <w:tcW w:w="228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31" w:firstLine="0"/>
            </w:pPr>
            <w:proofErr w:type="spellStart"/>
            <w:r>
              <w:t>Pandorina</w:t>
            </w:r>
            <w:proofErr w:type="spellEnd"/>
          </w:p>
        </w:tc>
        <w:tc>
          <w:tcPr>
            <w:tcW w:w="2268"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0" w:firstLine="0"/>
            </w:pPr>
            <w:proofErr w:type="spellStart"/>
            <w:r>
              <w:t>Volvox</w:t>
            </w:r>
            <w:proofErr w:type="spellEnd"/>
          </w:p>
        </w:tc>
      </w:tr>
      <w:tr w:rsidR="00E34D3A">
        <w:trPr>
          <w:trHeight w:val="787"/>
        </w:trPr>
        <w:tc>
          <w:tcPr>
            <w:tcW w:w="228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17" w:firstLine="0"/>
            </w:pPr>
            <w:r>
              <w:t>Colony consist of 16 cells</w:t>
            </w:r>
          </w:p>
        </w:tc>
        <w:tc>
          <w:tcPr>
            <w:tcW w:w="2268"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0" w:right="12" w:firstLine="5"/>
              <w:jc w:val="both"/>
            </w:pPr>
            <w:r>
              <w:t>Colony consist of many cells which run into thousands</w:t>
            </w:r>
          </w:p>
        </w:tc>
      </w:tr>
      <w:tr w:rsidR="00E34D3A">
        <w:trPr>
          <w:trHeight w:val="802"/>
        </w:trPr>
        <w:tc>
          <w:tcPr>
            <w:tcW w:w="228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17" w:firstLine="0"/>
              <w:jc w:val="both"/>
            </w:pPr>
            <w:r>
              <w:t>Cells are attached to one another</w:t>
            </w:r>
          </w:p>
        </w:tc>
        <w:tc>
          <w:tcPr>
            <w:tcW w:w="2268"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5" w:right="324" w:firstLine="0"/>
              <w:jc w:val="both"/>
            </w:pPr>
            <w:r>
              <w:t>Cells are connected with cytoplasmic stands</w:t>
            </w:r>
          </w:p>
        </w:tc>
      </w:tr>
      <w:tr w:rsidR="00E34D3A">
        <w:trPr>
          <w:trHeight w:val="530"/>
        </w:trPr>
        <w:tc>
          <w:tcPr>
            <w:tcW w:w="228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17"/>
            </w:pPr>
            <w:r>
              <w:t xml:space="preserve">Sexual reproduction is </w:t>
            </w:r>
            <w:proofErr w:type="spellStart"/>
            <w:r>
              <w:t>anisogamous</w:t>
            </w:r>
            <w:proofErr w:type="spellEnd"/>
          </w:p>
        </w:tc>
        <w:tc>
          <w:tcPr>
            <w:tcW w:w="2268"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5" w:firstLine="0"/>
            </w:pPr>
            <w:r>
              <w:t xml:space="preserve">Sexual reproduction is </w:t>
            </w:r>
            <w:proofErr w:type="spellStart"/>
            <w:r>
              <w:t>oogamous</w:t>
            </w:r>
            <w:proofErr w:type="spellEnd"/>
          </w:p>
        </w:tc>
      </w:tr>
      <w:tr w:rsidR="00E34D3A">
        <w:trPr>
          <w:trHeight w:val="787"/>
        </w:trPr>
        <w:tc>
          <w:tcPr>
            <w:tcW w:w="2283"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22" w:hanging="10"/>
              <w:jc w:val="both"/>
            </w:pPr>
            <w:r>
              <w:t>All 16 cells are involved in vegetative reproduction</w:t>
            </w:r>
          </w:p>
        </w:tc>
        <w:tc>
          <w:tcPr>
            <w:tcW w:w="2268" w:type="dxa"/>
            <w:tcBorders>
              <w:top w:val="single" w:sz="2" w:space="0" w:color="000000"/>
              <w:left w:val="single" w:sz="2" w:space="0" w:color="000000"/>
              <w:bottom w:val="single" w:sz="2" w:space="0" w:color="000000"/>
              <w:right w:val="single" w:sz="2" w:space="0" w:color="000000"/>
            </w:tcBorders>
          </w:tcPr>
          <w:p w:rsidR="00E34D3A" w:rsidRDefault="00E72273">
            <w:pPr>
              <w:spacing w:after="0" w:line="259" w:lineRule="auto"/>
              <w:ind w:left="10"/>
            </w:pPr>
            <w:r>
              <w:t xml:space="preserve">Only the </w:t>
            </w:r>
            <w:proofErr w:type="spellStart"/>
            <w:r>
              <w:t>gonidia</w:t>
            </w:r>
            <w:proofErr w:type="spellEnd"/>
            <w:r>
              <w:t xml:space="preserve"> are involved</w:t>
            </w:r>
          </w:p>
        </w:tc>
      </w:tr>
    </w:tbl>
    <w:p w:rsidR="00E34D3A" w:rsidRDefault="00E72273">
      <w:pPr>
        <w:ind w:left="9"/>
      </w:pPr>
      <w:r>
        <w:t>COMPLEX FORM OF ALGA</w:t>
      </w:r>
    </w:p>
    <w:p w:rsidR="00E34D3A" w:rsidRDefault="00E72273">
      <w:pPr>
        <w:ind w:left="9"/>
      </w:pPr>
      <w:r>
        <w:t>FUCUS: A genus of brown algae whose species are often found on rocks in the intertidal zones of the sea shores.</w:t>
      </w:r>
    </w:p>
    <w:p w:rsidR="00E34D3A" w:rsidRDefault="00E72273">
      <w:pPr>
        <w:ind w:left="9"/>
      </w:pPr>
      <w:r>
        <w:t xml:space="preserve">The plant body is flattened, dichotomously-branched thallus with a </w:t>
      </w:r>
      <w:proofErr w:type="spellStart"/>
      <w:r>
        <w:t>mid rib</w:t>
      </w:r>
      <w:proofErr w:type="spellEnd"/>
      <w:r>
        <w:t>, a vegetative apex, and a multicellular disk with which plant is attached to rock surface. The plant body also has air bladder which aids floating on the water.</w:t>
      </w:r>
    </w:p>
    <w:p w:rsidR="00E34D3A" w:rsidRDefault="00E72273">
      <w:pPr>
        <w:ind w:left="9"/>
      </w:pPr>
      <w:r>
        <w:t xml:space="preserve">Various species of </w:t>
      </w:r>
      <w:proofErr w:type="spellStart"/>
      <w:r>
        <w:t>fucus</w:t>
      </w:r>
      <w:proofErr w:type="spellEnd"/>
      <w:r>
        <w:t xml:space="preserve"> </w:t>
      </w:r>
      <w:proofErr w:type="gramStart"/>
      <w:r>
        <w:t>exist ;</w:t>
      </w:r>
      <w:proofErr w:type="gramEnd"/>
      <w:r>
        <w:t xml:space="preserve"> vary in size from a few centimeters to about 2meters in length. They also vary in terms of whether the sex cells are found in the same sexual chamber or in different sexual Chambers on different plant bodies. Sexual reprodu</w:t>
      </w:r>
      <w:r>
        <w:t xml:space="preserve">ction is </w:t>
      </w:r>
      <w:proofErr w:type="spellStart"/>
      <w:r>
        <w:t>oogamous</w:t>
      </w:r>
      <w:proofErr w:type="spellEnd"/>
      <w:r>
        <w:t xml:space="preserve">, sex cells are produced in conceptacles which have openings on the surface of the thallus. In the male conceptacles, one of the diploid cells from outgrown of the wall of conceptacles undergoes meiosis, the </w:t>
      </w:r>
      <w:proofErr w:type="spellStart"/>
      <w:r>
        <w:t>meoitic</w:t>
      </w:r>
      <w:proofErr w:type="spellEnd"/>
      <w:r>
        <w:t xml:space="preserve"> product undergo many mi</w:t>
      </w:r>
      <w:r>
        <w:t xml:space="preserve">totic divisions to produce antheridium having 64 cells of which each cell develops into a biflagellate sperm that swims out of the conceptacles through the </w:t>
      </w:r>
      <w:proofErr w:type="spellStart"/>
      <w:r>
        <w:t>ostiole</w:t>
      </w:r>
      <w:proofErr w:type="spellEnd"/>
      <w:r>
        <w:t>.</w:t>
      </w:r>
    </w:p>
    <w:p w:rsidR="00E34D3A" w:rsidRDefault="00E72273">
      <w:pPr>
        <w:spacing w:after="160" w:line="242" w:lineRule="auto"/>
        <w:ind w:left="-10" w:right="-15" w:firstLine="4"/>
        <w:jc w:val="both"/>
      </w:pPr>
      <w:r>
        <w:lastRenderedPageBreak/>
        <w:t xml:space="preserve">In the female conceptacles, similar to the situation in the male </w:t>
      </w:r>
      <w:proofErr w:type="spellStart"/>
      <w:proofErr w:type="gramStart"/>
      <w:r>
        <w:t>conceptacle,leads</w:t>
      </w:r>
      <w:proofErr w:type="spellEnd"/>
      <w:proofErr w:type="gramEnd"/>
      <w:r>
        <w:t xml:space="preserve"> to the p</w:t>
      </w:r>
      <w:r>
        <w:t xml:space="preserve">roduction of an 8 called </w:t>
      </w:r>
      <w:proofErr w:type="spellStart"/>
      <w:r>
        <w:t>oogonium</w:t>
      </w:r>
      <w:proofErr w:type="spellEnd"/>
      <w:r>
        <w:t xml:space="preserve">- each becomes an egg which is the female sex cell. </w:t>
      </w:r>
      <w:proofErr w:type="spellStart"/>
      <w:r>
        <w:t>Morile</w:t>
      </w:r>
      <w:proofErr w:type="spellEnd"/>
      <w:r>
        <w:t xml:space="preserve"> sperm cell from the antheridium move through the </w:t>
      </w:r>
      <w:proofErr w:type="spellStart"/>
      <w:r>
        <w:t>ostiole</w:t>
      </w:r>
      <w:proofErr w:type="spellEnd"/>
      <w:r>
        <w:t xml:space="preserve"> into the female conceptacles where the eggs are </w:t>
      </w:r>
      <w:proofErr w:type="spellStart"/>
      <w:r>
        <w:t>fertized</w:t>
      </w:r>
      <w:proofErr w:type="spellEnd"/>
      <w:r>
        <w:t xml:space="preserve"> and diploid zygote are produced. The diploid zygot</w:t>
      </w:r>
      <w:r>
        <w:t xml:space="preserve">e germinates into a new diploid </w:t>
      </w:r>
      <w:proofErr w:type="spellStart"/>
      <w:r>
        <w:t>fucus</w:t>
      </w:r>
      <w:proofErr w:type="spellEnd"/>
      <w:r>
        <w:t xml:space="preserve"> plant making the diploid the dominant generation.</w:t>
      </w:r>
    </w:p>
    <w:sectPr w:rsidR="00E34D3A">
      <w:footerReference w:type="even" r:id="rId10"/>
      <w:footerReference w:type="default" r:id="rId11"/>
      <w:footerReference w:type="first" r:id="rId12"/>
      <w:pgSz w:w="11900" w:h="16840"/>
      <w:pgMar w:top="1925" w:right="1421" w:bottom="2568" w:left="1397" w:header="720" w:footer="2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73" w:rsidRDefault="00E72273">
      <w:pPr>
        <w:spacing w:after="0" w:line="240" w:lineRule="auto"/>
      </w:pPr>
      <w:r>
        <w:separator/>
      </w:r>
    </w:p>
  </w:endnote>
  <w:endnote w:type="continuationSeparator" w:id="0">
    <w:p w:rsidR="00E72273" w:rsidRDefault="00E7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3A" w:rsidRDefault="00E72273">
    <w:pPr>
      <w:spacing w:after="0" w:line="259" w:lineRule="auto"/>
      <w:ind w:left="0" w:right="-538" w:firstLine="0"/>
      <w:jc w:val="right"/>
    </w:pPr>
    <w:r>
      <w:rPr>
        <w:sz w:val="32"/>
      </w:rPr>
      <w:t xml:space="preserve">Scanned with </w:t>
    </w:r>
    <w:proofErr w:type="spellStart"/>
    <w:r>
      <w:rPr>
        <w:sz w:val="32"/>
      </w:rPr>
      <w:t>CamScanner</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3A" w:rsidRDefault="00E72273">
    <w:pPr>
      <w:spacing w:after="0" w:line="259" w:lineRule="auto"/>
      <w:ind w:left="0" w:right="-538" w:firstLine="0"/>
      <w:jc w:val="right"/>
    </w:pPr>
    <w:r>
      <w:rPr>
        <w:sz w:val="32"/>
      </w:rPr>
      <w:t xml:space="preserve">Scanned with </w:t>
    </w:r>
    <w:proofErr w:type="spellStart"/>
    <w:r>
      <w:rPr>
        <w:sz w:val="32"/>
      </w:rPr>
      <w:t>CamScanner</w:t>
    </w:r>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3A" w:rsidRDefault="00E72273">
    <w:pPr>
      <w:spacing w:after="0" w:line="259" w:lineRule="auto"/>
      <w:ind w:left="0" w:right="-538" w:firstLine="0"/>
      <w:jc w:val="right"/>
    </w:pPr>
    <w:r>
      <w:rPr>
        <w:sz w:val="32"/>
      </w:rPr>
      <w:t xml:space="preserve">Scanned with </w:t>
    </w:r>
    <w:proofErr w:type="spellStart"/>
    <w:r>
      <w:rPr>
        <w:sz w:val="32"/>
      </w:rPr>
      <w:t>CamScanner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73" w:rsidRDefault="00E72273">
      <w:pPr>
        <w:spacing w:after="0" w:line="240" w:lineRule="auto"/>
      </w:pPr>
      <w:r>
        <w:separator/>
      </w:r>
    </w:p>
  </w:footnote>
  <w:footnote w:type="continuationSeparator" w:id="0">
    <w:p w:rsidR="00E72273" w:rsidRDefault="00E72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F6D4F"/>
    <w:multiLevelType w:val="hybridMultilevel"/>
    <w:tmpl w:val="89FAE6B0"/>
    <w:lvl w:ilvl="0" w:tplc="A07C3E90">
      <w:start w:val="1"/>
      <w:numFmt w:val="bullet"/>
      <w:lvlText w:val="•"/>
      <w:lvlJc w:val="left"/>
      <w:pPr>
        <w:ind w:left="7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BCA1488">
      <w:start w:val="1"/>
      <w:numFmt w:val="bullet"/>
      <w:lvlText w:val="o"/>
      <w:lvlJc w:val="left"/>
      <w:pPr>
        <w:ind w:left="17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DA2EDA">
      <w:start w:val="1"/>
      <w:numFmt w:val="bullet"/>
      <w:lvlText w:val="▪"/>
      <w:lvlJc w:val="left"/>
      <w:pPr>
        <w:ind w:left="24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C47318">
      <w:start w:val="1"/>
      <w:numFmt w:val="bullet"/>
      <w:lvlText w:val="•"/>
      <w:lvlJc w:val="left"/>
      <w:pPr>
        <w:ind w:left="3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996CC0A">
      <w:start w:val="1"/>
      <w:numFmt w:val="bullet"/>
      <w:lvlText w:val="o"/>
      <w:lvlJc w:val="left"/>
      <w:pPr>
        <w:ind w:left="38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E0C0CA0">
      <w:start w:val="1"/>
      <w:numFmt w:val="bullet"/>
      <w:lvlText w:val="▪"/>
      <w:lvlJc w:val="left"/>
      <w:pPr>
        <w:ind w:left="4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17A51EA">
      <w:start w:val="1"/>
      <w:numFmt w:val="bullet"/>
      <w:lvlText w:val="•"/>
      <w:lvlJc w:val="left"/>
      <w:pPr>
        <w:ind w:left="53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902DBE">
      <w:start w:val="1"/>
      <w:numFmt w:val="bullet"/>
      <w:lvlText w:val="o"/>
      <w:lvlJc w:val="left"/>
      <w:pPr>
        <w:ind w:left="60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963EBC">
      <w:start w:val="1"/>
      <w:numFmt w:val="bullet"/>
      <w:lvlText w:val="▪"/>
      <w:lvlJc w:val="left"/>
      <w:pPr>
        <w:ind w:left="67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3A"/>
    <w:rsid w:val="006D4E8F"/>
    <w:rsid w:val="00E34D3A"/>
    <w:rsid w:val="00E7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820D"/>
  <w15:docId w15:val="{92973A2B-1FC0-4C57-B8E1-25D05898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47" w:lineRule="auto"/>
      <w:ind w:left="24" w:hanging="5"/>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(2)</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dc:title>
  <dc:subject>Document (2)</dc:subject>
  <dc:creator>CamScanner</dc:creator>
  <cp:keywords/>
  <cp:lastModifiedBy>Babakano_Ibee</cp:lastModifiedBy>
  <cp:revision>2</cp:revision>
  <dcterms:created xsi:type="dcterms:W3CDTF">2020-04-27T05:58:00Z</dcterms:created>
  <dcterms:modified xsi:type="dcterms:W3CDTF">2020-04-27T05:58:00Z</dcterms:modified>
</cp:coreProperties>
</file>