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61" w:rsidRDefault="00537061" w:rsidP="00537061">
      <w:pPr>
        <w:jc w:val="cent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3B17BB47" wp14:editId="18785794">
            <wp:simplePos x="0" y="0"/>
            <wp:positionH relativeFrom="margin">
              <wp:posOffset>2476500</wp:posOffset>
            </wp:positionH>
            <wp:positionV relativeFrom="paragraph">
              <wp:posOffset>-295275</wp:posOffset>
            </wp:positionV>
            <wp:extent cx="1428750" cy="12287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pic:spPr>
                </pic:pic>
              </a:graphicData>
            </a:graphic>
            <wp14:sizeRelH relativeFrom="margin">
              <wp14:pctWidth>0</wp14:pctWidth>
            </wp14:sizeRelH>
            <wp14:sizeRelV relativeFrom="margin">
              <wp14:pctHeight>0</wp14:pctHeight>
            </wp14:sizeRelV>
          </wp:anchor>
        </w:drawing>
      </w:r>
    </w:p>
    <w:p w:rsidR="00537061" w:rsidRPr="009C0B28" w:rsidRDefault="00537061" w:rsidP="00537061"/>
    <w:p w:rsidR="00537061" w:rsidRPr="009C0B28" w:rsidRDefault="00537061" w:rsidP="00537061"/>
    <w:p w:rsidR="00326210" w:rsidRDefault="00326210" w:rsidP="00537061">
      <w:pPr>
        <w:jc w:val="center"/>
        <w:rPr>
          <w:b/>
          <w:sz w:val="32"/>
        </w:rPr>
      </w:pPr>
      <w:r>
        <w:rPr>
          <w:b/>
          <w:sz w:val="32"/>
        </w:rPr>
        <w:t>HAZARD OPERABILITY TECHNIQUE</w:t>
      </w:r>
    </w:p>
    <w:p w:rsidR="00537061" w:rsidRPr="00EB5D19" w:rsidRDefault="00537061" w:rsidP="00537061">
      <w:pPr>
        <w:jc w:val="center"/>
        <w:rPr>
          <w:b/>
          <w:sz w:val="32"/>
        </w:rPr>
      </w:pPr>
      <w:r w:rsidRPr="00EB5D19">
        <w:rPr>
          <w:b/>
          <w:sz w:val="32"/>
        </w:rPr>
        <w:t>BY</w:t>
      </w:r>
    </w:p>
    <w:p w:rsidR="00537061" w:rsidRDefault="00537061" w:rsidP="00537061">
      <w:pPr>
        <w:jc w:val="center"/>
        <w:rPr>
          <w:b/>
          <w:sz w:val="32"/>
        </w:rPr>
      </w:pPr>
      <w:r w:rsidRPr="00EB5D19">
        <w:rPr>
          <w:b/>
          <w:sz w:val="32"/>
        </w:rPr>
        <w:t>TOLULOPE</w:t>
      </w:r>
      <w:r>
        <w:rPr>
          <w:b/>
          <w:sz w:val="32"/>
        </w:rPr>
        <w:t xml:space="preserve"> TOLUSE EMMANUEL.A</w:t>
      </w:r>
    </w:p>
    <w:p w:rsidR="00537061" w:rsidRDefault="00537061" w:rsidP="00537061">
      <w:pPr>
        <w:jc w:val="center"/>
        <w:rPr>
          <w:b/>
          <w:sz w:val="32"/>
        </w:rPr>
      </w:pPr>
      <w:r>
        <w:rPr>
          <w:b/>
          <w:sz w:val="32"/>
        </w:rPr>
        <w:t>15/ENG07/044</w:t>
      </w:r>
    </w:p>
    <w:p w:rsidR="00537061" w:rsidRDefault="00537061" w:rsidP="00537061">
      <w:pPr>
        <w:rPr>
          <w:b/>
          <w:sz w:val="32"/>
        </w:rPr>
      </w:pPr>
    </w:p>
    <w:p w:rsidR="00537061" w:rsidRDefault="00537061" w:rsidP="00537061">
      <w:pPr>
        <w:rPr>
          <w:b/>
          <w:sz w:val="32"/>
        </w:rPr>
      </w:pPr>
    </w:p>
    <w:p w:rsidR="00537061" w:rsidRDefault="00537061" w:rsidP="00537061">
      <w:pPr>
        <w:jc w:val="center"/>
        <w:rPr>
          <w:b/>
          <w:sz w:val="32"/>
        </w:rPr>
      </w:pPr>
      <w:r>
        <w:rPr>
          <w:b/>
          <w:sz w:val="32"/>
        </w:rPr>
        <w:t>SUBMITTED TO THE</w:t>
      </w:r>
    </w:p>
    <w:p w:rsidR="00537061" w:rsidRDefault="00537061" w:rsidP="00537061">
      <w:pPr>
        <w:jc w:val="center"/>
        <w:rPr>
          <w:b/>
          <w:sz w:val="32"/>
        </w:rPr>
      </w:pPr>
      <w:r>
        <w:rPr>
          <w:b/>
          <w:sz w:val="32"/>
        </w:rPr>
        <w:t>CHEMICAL ENGINEERING PROGRAMME</w:t>
      </w:r>
    </w:p>
    <w:p w:rsidR="00537061" w:rsidRDefault="00537061" w:rsidP="00537061">
      <w:pPr>
        <w:jc w:val="center"/>
        <w:rPr>
          <w:b/>
          <w:sz w:val="32"/>
        </w:rPr>
      </w:pPr>
      <w:r>
        <w:rPr>
          <w:b/>
          <w:sz w:val="32"/>
        </w:rPr>
        <w:t>DEPAERTMENT OF CHEMICAL AND PETROLEUM ENGINEERING</w:t>
      </w:r>
    </w:p>
    <w:p w:rsidR="00537061" w:rsidRDefault="00537061" w:rsidP="00537061">
      <w:pPr>
        <w:jc w:val="center"/>
        <w:rPr>
          <w:b/>
          <w:sz w:val="32"/>
        </w:rPr>
      </w:pPr>
      <w:r>
        <w:rPr>
          <w:b/>
          <w:sz w:val="32"/>
        </w:rPr>
        <w:t>COLLEGE OF ENGINEERING</w:t>
      </w:r>
    </w:p>
    <w:p w:rsidR="00537061" w:rsidRDefault="00537061" w:rsidP="00537061">
      <w:pPr>
        <w:jc w:val="center"/>
        <w:rPr>
          <w:b/>
          <w:sz w:val="32"/>
        </w:rPr>
      </w:pPr>
      <w:r>
        <w:rPr>
          <w:b/>
          <w:sz w:val="32"/>
        </w:rPr>
        <w:t>AFE BABALOLA UNIVERSITY, ADO-EKITI, NIGERIA</w:t>
      </w:r>
    </w:p>
    <w:p w:rsidR="00537061" w:rsidRDefault="00537061" w:rsidP="00537061">
      <w:pPr>
        <w:jc w:val="center"/>
        <w:rPr>
          <w:b/>
          <w:sz w:val="32"/>
        </w:rPr>
      </w:pPr>
    </w:p>
    <w:p w:rsidR="00537061" w:rsidRDefault="00537061" w:rsidP="00537061">
      <w:pPr>
        <w:jc w:val="center"/>
        <w:rPr>
          <w:b/>
          <w:sz w:val="32"/>
        </w:rPr>
      </w:pPr>
    </w:p>
    <w:p w:rsidR="00537061" w:rsidRDefault="00537061" w:rsidP="00537061">
      <w:pPr>
        <w:jc w:val="center"/>
        <w:rPr>
          <w:b/>
          <w:sz w:val="32"/>
        </w:rPr>
      </w:pPr>
      <w:r>
        <w:rPr>
          <w:b/>
          <w:sz w:val="32"/>
        </w:rPr>
        <w:t xml:space="preserve">IN PARTIAL FULFILMENT OF THE REQUIRMENT FOR THE </w:t>
      </w:r>
    </w:p>
    <w:p w:rsidR="00537061" w:rsidRDefault="00537061" w:rsidP="00537061">
      <w:pPr>
        <w:jc w:val="center"/>
        <w:rPr>
          <w:b/>
          <w:sz w:val="32"/>
        </w:rPr>
      </w:pPr>
      <w:r>
        <w:rPr>
          <w:b/>
          <w:sz w:val="32"/>
        </w:rPr>
        <w:t>AWARD OF THE BACHELOR OF ENGINEERING [B.ENG]</w:t>
      </w:r>
    </w:p>
    <w:p w:rsidR="00537061" w:rsidRDefault="00537061" w:rsidP="00537061">
      <w:pPr>
        <w:jc w:val="center"/>
        <w:rPr>
          <w:b/>
          <w:sz w:val="32"/>
        </w:rPr>
      </w:pPr>
      <w:r>
        <w:rPr>
          <w:b/>
          <w:sz w:val="32"/>
        </w:rPr>
        <w:t>DEGREE IN PETROLEUM ENGINEERING</w:t>
      </w:r>
    </w:p>
    <w:p w:rsidR="00537061" w:rsidRDefault="00537061" w:rsidP="00537061">
      <w:pPr>
        <w:rPr>
          <w:b/>
          <w:sz w:val="32"/>
        </w:rPr>
      </w:pPr>
    </w:p>
    <w:p w:rsidR="00537061" w:rsidRDefault="00275D0D" w:rsidP="00537061">
      <w:pPr>
        <w:jc w:val="center"/>
        <w:rPr>
          <w:b/>
          <w:sz w:val="20"/>
        </w:rPr>
      </w:pPr>
      <w:r>
        <w:rPr>
          <w:b/>
          <w:sz w:val="20"/>
        </w:rPr>
        <w:t>April 2020</w:t>
      </w:r>
    </w:p>
    <w:p w:rsidR="00275D0D" w:rsidRDefault="00275D0D" w:rsidP="00537061">
      <w:pPr>
        <w:jc w:val="center"/>
        <w:rPr>
          <w:b/>
          <w:sz w:val="20"/>
        </w:rPr>
      </w:pPr>
    </w:p>
    <w:p w:rsidR="00275D0D" w:rsidRDefault="00275D0D" w:rsidP="00537061">
      <w:pPr>
        <w:jc w:val="center"/>
        <w:rPr>
          <w:b/>
          <w:sz w:val="20"/>
        </w:rPr>
      </w:pPr>
    </w:p>
    <w:p w:rsidR="00275D0D" w:rsidRDefault="00326210" w:rsidP="00537061">
      <w:pPr>
        <w:jc w:val="center"/>
        <w:rPr>
          <w:b/>
          <w:u w:val="single"/>
        </w:rPr>
      </w:pPr>
      <w:r w:rsidRPr="00326210">
        <w:rPr>
          <w:b/>
          <w:u w:val="single"/>
        </w:rPr>
        <w:lastRenderedPageBreak/>
        <w:t>HAZARD OPERABILITY</w:t>
      </w:r>
    </w:p>
    <w:p w:rsidR="00326210" w:rsidRPr="00326210" w:rsidRDefault="00326210" w:rsidP="00326210">
      <w:pPr>
        <w:pStyle w:val="NormalWeb"/>
        <w:shd w:val="clear" w:color="auto" w:fill="FFFFFF"/>
        <w:spacing w:before="120" w:beforeAutospacing="0" w:after="120" w:afterAutospacing="0"/>
        <w:rPr>
          <w:rFonts w:ascii="Arial" w:hAnsi="Arial" w:cs="Arial"/>
          <w:color w:val="000000" w:themeColor="text1"/>
          <w:sz w:val="20"/>
          <w:szCs w:val="20"/>
        </w:rPr>
      </w:pPr>
      <w:r w:rsidRPr="00326210">
        <w:rPr>
          <w:rFonts w:ascii="Arial" w:hAnsi="Arial" w:cs="Arial"/>
          <w:color w:val="000000" w:themeColor="text1"/>
          <w:sz w:val="20"/>
          <w:szCs w:val="20"/>
        </w:rPr>
        <w:t>A </w:t>
      </w:r>
      <w:r w:rsidRPr="00326210">
        <w:rPr>
          <w:rFonts w:ascii="Arial" w:hAnsi="Arial" w:cs="Arial"/>
          <w:b/>
          <w:bCs/>
          <w:color w:val="000000" w:themeColor="text1"/>
          <w:sz w:val="20"/>
          <w:szCs w:val="20"/>
        </w:rPr>
        <w:t>hazard and operability study</w:t>
      </w:r>
      <w:r w:rsidRPr="00326210">
        <w:rPr>
          <w:rFonts w:ascii="Arial" w:hAnsi="Arial" w:cs="Arial"/>
          <w:color w:val="000000" w:themeColor="text1"/>
          <w:sz w:val="20"/>
          <w:szCs w:val="20"/>
        </w:rPr>
        <w:t> (HAZOP) is a structured and systematic examination of a complex planned or existing process or operation in order to identify and evaluate problems that may represent </w:t>
      </w:r>
      <w:hyperlink r:id="rId7" w:tooltip="Risk" w:history="1">
        <w:r w:rsidRPr="00326210">
          <w:rPr>
            <w:rStyle w:val="Hyperlink"/>
            <w:rFonts w:ascii="Arial" w:hAnsi="Arial" w:cs="Arial"/>
            <w:color w:val="000000" w:themeColor="text1"/>
            <w:sz w:val="20"/>
            <w:szCs w:val="20"/>
            <w:u w:val="none"/>
          </w:rPr>
          <w:t>risks</w:t>
        </w:r>
      </w:hyperlink>
      <w:r w:rsidRPr="00326210">
        <w:rPr>
          <w:rFonts w:ascii="Arial" w:hAnsi="Arial" w:cs="Arial"/>
          <w:color w:val="000000" w:themeColor="text1"/>
          <w:sz w:val="20"/>
          <w:szCs w:val="20"/>
        </w:rPr>
        <w:t> to personnel or equipment. The intention of performing a HAZOP is to review the design to pick up design and engineering issues that may otherwise not have been found. The technique is based on breaking the overall complex design of the process into a number of simpler sections called 'nodes' which are then individually reviewed. It is carried out by a suitably experienced multi-disciplinary team (HAZOP) during a series of meetings. The HAZOP technique is qualitative, and aims to stimulate the imagination of participants to identify potential hazards and operability problems. Structure and direction are given to the review process by applying standardised guide-word prompts to the review of each node. The relevant international standard calls for team members to display 'intuition and good judgement' and for the meetings to be held in 'a climate of positive thinking and frank discussion'.</w:t>
      </w:r>
    </w:p>
    <w:p w:rsidR="00326210" w:rsidRPr="00326210" w:rsidRDefault="00326210" w:rsidP="00326210">
      <w:pPr>
        <w:pStyle w:val="NormalWeb"/>
        <w:shd w:val="clear" w:color="auto" w:fill="FFFFFF"/>
        <w:spacing w:before="120" w:beforeAutospacing="0" w:after="120" w:afterAutospacing="0"/>
        <w:rPr>
          <w:rFonts w:ascii="Arial" w:hAnsi="Arial" w:cs="Arial"/>
          <w:color w:val="000000" w:themeColor="text1"/>
          <w:sz w:val="20"/>
          <w:szCs w:val="20"/>
        </w:rPr>
      </w:pPr>
      <w:r w:rsidRPr="00326210">
        <w:rPr>
          <w:rFonts w:ascii="Arial" w:hAnsi="Arial" w:cs="Arial"/>
          <w:color w:val="000000" w:themeColor="text1"/>
          <w:sz w:val="20"/>
          <w:szCs w:val="20"/>
        </w:rPr>
        <w:t>The HAZOP technique was initially developed in the 1960s to analyze major chemical process systems but has since been extended to other areas, including mining operations and other types of process systems and other complex systems such as </w:t>
      </w:r>
      <w:hyperlink r:id="rId8" w:tooltip="Nuclear power plant" w:history="1">
        <w:r w:rsidRPr="00326210">
          <w:rPr>
            <w:rStyle w:val="Hyperlink"/>
            <w:rFonts w:ascii="Arial" w:hAnsi="Arial" w:cs="Arial"/>
            <w:color w:val="000000" w:themeColor="text1"/>
            <w:sz w:val="20"/>
            <w:szCs w:val="20"/>
            <w:u w:val="none"/>
          </w:rPr>
          <w:t>nuclear power plant</w:t>
        </w:r>
      </w:hyperlink>
      <w:r w:rsidRPr="00326210">
        <w:rPr>
          <w:rFonts w:ascii="Arial" w:hAnsi="Arial" w:cs="Arial"/>
          <w:color w:val="000000" w:themeColor="text1"/>
          <w:sz w:val="20"/>
          <w:szCs w:val="20"/>
        </w:rPr>
        <w:t> operation and software development. It is also used as the basis for reviewing Batch processes and operating procedures.</w:t>
      </w:r>
    </w:p>
    <w:p w:rsidR="00326210" w:rsidRDefault="00326210" w:rsidP="00326210">
      <w:pPr>
        <w:rPr>
          <w:sz w:val="20"/>
        </w:rPr>
      </w:pPr>
    </w:p>
    <w:p w:rsidR="00326210" w:rsidRPr="00326210" w:rsidRDefault="00326210" w:rsidP="00326210">
      <w:pPr>
        <w:shd w:val="clear" w:color="auto" w:fill="FFFFFF"/>
        <w:spacing w:before="72" w:after="0" w:line="240" w:lineRule="auto"/>
        <w:outlineLvl w:val="2"/>
        <w:rPr>
          <w:rFonts w:ascii="Arial" w:eastAsia="Times New Roman" w:hAnsi="Arial" w:cs="Arial"/>
          <w:b/>
          <w:bCs/>
          <w:color w:val="000000"/>
          <w:sz w:val="29"/>
          <w:szCs w:val="29"/>
          <w:lang w:eastAsia="en-GB"/>
        </w:rPr>
      </w:pPr>
      <w:r w:rsidRPr="00326210">
        <w:rPr>
          <w:rFonts w:ascii="Arial" w:eastAsia="Times New Roman" w:hAnsi="Arial" w:cs="Arial"/>
          <w:b/>
          <w:bCs/>
          <w:color w:val="000000"/>
          <w:szCs w:val="29"/>
          <w:lang w:eastAsia="en-GB"/>
        </w:rPr>
        <w:t>Guide words and parameters</w:t>
      </w:r>
    </w:p>
    <w:p w:rsidR="00326210" w:rsidRDefault="00326210" w:rsidP="00326210">
      <w:pPr>
        <w:shd w:val="clear" w:color="auto" w:fill="FFFFFF"/>
        <w:spacing w:before="120" w:after="120" w:line="240" w:lineRule="auto"/>
        <w:rPr>
          <w:rFonts w:ascii="Arial" w:eastAsia="Times New Roman" w:hAnsi="Arial" w:cs="Arial"/>
          <w:color w:val="000000" w:themeColor="text1"/>
          <w:sz w:val="20"/>
          <w:szCs w:val="20"/>
          <w:lang w:eastAsia="en-GB"/>
        </w:rPr>
      </w:pPr>
      <w:r w:rsidRPr="00326210">
        <w:rPr>
          <w:rFonts w:ascii="Arial" w:eastAsia="Times New Roman" w:hAnsi="Arial" w:cs="Arial"/>
          <w:color w:val="000000" w:themeColor="text1"/>
          <w:sz w:val="20"/>
          <w:szCs w:val="20"/>
          <w:lang w:eastAsia="en-GB"/>
        </w:rPr>
        <w:t>In order to identify deviations, the team applies (systematically, in order) a set of </w:t>
      </w:r>
      <w:r w:rsidRPr="00326210">
        <w:rPr>
          <w:rFonts w:ascii="Arial" w:eastAsia="Times New Roman" w:hAnsi="Arial" w:cs="Arial"/>
          <w:bCs/>
          <w:color w:val="000000" w:themeColor="text1"/>
          <w:sz w:val="20"/>
          <w:szCs w:val="20"/>
          <w:lang w:eastAsia="en-GB"/>
        </w:rPr>
        <w:t>Guide Words</w:t>
      </w:r>
      <w:r w:rsidRPr="00326210">
        <w:rPr>
          <w:rFonts w:ascii="Arial" w:eastAsia="Times New Roman" w:hAnsi="Arial" w:cs="Arial"/>
          <w:color w:val="000000" w:themeColor="text1"/>
          <w:sz w:val="20"/>
          <w:szCs w:val="20"/>
          <w:lang w:eastAsia="en-GB"/>
        </w:rPr>
        <w:t> to each node in the process. To prompt discussion, or to ensure completeness, it may also be helpful to explicitly consider appropriate </w:t>
      </w:r>
      <w:r w:rsidRPr="00326210">
        <w:rPr>
          <w:rFonts w:ascii="Arial" w:eastAsia="Times New Roman" w:hAnsi="Arial" w:cs="Arial"/>
          <w:bCs/>
          <w:color w:val="000000" w:themeColor="text1"/>
          <w:sz w:val="20"/>
          <w:szCs w:val="20"/>
          <w:lang w:eastAsia="en-GB"/>
        </w:rPr>
        <w:t>parameters</w:t>
      </w:r>
      <w:r w:rsidRPr="00326210">
        <w:rPr>
          <w:rFonts w:ascii="Arial" w:eastAsia="Times New Roman" w:hAnsi="Arial" w:cs="Arial"/>
          <w:color w:val="000000" w:themeColor="text1"/>
          <w:sz w:val="20"/>
          <w:szCs w:val="20"/>
          <w:lang w:eastAsia="en-GB"/>
        </w:rPr>
        <w:t xml:space="preserve"> which apply to the design intent. These are general words such as Flow, Temperature, Pressure, </w:t>
      </w:r>
      <w:proofErr w:type="gramStart"/>
      <w:r w:rsidRPr="00326210">
        <w:rPr>
          <w:rFonts w:ascii="Arial" w:eastAsia="Times New Roman" w:hAnsi="Arial" w:cs="Arial"/>
          <w:color w:val="000000" w:themeColor="text1"/>
          <w:sz w:val="20"/>
          <w:szCs w:val="20"/>
          <w:lang w:eastAsia="en-GB"/>
        </w:rPr>
        <w:t>Composition</w:t>
      </w:r>
      <w:proofErr w:type="gramEnd"/>
      <w:r w:rsidRPr="00326210">
        <w:rPr>
          <w:rFonts w:ascii="Arial" w:eastAsia="Times New Roman" w:hAnsi="Arial" w:cs="Arial"/>
          <w:color w:val="000000" w:themeColor="text1"/>
          <w:sz w:val="20"/>
          <w:szCs w:val="20"/>
          <w:lang w:eastAsia="en-GB"/>
        </w:rPr>
        <w:t>. The current standar</w:t>
      </w:r>
      <w:r>
        <w:rPr>
          <w:rFonts w:ascii="Arial" w:eastAsia="Times New Roman" w:hAnsi="Arial" w:cs="Arial"/>
          <w:color w:val="000000" w:themeColor="text1"/>
          <w:sz w:val="20"/>
          <w:szCs w:val="20"/>
          <w:lang w:eastAsia="en-GB"/>
        </w:rPr>
        <w:t>d</w:t>
      </w:r>
      <w:r w:rsidRPr="00326210">
        <w:rPr>
          <w:rFonts w:ascii="Arial" w:eastAsia="Times New Roman" w:hAnsi="Arial" w:cs="Arial"/>
          <w:color w:val="000000" w:themeColor="text1"/>
          <w:sz w:val="20"/>
          <w:szCs w:val="20"/>
          <w:lang w:eastAsia="en-GB"/>
        </w:rPr>
        <w:t> notes that Guide Words should be chosen which are appropriate to the study and neither too specific (limiting ideas and discussion) nor too general (allowing loss of focus). A fairly standard set of Guide Words (given </w:t>
      </w:r>
      <w:r w:rsidRPr="00326210">
        <w:rPr>
          <w:rFonts w:ascii="Arial" w:eastAsia="Times New Roman" w:hAnsi="Arial" w:cs="Arial"/>
          <w:i/>
          <w:iCs/>
          <w:color w:val="000000" w:themeColor="text1"/>
          <w:sz w:val="20"/>
          <w:szCs w:val="20"/>
          <w:lang w:eastAsia="en-GB"/>
        </w:rPr>
        <w:t>as an example</w:t>
      </w:r>
      <w:r w:rsidRPr="00326210">
        <w:rPr>
          <w:rFonts w:ascii="Arial" w:eastAsia="Times New Roman" w:hAnsi="Arial" w:cs="Arial"/>
          <w:color w:val="000000" w:themeColor="text1"/>
          <w:sz w:val="20"/>
          <w:szCs w:val="20"/>
          <w:lang w:eastAsia="en-GB"/>
        </w:rPr>
        <w:t> in Table 3 of) is as follows:</w:t>
      </w:r>
    </w:p>
    <w:tbl>
      <w:tblPr>
        <w:tblW w:w="8476"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178"/>
        <w:gridCol w:w="5298"/>
      </w:tblGrid>
      <w:tr w:rsidR="00326210" w:rsidRPr="00326210" w:rsidTr="00326210">
        <w:trPr>
          <w:trHeight w:val="582"/>
        </w:trPr>
        <w:tc>
          <w:tcPr>
            <w:tcW w:w="1875"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6210" w:rsidRPr="00326210" w:rsidRDefault="00326210" w:rsidP="00326210">
            <w:pPr>
              <w:spacing w:before="240" w:after="240" w:line="240" w:lineRule="auto"/>
              <w:jc w:val="center"/>
              <w:rPr>
                <w:rFonts w:ascii="Arial" w:eastAsia="Times New Roman" w:hAnsi="Arial" w:cs="Arial"/>
                <w:b/>
                <w:bCs/>
                <w:color w:val="222222"/>
                <w:sz w:val="20"/>
                <w:szCs w:val="20"/>
                <w:lang w:eastAsia="en-GB"/>
              </w:rPr>
            </w:pPr>
            <w:r w:rsidRPr="00326210">
              <w:rPr>
                <w:rFonts w:ascii="Arial" w:eastAsia="Times New Roman" w:hAnsi="Arial" w:cs="Arial"/>
                <w:b/>
                <w:bCs/>
                <w:color w:val="222222"/>
                <w:sz w:val="20"/>
                <w:szCs w:val="20"/>
                <w:lang w:eastAsia="en-GB"/>
              </w:rPr>
              <w:t>Guide Word</w:t>
            </w:r>
          </w:p>
        </w:tc>
        <w:tc>
          <w:tcPr>
            <w:tcW w:w="3125"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6210" w:rsidRPr="00326210" w:rsidRDefault="00326210" w:rsidP="00326210">
            <w:pPr>
              <w:spacing w:before="240" w:after="240" w:line="240" w:lineRule="auto"/>
              <w:jc w:val="center"/>
              <w:rPr>
                <w:rFonts w:ascii="Arial" w:eastAsia="Times New Roman" w:hAnsi="Arial" w:cs="Arial"/>
                <w:b/>
                <w:bCs/>
                <w:color w:val="222222"/>
                <w:sz w:val="20"/>
                <w:szCs w:val="20"/>
                <w:lang w:eastAsia="en-GB"/>
              </w:rPr>
            </w:pPr>
            <w:r w:rsidRPr="00326210">
              <w:rPr>
                <w:rFonts w:ascii="Arial" w:eastAsia="Times New Roman" w:hAnsi="Arial" w:cs="Arial"/>
                <w:b/>
                <w:bCs/>
                <w:color w:val="222222"/>
                <w:sz w:val="20"/>
                <w:szCs w:val="20"/>
                <w:lang w:eastAsia="en-GB"/>
              </w:rPr>
              <w:t>Meaning</w:t>
            </w:r>
          </w:p>
        </w:tc>
      </w:tr>
      <w:tr w:rsidR="00326210" w:rsidRPr="00326210" w:rsidTr="00326210">
        <w:trPr>
          <w:trHeight w:val="57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NO OR NOT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Complete negation of the design intent</w:t>
            </w:r>
          </w:p>
        </w:tc>
      </w:tr>
      <w:tr w:rsidR="00326210" w:rsidRPr="00326210" w:rsidTr="00326210">
        <w:trPr>
          <w:trHeight w:val="58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MORE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Quantitative increase</w:t>
            </w:r>
          </w:p>
        </w:tc>
      </w:tr>
      <w:tr w:rsidR="00326210" w:rsidRPr="00326210" w:rsidTr="00326210">
        <w:trPr>
          <w:trHeight w:val="57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LESS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Quantitative decrease</w:t>
            </w:r>
          </w:p>
        </w:tc>
      </w:tr>
      <w:tr w:rsidR="00326210" w:rsidRPr="00326210" w:rsidTr="00326210">
        <w:trPr>
          <w:trHeight w:val="58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AS WELL AS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Qualitative modification/increase</w:t>
            </w:r>
          </w:p>
        </w:tc>
      </w:tr>
      <w:tr w:rsidR="00326210" w:rsidRPr="00326210" w:rsidTr="00326210">
        <w:trPr>
          <w:trHeight w:val="57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PART OF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Qualitative modification/decrease</w:t>
            </w:r>
          </w:p>
        </w:tc>
      </w:tr>
      <w:tr w:rsidR="00326210" w:rsidRPr="00326210" w:rsidTr="00326210">
        <w:trPr>
          <w:trHeight w:val="58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REVERSE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Logical opposite of the design intent</w:t>
            </w:r>
          </w:p>
        </w:tc>
      </w:tr>
      <w:tr w:rsidR="00326210" w:rsidRPr="00326210" w:rsidTr="00326210">
        <w:trPr>
          <w:trHeight w:val="57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OTHER THAN / INSTEAD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Complete substitution</w:t>
            </w:r>
          </w:p>
        </w:tc>
      </w:tr>
      <w:tr w:rsidR="00326210" w:rsidRPr="00326210" w:rsidTr="00326210">
        <w:trPr>
          <w:trHeight w:val="57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lastRenderedPageBreak/>
              <w:t>EARLY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6210" w:rsidRPr="00326210" w:rsidRDefault="00326210" w:rsidP="00326210">
            <w:pPr>
              <w:spacing w:before="240" w:after="240" w:line="240" w:lineRule="auto"/>
              <w:rPr>
                <w:rFonts w:ascii="Arial" w:eastAsia="Times New Roman" w:hAnsi="Arial" w:cs="Arial"/>
                <w:color w:val="222222"/>
                <w:sz w:val="20"/>
                <w:szCs w:val="20"/>
                <w:lang w:eastAsia="en-GB"/>
              </w:rPr>
            </w:pPr>
            <w:r w:rsidRPr="00326210">
              <w:rPr>
                <w:rFonts w:ascii="Arial" w:eastAsia="Times New Roman" w:hAnsi="Arial" w:cs="Arial"/>
                <w:color w:val="222222"/>
                <w:sz w:val="20"/>
                <w:szCs w:val="20"/>
                <w:lang w:eastAsia="en-GB"/>
              </w:rPr>
              <w:t>Relative to the clock time</w:t>
            </w:r>
          </w:p>
        </w:tc>
      </w:tr>
    </w:tbl>
    <w:p w:rsidR="00326210" w:rsidRPr="00326210" w:rsidRDefault="00326210" w:rsidP="00326210">
      <w:pPr>
        <w:shd w:val="clear" w:color="auto" w:fill="FFFFFF"/>
        <w:spacing w:before="120" w:after="120" w:line="240" w:lineRule="auto"/>
        <w:rPr>
          <w:rFonts w:ascii="Arial" w:eastAsia="Times New Roman" w:hAnsi="Arial" w:cs="Arial"/>
          <w:color w:val="000000" w:themeColor="text1"/>
          <w:sz w:val="20"/>
          <w:szCs w:val="20"/>
          <w:lang w:eastAsia="en-GB"/>
        </w:rPr>
      </w:pPr>
    </w:p>
    <w:p w:rsidR="00326210" w:rsidRPr="00326210" w:rsidRDefault="00326210" w:rsidP="00326210">
      <w:pPr>
        <w:rPr>
          <w:sz w:val="20"/>
        </w:rPr>
      </w:pPr>
    </w:p>
    <w:p w:rsidR="00275D0D" w:rsidRPr="00EB5D19" w:rsidRDefault="00275D0D" w:rsidP="00537061">
      <w:pPr>
        <w:jc w:val="center"/>
        <w:rPr>
          <w:b/>
          <w:sz w:val="20"/>
        </w:rPr>
      </w:pPr>
    </w:p>
    <w:p w:rsidR="00D53F05" w:rsidRDefault="00D53F05"/>
    <w:p w:rsidR="00326210" w:rsidRPr="00326210" w:rsidRDefault="00326210" w:rsidP="00326210">
      <w:pPr>
        <w:jc w:val="center"/>
        <w:rPr>
          <w:b/>
          <w:sz w:val="24"/>
          <w:u w:val="single"/>
        </w:rPr>
      </w:pPr>
      <w:r w:rsidRPr="00326210">
        <w:rPr>
          <w:b/>
          <w:sz w:val="24"/>
          <w:u w:val="single"/>
        </w:rPr>
        <w:t>SIGNIFICANCE OF HAZOP TECHNIQUE</w:t>
      </w:r>
    </w:p>
    <w:p w:rsidR="00326210" w:rsidRPr="00326210" w:rsidRDefault="00326210" w:rsidP="00326210">
      <w:pPr>
        <w:pStyle w:val="NormalWeb"/>
        <w:textAlignment w:val="baseline"/>
        <w:rPr>
          <w:rFonts w:ascii="Arial" w:hAnsi="Arial" w:cs="Arial"/>
          <w:sz w:val="20"/>
        </w:rPr>
      </w:pPr>
      <w:r w:rsidRPr="00326210">
        <w:rPr>
          <w:rFonts w:ascii="Arial" w:hAnsi="Arial" w:cs="Arial"/>
          <w:sz w:val="20"/>
        </w:rPr>
        <w:t>The HAZOP (Hazard and Operability) method is a widely used technique for identifying the hazards on process facilities. Even those who are not familiar with the hazards analysis process will often have heard of the term HAZOP, even if they are not really sure what it means.</w:t>
      </w:r>
    </w:p>
    <w:p w:rsidR="00326210" w:rsidRPr="00326210" w:rsidRDefault="00326210" w:rsidP="00326210">
      <w:pPr>
        <w:pStyle w:val="NormalWeb"/>
        <w:textAlignment w:val="baseline"/>
        <w:rPr>
          <w:rFonts w:ascii="Arial" w:hAnsi="Arial" w:cs="Arial"/>
          <w:sz w:val="20"/>
        </w:rPr>
      </w:pPr>
      <w:r w:rsidRPr="00326210">
        <w:rPr>
          <w:rFonts w:ascii="Arial" w:hAnsi="Arial" w:cs="Arial"/>
          <w:sz w:val="20"/>
        </w:rPr>
        <w:t>For example, when the Process Safety Management (PSM) regulations in the United States were being promulgated in the early 1990s it was not unknown for a plant manager to say, "I know what PSM is, it's HAZOPs!" In fact the HAZOP method is just one of the many types of Process Hazards Analysis (PHA) techniques that are available, and PHAs are just one element of a PSM program. Nevertheless, these managers were somewhat justified in what they said because they knew that, unless they could identify the hazards on their facilities, they could not reduce risk. Furthermore, both regulators and legal advisors generally support use of the HAZOP technique because of its reputation and because it is so thorough. The use of the HAZOP technique is very defensible if a company is challenged regarding its safety performance, particularly in a legal dispute.</w:t>
      </w:r>
    </w:p>
    <w:p w:rsidR="00326210" w:rsidRDefault="00326210" w:rsidP="00326210">
      <w:pPr>
        <w:pStyle w:val="Heading2"/>
        <w:spacing w:before="0"/>
        <w:textAlignment w:val="baseline"/>
        <w:rPr>
          <w:rFonts w:ascii="Segoe UI" w:hAnsi="Segoe UI" w:cs="Segoe UI"/>
        </w:rPr>
      </w:pPr>
      <w:r>
        <w:rPr>
          <w:rStyle w:val="Strong"/>
          <w:rFonts w:ascii="Segoe UI" w:hAnsi="Segoe UI" w:cs="Segoe UI"/>
          <w:b/>
          <w:bCs/>
          <w:bdr w:val="none" w:sz="0" w:space="0" w:color="auto" w:frame="1"/>
        </w:rPr>
        <w:t>Steps in a HAZOP</w:t>
      </w:r>
    </w:p>
    <w:p w:rsidR="00326210" w:rsidRDefault="00326210" w:rsidP="00326210">
      <w:pPr>
        <w:pStyle w:val="NormalWeb"/>
        <w:textAlignment w:val="baseline"/>
      </w:pPr>
      <w:r>
        <w:t xml:space="preserve">The HAZOP process can be organized into the steps shown in </w:t>
      </w:r>
    </w:p>
    <w:p w:rsidR="00326210" w:rsidRPr="00326210" w:rsidRDefault="00326210" w:rsidP="00326210">
      <w:pPr>
        <w:numPr>
          <w:ilvl w:val="0"/>
          <w:numId w:val="1"/>
        </w:numPr>
        <w:spacing w:before="100" w:beforeAutospacing="1" w:after="100" w:afterAutospacing="1" w:line="240" w:lineRule="auto"/>
        <w:textAlignment w:val="baseline"/>
        <w:rPr>
          <w:rFonts w:ascii="Arial" w:hAnsi="Arial" w:cs="Arial"/>
          <w:sz w:val="20"/>
          <w:szCs w:val="20"/>
        </w:rPr>
      </w:pPr>
      <w:r w:rsidRPr="00326210">
        <w:rPr>
          <w:rFonts w:ascii="Arial" w:hAnsi="Arial" w:cs="Arial"/>
          <w:sz w:val="20"/>
          <w:szCs w:val="20"/>
        </w:rPr>
        <w:t>Select a node, define its purpose and determine the process safe limits.</w:t>
      </w:r>
    </w:p>
    <w:p w:rsidR="00326210" w:rsidRPr="00326210" w:rsidRDefault="00326210" w:rsidP="00326210">
      <w:pPr>
        <w:numPr>
          <w:ilvl w:val="0"/>
          <w:numId w:val="1"/>
        </w:numPr>
        <w:spacing w:before="100" w:beforeAutospacing="1" w:after="100" w:afterAutospacing="1" w:line="240" w:lineRule="auto"/>
        <w:textAlignment w:val="baseline"/>
        <w:rPr>
          <w:rFonts w:ascii="Arial" w:hAnsi="Arial" w:cs="Arial"/>
          <w:sz w:val="20"/>
          <w:szCs w:val="20"/>
        </w:rPr>
      </w:pPr>
      <w:r w:rsidRPr="00326210">
        <w:rPr>
          <w:rFonts w:ascii="Arial" w:hAnsi="Arial" w:cs="Arial"/>
          <w:sz w:val="20"/>
          <w:szCs w:val="20"/>
        </w:rPr>
        <w:t>Select a process guideword.</w:t>
      </w:r>
    </w:p>
    <w:p w:rsidR="00326210" w:rsidRPr="00326210" w:rsidRDefault="00326210" w:rsidP="00326210">
      <w:pPr>
        <w:numPr>
          <w:ilvl w:val="0"/>
          <w:numId w:val="1"/>
        </w:numPr>
        <w:spacing w:before="100" w:beforeAutospacing="1" w:after="100" w:afterAutospacing="1" w:line="240" w:lineRule="auto"/>
        <w:textAlignment w:val="baseline"/>
        <w:rPr>
          <w:rFonts w:ascii="Arial" w:hAnsi="Arial" w:cs="Arial"/>
          <w:sz w:val="20"/>
          <w:szCs w:val="20"/>
        </w:rPr>
      </w:pPr>
      <w:r w:rsidRPr="00326210">
        <w:rPr>
          <w:rFonts w:ascii="Arial" w:hAnsi="Arial" w:cs="Arial"/>
          <w:sz w:val="20"/>
          <w:szCs w:val="20"/>
        </w:rPr>
        <w:t>Identify the hazards and their causes using the deviation guidewords.</w:t>
      </w:r>
    </w:p>
    <w:p w:rsidR="00326210" w:rsidRPr="00326210" w:rsidRDefault="00326210" w:rsidP="00326210">
      <w:pPr>
        <w:numPr>
          <w:ilvl w:val="0"/>
          <w:numId w:val="1"/>
        </w:numPr>
        <w:spacing w:beforeAutospacing="1" w:after="0" w:afterAutospacing="1" w:line="240" w:lineRule="auto"/>
        <w:textAlignment w:val="baseline"/>
        <w:rPr>
          <w:rFonts w:ascii="Arial" w:hAnsi="Arial" w:cs="Arial"/>
          <w:sz w:val="20"/>
          <w:szCs w:val="20"/>
        </w:rPr>
      </w:pPr>
      <w:r w:rsidRPr="00326210">
        <w:rPr>
          <w:rFonts w:ascii="Arial" w:hAnsi="Arial" w:cs="Arial"/>
          <w:sz w:val="20"/>
          <w:szCs w:val="20"/>
        </w:rPr>
        <w:t>Determine how the hazard is "announced", </w:t>
      </w:r>
      <w:r w:rsidRPr="00326210">
        <w:rPr>
          <w:rStyle w:val="Emphasis"/>
          <w:rFonts w:ascii="Arial" w:hAnsi="Arial" w:cs="Arial"/>
          <w:sz w:val="20"/>
          <w:szCs w:val="20"/>
          <w:bdr w:val="none" w:sz="0" w:space="0" w:color="auto" w:frame="1"/>
        </w:rPr>
        <w:t>i.e., </w:t>
      </w:r>
      <w:r w:rsidRPr="00326210">
        <w:rPr>
          <w:rFonts w:ascii="Arial" w:hAnsi="Arial" w:cs="Arial"/>
          <w:sz w:val="20"/>
          <w:szCs w:val="20"/>
        </w:rPr>
        <w:t>how the operator knows a safe limit has been exceeded.</w:t>
      </w:r>
    </w:p>
    <w:p w:rsidR="00326210" w:rsidRPr="00326210" w:rsidRDefault="00326210" w:rsidP="00326210">
      <w:pPr>
        <w:numPr>
          <w:ilvl w:val="0"/>
          <w:numId w:val="1"/>
        </w:numPr>
        <w:spacing w:before="100" w:beforeAutospacing="1" w:after="100" w:afterAutospacing="1" w:line="240" w:lineRule="auto"/>
        <w:textAlignment w:val="baseline"/>
        <w:rPr>
          <w:rFonts w:ascii="Arial" w:hAnsi="Arial" w:cs="Arial"/>
          <w:sz w:val="20"/>
          <w:szCs w:val="20"/>
        </w:rPr>
      </w:pPr>
      <w:r w:rsidRPr="00326210">
        <w:rPr>
          <w:rFonts w:ascii="Arial" w:hAnsi="Arial" w:cs="Arial"/>
          <w:sz w:val="20"/>
          <w:szCs w:val="20"/>
        </w:rPr>
        <w:t>Estimate the consequences (safety, environmental, economic) of each identified hazard.</w:t>
      </w:r>
    </w:p>
    <w:p w:rsidR="00326210" w:rsidRPr="00326210" w:rsidRDefault="00326210" w:rsidP="00326210">
      <w:pPr>
        <w:numPr>
          <w:ilvl w:val="0"/>
          <w:numId w:val="1"/>
        </w:numPr>
        <w:spacing w:before="100" w:beforeAutospacing="1" w:after="100" w:afterAutospacing="1" w:line="240" w:lineRule="auto"/>
        <w:textAlignment w:val="baseline"/>
        <w:rPr>
          <w:rFonts w:ascii="Arial" w:hAnsi="Arial" w:cs="Arial"/>
          <w:sz w:val="20"/>
          <w:szCs w:val="20"/>
        </w:rPr>
      </w:pPr>
      <w:r w:rsidRPr="00326210">
        <w:rPr>
          <w:rFonts w:ascii="Arial" w:hAnsi="Arial" w:cs="Arial"/>
          <w:sz w:val="20"/>
          <w:szCs w:val="20"/>
        </w:rPr>
        <w:t>Identify the safeguards.</w:t>
      </w:r>
    </w:p>
    <w:p w:rsidR="00326210" w:rsidRPr="00326210" w:rsidRDefault="00326210" w:rsidP="00326210">
      <w:pPr>
        <w:numPr>
          <w:ilvl w:val="0"/>
          <w:numId w:val="1"/>
        </w:numPr>
        <w:spacing w:before="100" w:beforeAutospacing="1" w:after="100" w:afterAutospacing="1" w:line="240" w:lineRule="auto"/>
        <w:textAlignment w:val="baseline"/>
        <w:rPr>
          <w:rFonts w:ascii="Arial" w:hAnsi="Arial" w:cs="Arial"/>
          <w:sz w:val="20"/>
          <w:szCs w:val="20"/>
        </w:rPr>
      </w:pPr>
      <w:r w:rsidRPr="00326210">
        <w:rPr>
          <w:rFonts w:ascii="Arial" w:hAnsi="Arial" w:cs="Arial"/>
          <w:sz w:val="20"/>
          <w:szCs w:val="20"/>
        </w:rPr>
        <w:t>Estimate the frequency of occurrence of the hazard.</w:t>
      </w:r>
    </w:p>
    <w:p w:rsidR="00326210" w:rsidRPr="00326210" w:rsidRDefault="00326210" w:rsidP="00326210">
      <w:pPr>
        <w:numPr>
          <w:ilvl w:val="0"/>
          <w:numId w:val="1"/>
        </w:numPr>
        <w:spacing w:before="100" w:beforeAutospacing="1" w:after="100" w:afterAutospacing="1" w:line="240" w:lineRule="auto"/>
        <w:textAlignment w:val="baseline"/>
        <w:rPr>
          <w:rFonts w:ascii="Arial" w:hAnsi="Arial" w:cs="Arial"/>
          <w:sz w:val="20"/>
          <w:szCs w:val="20"/>
        </w:rPr>
      </w:pPr>
      <w:proofErr w:type="gramStart"/>
      <w:r w:rsidRPr="00326210">
        <w:rPr>
          <w:rFonts w:ascii="Arial" w:hAnsi="Arial" w:cs="Arial"/>
          <w:sz w:val="20"/>
          <w:szCs w:val="20"/>
        </w:rPr>
        <w:t>Risk rank</w:t>
      </w:r>
      <w:proofErr w:type="gramEnd"/>
      <w:r w:rsidRPr="00326210">
        <w:rPr>
          <w:rFonts w:ascii="Arial" w:hAnsi="Arial" w:cs="Arial"/>
          <w:sz w:val="20"/>
          <w:szCs w:val="20"/>
        </w:rPr>
        <w:t xml:space="preserve"> the hazard, with and without safeguards.</w:t>
      </w:r>
    </w:p>
    <w:p w:rsidR="00326210" w:rsidRPr="00326210" w:rsidRDefault="00326210" w:rsidP="00326210">
      <w:pPr>
        <w:numPr>
          <w:ilvl w:val="0"/>
          <w:numId w:val="1"/>
        </w:numPr>
        <w:spacing w:before="100" w:beforeAutospacing="1" w:after="100" w:afterAutospacing="1" w:line="240" w:lineRule="auto"/>
        <w:textAlignment w:val="baseline"/>
        <w:rPr>
          <w:rFonts w:ascii="Arial" w:hAnsi="Arial" w:cs="Arial"/>
          <w:sz w:val="20"/>
          <w:szCs w:val="20"/>
        </w:rPr>
      </w:pPr>
      <w:r w:rsidRPr="00326210">
        <w:rPr>
          <w:rFonts w:ascii="Arial" w:hAnsi="Arial" w:cs="Arial"/>
          <w:sz w:val="20"/>
          <w:szCs w:val="20"/>
        </w:rPr>
        <w:t>Develop findings and potential recommendations.</w:t>
      </w:r>
    </w:p>
    <w:p w:rsidR="00326210" w:rsidRPr="00326210" w:rsidRDefault="00326210" w:rsidP="00326210">
      <w:pPr>
        <w:numPr>
          <w:ilvl w:val="0"/>
          <w:numId w:val="1"/>
        </w:numPr>
        <w:spacing w:before="100" w:beforeAutospacing="1" w:after="100" w:afterAutospacing="1" w:line="240" w:lineRule="auto"/>
        <w:textAlignment w:val="baseline"/>
        <w:rPr>
          <w:rFonts w:ascii="Arial" w:hAnsi="Arial" w:cs="Arial"/>
          <w:sz w:val="20"/>
          <w:szCs w:val="20"/>
        </w:rPr>
      </w:pPr>
      <w:r w:rsidRPr="00326210">
        <w:rPr>
          <w:rFonts w:ascii="Arial" w:hAnsi="Arial" w:cs="Arial"/>
          <w:sz w:val="20"/>
          <w:szCs w:val="20"/>
        </w:rPr>
        <w:t xml:space="preserve">Move on to the next process </w:t>
      </w:r>
      <w:proofErr w:type="gramStart"/>
      <w:r w:rsidRPr="00326210">
        <w:rPr>
          <w:rFonts w:ascii="Arial" w:hAnsi="Arial" w:cs="Arial"/>
          <w:sz w:val="20"/>
          <w:szCs w:val="20"/>
        </w:rPr>
        <w:t>guideword,</w:t>
      </w:r>
      <w:proofErr w:type="gramEnd"/>
      <w:r w:rsidRPr="00326210">
        <w:rPr>
          <w:rFonts w:ascii="Arial" w:hAnsi="Arial" w:cs="Arial"/>
          <w:sz w:val="20"/>
          <w:szCs w:val="20"/>
        </w:rPr>
        <w:t xml:space="preserve"> or to the next node if the guideword discussion is complete.</w:t>
      </w:r>
    </w:p>
    <w:p w:rsidR="00326210" w:rsidRPr="00326210" w:rsidRDefault="00326210" w:rsidP="00326210">
      <w:pPr>
        <w:pStyle w:val="NormalWeb"/>
        <w:textAlignment w:val="baseline"/>
        <w:rPr>
          <w:sz w:val="20"/>
        </w:rPr>
      </w:pPr>
    </w:p>
    <w:p w:rsidR="00326210" w:rsidRDefault="00326210" w:rsidP="00326210">
      <w:pPr>
        <w:rPr>
          <w:sz w:val="24"/>
        </w:rPr>
      </w:pPr>
    </w:p>
    <w:p w:rsidR="00B215FE" w:rsidRDefault="00B215FE" w:rsidP="00B215FE">
      <w:pPr>
        <w:jc w:val="center"/>
        <w:rPr>
          <w:b/>
          <w:sz w:val="24"/>
          <w:u w:val="single"/>
        </w:rPr>
      </w:pPr>
    </w:p>
    <w:p w:rsidR="00B215FE" w:rsidRDefault="00B215FE" w:rsidP="00B215FE">
      <w:pPr>
        <w:jc w:val="center"/>
        <w:rPr>
          <w:b/>
          <w:sz w:val="24"/>
          <w:u w:val="single"/>
        </w:rPr>
      </w:pPr>
    </w:p>
    <w:p w:rsidR="00B215FE" w:rsidRDefault="00B215FE" w:rsidP="00B215FE">
      <w:pPr>
        <w:jc w:val="center"/>
        <w:rPr>
          <w:b/>
          <w:sz w:val="24"/>
          <w:u w:val="single"/>
        </w:rPr>
      </w:pPr>
    </w:p>
    <w:p w:rsidR="00B215FE" w:rsidRDefault="00B215FE" w:rsidP="00B215FE">
      <w:pPr>
        <w:jc w:val="center"/>
        <w:rPr>
          <w:b/>
          <w:sz w:val="24"/>
          <w:u w:val="single"/>
        </w:rPr>
      </w:pPr>
    </w:p>
    <w:p w:rsidR="00B215FE" w:rsidRDefault="00B215FE" w:rsidP="00B215FE">
      <w:pPr>
        <w:jc w:val="center"/>
        <w:rPr>
          <w:b/>
          <w:sz w:val="24"/>
          <w:u w:val="single"/>
        </w:rPr>
      </w:pPr>
      <w:r w:rsidRPr="00B215FE">
        <w:rPr>
          <w:b/>
          <w:sz w:val="24"/>
          <w:u w:val="single"/>
        </w:rPr>
        <w:lastRenderedPageBreak/>
        <w:t>COMPONENTS OF HAZARD OPERABILITY</w:t>
      </w:r>
    </w:p>
    <w:p w:rsidR="00B215FE" w:rsidRDefault="00B215FE" w:rsidP="00B215FE">
      <w:pPr>
        <w:jc w:val="center"/>
        <w:rPr>
          <w:b/>
          <w:sz w:val="24"/>
          <w:u w:val="single"/>
        </w:rPr>
      </w:pPr>
      <w:r>
        <w:rPr>
          <w:b/>
          <w:noProof/>
          <w:sz w:val="24"/>
          <w:u w:val="single"/>
          <w:lang w:eastAsia="en-GB"/>
        </w:rPr>
        <w:drawing>
          <wp:inline distT="0" distB="0" distL="0" distR="0" wp14:anchorId="736A9986" wp14:editId="5B90A828">
            <wp:extent cx="2886075" cy="36118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1.jpg"/>
                    <pic:cNvPicPr/>
                  </pic:nvPicPr>
                  <pic:blipFill>
                    <a:blip r:embed="rId9">
                      <a:extLst>
                        <a:ext uri="{28A0092B-C50C-407E-A947-70E740481C1C}">
                          <a14:useLocalDpi xmlns:a14="http://schemas.microsoft.com/office/drawing/2010/main" val="0"/>
                        </a:ext>
                      </a:extLst>
                    </a:blip>
                    <a:stretch>
                      <a:fillRect/>
                    </a:stretch>
                  </pic:blipFill>
                  <pic:spPr>
                    <a:xfrm>
                      <a:off x="0" y="0"/>
                      <a:ext cx="2888857" cy="3615378"/>
                    </a:xfrm>
                    <a:prstGeom prst="rect">
                      <a:avLst/>
                    </a:prstGeom>
                  </pic:spPr>
                </pic:pic>
              </a:graphicData>
            </a:graphic>
          </wp:inline>
        </w:drawing>
      </w:r>
      <w:bookmarkStart w:id="0" w:name="_GoBack"/>
      <w:bookmarkEnd w:id="0"/>
    </w:p>
    <w:p w:rsidR="00B215FE" w:rsidRPr="00B215FE" w:rsidRDefault="00B215FE" w:rsidP="00B215FE">
      <w:pPr>
        <w:jc w:val="center"/>
        <w:rPr>
          <w:b/>
          <w:sz w:val="24"/>
          <w:u w:val="single"/>
        </w:rPr>
      </w:pPr>
      <w:r>
        <w:rPr>
          <w:b/>
          <w:noProof/>
          <w:sz w:val="24"/>
          <w:u w:val="single"/>
          <w:lang w:eastAsia="en-GB"/>
        </w:rPr>
        <w:lastRenderedPageBreak/>
        <w:drawing>
          <wp:inline distT="0" distB="0" distL="0" distR="0" wp14:anchorId="4457E23C" wp14:editId="7A8EDEFA">
            <wp:extent cx="4191674" cy="5599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3.jpg"/>
                    <pic:cNvPicPr/>
                  </pic:nvPicPr>
                  <pic:blipFill>
                    <a:blip r:embed="rId10">
                      <a:extLst>
                        <a:ext uri="{28A0092B-C50C-407E-A947-70E740481C1C}">
                          <a14:useLocalDpi xmlns:a14="http://schemas.microsoft.com/office/drawing/2010/main" val="0"/>
                        </a:ext>
                      </a:extLst>
                    </a:blip>
                    <a:stretch>
                      <a:fillRect/>
                    </a:stretch>
                  </pic:blipFill>
                  <pic:spPr>
                    <a:xfrm>
                      <a:off x="0" y="0"/>
                      <a:ext cx="4191674" cy="5599688"/>
                    </a:xfrm>
                    <a:prstGeom prst="rect">
                      <a:avLst/>
                    </a:prstGeom>
                  </pic:spPr>
                </pic:pic>
              </a:graphicData>
            </a:graphic>
          </wp:inline>
        </w:drawing>
      </w:r>
    </w:p>
    <w:sectPr w:rsidR="00B215FE" w:rsidRPr="00B21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5D09"/>
    <w:multiLevelType w:val="multilevel"/>
    <w:tmpl w:val="D182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61"/>
    <w:rsid w:val="00275D0D"/>
    <w:rsid w:val="00326210"/>
    <w:rsid w:val="00537061"/>
    <w:rsid w:val="00B215FE"/>
    <w:rsid w:val="00C97B9D"/>
    <w:rsid w:val="00D5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61"/>
  </w:style>
  <w:style w:type="paragraph" w:styleId="Heading2">
    <w:name w:val="heading 2"/>
    <w:basedOn w:val="Normal"/>
    <w:next w:val="Normal"/>
    <w:link w:val="Heading2Char"/>
    <w:uiPriority w:val="9"/>
    <w:semiHidden/>
    <w:unhideWhenUsed/>
    <w:qFormat/>
    <w:rsid w:val="00326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262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26210"/>
    <w:rPr>
      <w:color w:val="0000FF"/>
      <w:u w:val="single"/>
    </w:rPr>
  </w:style>
  <w:style w:type="character" w:customStyle="1" w:styleId="Heading3Char">
    <w:name w:val="Heading 3 Char"/>
    <w:basedOn w:val="DefaultParagraphFont"/>
    <w:link w:val="Heading3"/>
    <w:uiPriority w:val="9"/>
    <w:rsid w:val="00326210"/>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326210"/>
  </w:style>
  <w:style w:type="character" w:customStyle="1" w:styleId="mw-editsection">
    <w:name w:val="mw-editsection"/>
    <w:basedOn w:val="DefaultParagraphFont"/>
    <w:rsid w:val="00326210"/>
  </w:style>
  <w:style w:type="character" w:customStyle="1" w:styleId="mw-editsection-bracket">
    <w:name w:val="mw-editsection-bracket"/>
    <w:basedOn w:val="DefaultParagraphFont"/>
    <w:rsid w:val="00326210"/>
  </w:style>
  <w:style w:type="character" w:customStyle="1" w:styleId="Heading2Char">
    <w:name w:val="Heading 2 Char"/>
    <w:basedOn w:val="DefaultParagraphFont"/>
    <w:link w:val="Heading2"/>
    <w:uiPriority w:val="9"/>
    <w:semiHidden/>
    <w:rsid w:val="0032621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26210"/>
    <w:rPr>
      <w:b/>
      <w:bCs/>
    </w:rPr>
  </w:style>
  <w:style w:type="paragraph" w:customStyle="1" w:styleId="center">
    <w:name w:val="center"/>
    <w:basedOn w:val="Normal"/>
    <w:rsid w:val="0032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6210"/>
    <w:rPr>
      <w:i/>
      <w:iCs/>
    </w:rPr>
  </w:style>
  <w:style w:type="paragraph" w:styleId="BalloonText">
    <w:name w:val="Balloon Text"/>
    <w:basedOn w:val="Normal"/>
    <w:link w:val="BalloonTextChar"/>
    <w:uiPriority w:val="99"/>
    <w:semiHidden/>
    <w:unhideWhenUsed/>
    <w:rsid w:val="00B2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61"/>
  </w:style>
  <w:style w:type="paragraph" w:styleId="Heading2">
    <w:name w:val="heading 2"/>
    <w:basedOn w:val="Normal"/>
    <w:next w:val="Normal"/>
    <w:link w:val="Heading2Char"/>
    <w:uiPriority w:val="9"/>
    <w:semiHidden/>
    <w:unhideWhenUsed/>
    <w:qFormat/>
    <w:rsid w:val="00326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262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26210"/>
    <w:rPr>
      <w:color w:val="0000FF"/>
      <w:u w:val="single"/>
    </w:rPr>
  </w:style>
  <w:style w:type="character" w:customStyle="1" w:styleId="Heading3Char">
    <w:name w:val="Heading 3 Char"/>
    <w:basedOn w:val="DefaultParagraphFont"/>
    <w:link w:val="Heading3"/>
    <w:uiPriority w:val="9"/>
    <w:rsid w:val="00326210"/>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326210"/>
  </w:style>
  <w:style w:type="character" w:customStyle="1" w:styleId="mw-editsection">
    <w:name w:val="mw-editsection"/>
    <w:basedOn w:val="DefaultParagraphFont"/>
    <w:rsid w:val="00326210"/>
  </w:style>
  <w:style w:type="character" w:customStyle="1" w:styleId="mw-editsection-bracket">
    <w:name w:val="mw-editsection-bracket"/>
    <w:basedOn w:val="DefaultParagraphFont"/>
    <w:rsid w:val="00326210"/>
  </w:style>
  <w:style w:type="character" w:customStyle="1" w:styleId="Heading2Char">
    <w:name w:val="Heading 2 Char"/>
    <w:basedOn w:val="DefaultParagraphFont"/>
    <w:link w:val="Heading2"/>
    <w:uiPriority w:val="9"/>
    <w:semiHidden/>
    <w:rsid w:val="0032621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26210"/>
    <w:rPr>
      <w:b/>
      <w:bCs/>
    </w:rPr>
  </w:style>
  <w:style w:type="paragraph" w:customStyle="1" w:styleId="center">
    <w:name w:val="center"/>
    <w:basedOn w:val="Normal"/>
    <w:rsid w:val="0032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6210"/>
    <w:rPr>
      <w:i/>
      <w:iCs/>
    </w:rPr>
  </w:style>
  <w:style w:type="paragraph" w:styleId="BalloonText">
    <w:name w:val="Balloon Text"/>
    <w:basedOn w:val="Normal"/>
    <w:link w:val="BalloonTextChar"/>
    <w:uiPriority w:val="99"/>
    <w:semiHidden/>
    <w:unhideWhenUsed/>
    <w:rsid w:val="00B2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6886">
      <w:bodyDiv w:val="1"/>
      <w:marLeft w:val="0"/>
      <w:marRight w:val="0"/>
      <w:marTop w:val="0"/>
      <w:marBottom w:val="0"/>
      <w:divBdr>
        <w:top w:val="none" w:sz="0" w:space="0" w:color="auto"/>
        <w:left w:val="none" w:sz="0" w:space="0" w:color="auto"/>
        <w:bottom w:val="none" w:sz="0" w:space="0" w:color="auto"/>
        <w:right w:val="none" w:sz="0" w:space="0" w:color="auto"/>
      </w:divBdr>
    </w:div>
    <w:div w:id="570429051">
      <w:bodyDiv w:val="1"/>
      <w:marLeft w:val="0"/>
      <w:marRight w:val="0"/>
      <w:marTop w:val="0"/>
      <w:marBottom w:val="0"/>
      <w:divBdr>
        <w:top w:val="none" w:sz="0" w:space="0" w:color="auto"/>
        <w:left w:val="none" w:sz="0" w:space="0" w:color="auto"/>
        <w:bottom w:val="none" w:sz="0" w:space="0" w:color="auto"/>
        <w:right w:val="none" w:sz="0" w:space="0" w:color="auto"/>
      </w:divBdr>
    </w:div>
    <w:div w:id="707031419">
      <w:bodyDiv w:val="1"/>
      <w:marLeft w:val="0"/>
      <w:marRight w:val="0"/>
      <w:marTop w:val="0"/>
      <w:marBottom w:val="0"/>
      <w:divBdr>
        <w:top w:val="none" w:sz="0" w:space="0" w:color="auto"/>
        <w:left w:val="none" w:sz="0" w:space="0" w:color="auto"/>
        <w:bottom w:val="none" w:sz="0" w:space="0" w:color="auto"/>
        <w:right w:val="none" w:sz="0" w:space="0" w:color="auto"/>
      </w:divBdr>
    </w:div>
    <w:div w:id="1676421623">
      <w:bodyDiv w:val="1"/>
      <w:marLeft w:val="0"/>
      <w:marRight w:val="0"/>
      <w:marTop w:val="0"/>
      <w:marBottom w:val="0"/>
      <w:divBdr>
        <w:top w:val="none" w:sz="0" w:space="0" w:color="auto"/>
        <w:left w:val="none" w:sz="0" w:space="0" w:color="auto"/>
        <w:bottom w:val="none" w:sz="0" w:space="0" w:color="auto"/>
        <w:right w:val="none" w:sz="0" w:space="0" w:color="auto"/>
      </w:divBdr>
    </w:div>
    <w:div w:id="2076315265">
      <w:bodyDiv w:val="1"/>
      <w:marLeft w:val="0"/>
      <w:marRight w:val="0"/>
      <w:marTop w:val="0"/>
      <w:marBottom w:val="0"/>
      <w:divBdr>
        <w:top w:val="none" w:sz="0" w:space="0" w:color="auto"/>
        <w:left w:val="none" w:sz="0" w:space="0" w:color="auto"/>
        <w:bottom w:val="none" w:sz="0" w:space="0" w:color="auto"/>
        <w:right w:val="none" w:sz="0" w:space="0" w:color="auto"/>
      </w:divBdr>
    </w:div>
    <w:div w:id="21345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uclear_power_plant" TargetMode="External"/><Relationship Id="rId3" Type="http://schemas.microsoft.com/office/2007/relationships/stylesWithEffects" Target="stylesWithEffects.xml"/><Relationship Id="rId7" Type="http://schemas.openxmlformats.org/officeDocument/2006/relationships/hyperlink" Target="https://en.wikipedia.org/wiki/Ri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5</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2020-04-22T13:15:00Z</dcterms:created>
  <dcterms:modified xsi:type="dcterms:W3CDTF">2020-04-26T23:33:00Z</dcterms:modified>
</cp:coreProperties>
</file>