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line="237" w:lineRule="auto" w:before="95"/>
        <w:ind w:left="1985" w:right="5764" w:firstLine="0"/>
        <w:jc w:val="left"/>
        <w:rPr>
          <w:rFonts w:ascii="Tahoma"/>
          <w:sz w:val="22"/>
        </w:rPr>
      </w:pPr>
      <w:r>
        <w:rPr>
          <w:rFonts w:ascii="Tahoma"/>
          <w:w w:val="95"/>
          <w:sz w:val="22"/>
        </w:rPr>
        <w:t>ELUJAH JENNIFER SOKOLAYAM </w:t>
      </w:r>
      <w:r>
        <w:rPr>
          <w:rFonts w:ascii="Tahoma"/>
          <w:sz w:val="22"/>
        </w:rPr>
        <w:t>18/SMS01/013</w:t>
      </w:r>
    </w:p>
    <w:p>
      <w:pPr>
        <w:spacing w:line="264" w:lineRule="exact" w:before="0"/>
        <w:ind w:left="1985" w:right="0" w:firstLine="0"/>
        <w:jc w:val="left"/>
        <w:rPr>
          <w:rFonts w:ascii="Tahoma"/>
          <w:sz w:val="22"/>
        </w:rPr>
      </w:pPr>
      <w:r>
        <w:rPr>
          <w:rFonts w:ascii="Tahoma"/>
          <w:sz w:val="22"/>
        </w:rPr>
        <w:t>ECONOMICS DEPARTMENT</w:t>
      </w:r>
    </w:p>
    <w:p>
      <w:pPr>
        <w:spacing w:line="237" w:lineRule="auto" w:before="1"/>
        <w:ind w:left="1985" w:right="4079" w:firstLine="0"/>
        <w:jc w:val="left"/>
        <w:rPr>
          <w:rFonts w:ascii="Tahoma"/>
          <w:sz w:val="22"/>
        </w:rPr>
      </w:pPr>
      <w:r>
        <w:rPr>
          <w:rFonts w:ascii="Tahoma"/>
          <w:w w:val="95"/>
          <w:sz w:val="22"/>
        </w:rPr>
        <w:t>COLLEGE</w:t>
      </w:r>
      <w:r>
        <w:rPr>
          <w:rFonts w:ascii="Tahoma"/>
          <w:spacing w:val="-43"/>
          <w:w w:val="95"/>
          <w:sz w:val="22"/>
        </w:rPr>
        <w:t> </w:t>
      </w:r>
      <w:r>
        <w:rPr>
          <w:rFonts w:ascii="Tahoma"/>
          <w:w w:val="95"/>
          <w:sz w:val="22"/>
        </w:rPr>
        <w:t>OF</w:t>
      </w:r>
      <w:r>
        <w:rPr>
          <w:rFonts w:ascii="Tahoma"/>
          <w:spacing w:val="-42"/>
          <w:w w:val="95"/>
          <w:sz w:val="22"/>
        </w:rPr>
        <w:t> </w:t>
      </w:r>
      <w:r>
        <w:rPr>
          <w:rFonts w:ascii="Tahoma"/>
          <w:w w:val="95"/>
          <w:sz w:val="22"/>
        </w:rPr>
        <w:t>SOCIAL</w:t>
      </w:r>
      <w:r>
        <w:rPr>
          <w:rFonts w:ascii="Tahoma"/>
          <w:spacing w:val="-42"/>
          <w:w w:val="95"/>
          <w:sz w:val="22"/>
        </w:rPr>
        <w:t> </w:t>
      </w:r>
      <w:r>
        <w:rPr>
          <w:rFonts w:ascii="Tahoma"/>
          <w:w w:val="95"/>
          <w:sz w:val="22"/>
        </w:rPr>
        <w:t>AND</w:t>
      </w:r>
      <w:r>
        <w:rPr>
          <w:rFonts w:ascii="Tahoma"/>
          <w:spacing w:val="-42"/>
          <w:w w:val="95"/>
          <w:sz w:val="22"/>
        </w:rPr>
        <w:t> </w:t>
      </w:r>
      <w:r>
        <w:rPr>
          <w:rFonts w:ascii="Tahoma"/>
          <w:w w:val="95"/>
          <w:sz w:val="22"/>
        </w:rPr>
        <w:t>MANAGEMENT</w:t>
      </w:r>
      <w:r>
        <w:rPr>
          <w:rFonts w:ascii="Tahoma"/>
          <w:spacing w:val="-42"/>
          <w:w w:val="95"/>
          <w:sz w:val="22"/>
        </w:rPr>
        <w:t> </w:t>
      </w:r>
      <w:r>
        <w:rPr>
          <w:rFonts w:ascii="Tahoma"/>
          <w:w w:val="95"/>
          <w:sz w:val="22"/>
        </w:rPr>
        <w:t>SCIENCES </w:t>
      </w:r>
      <w:r>
        <w:rPr>
          <w:rFonts w:ascii="Tahoma"/>
          <w:sz w:val="22"/>
        </w:rPr>
        <w:t>AGRICULTURAL</w:t>
      </w:r>
      <w:r>
        <w:rPr>
          <w:rFonts w:ascii="Tahoma"/>
          <w:spacing w:val="-30"/>
          <w:sz w:val="22"/>
        </w:rPr>
        <w:t> </w:t>
      </w:r>
      <w:r>
        <w:rPr>
          <w:rFonts w:ascii="Tahoma"/>
          <w:sz w:val="22"/>
        </w:rPr>
        <w:t>SCIENCE</w:t>
      </w:r>
    </w:p>
    <w:p>
      <w:pPr>
        <w:spacing w:line="265" w:lineRule="exact" w:before="0"/>
        <w:ind w:left="1985" w:right="0" w:firstLine="0"/>
        <w:jc w:val="left"/>
        <w:rPr>
          <w:rFonts w:ascii="Tahoma"/>
          <w:sz w:val="22"/>
        </w:rPr>
      </w:pPr>
      <w:r>
        <w:rPr>
          <w:rFonts w:ascii="Tahoma"/>
          <w:sz w:val="22"/>
        </w:rPr>
        <w:t>ASSIGNMENT</w:t>
      </w:r>
    </w:p>
    <w:p>
      <w:pPr>
        <w:spacing w:after="0" w:line="265" w:lineRule="exact"/>
        <w:jc w:val="left"/>
        <w:rPr>
          <w:rFonts w:ascii="Tahoma"/>
          <w:sz w:val="22"/>
        </w:rPr>
        <w:sectPr>
          <w:type w:val="continuous"/>
          <w:pgSz w:w="12240" w:h="15840"/>
          <w:pgMar w:top="1500" w:bottom="280" w:left="1300" w:right="240"/>
        </w:sectPr>
      </w:pPr>
    </w:p>
    <w:p>
      <w:pPr>
        <w:spacing w:line="259" w:lineRule="auto" w:before="80"/>
        <w:ind w:left="140" w:right="1356" w:firstLine="0"/>
        <w:jc w:val="left"/>
        <w:rPr>
          <w:rFonts w:ascii="Calibri" w:hAnsi="Calibri"/>
          <w:sz w:val="22"/>
        </w:rPr>
      </w:pPr>
      <w:r>
        <w:rPr>
          <w:rFonts w:ascii="Calibri" w:hAnsi="Calibri"/>
          <w:sz w:val="22"/>
        </w:rPr>
        <w:t>THE BUSINESS PLAN FOR THE DEVELOPMENT OF A POULTRY FARM AT KEHINDE’s FARM ,KM 11,LEKKI EPE EXPRESSWAY, OKEGUN, EPE TOWN, LAGOS, BY TANIMU AGRIBUSINESS VENTURES AND CONSULTANCY CONFIDENTIALITY AGREEMENT</w:t>
      </w:r>
    </w:p>
    <w:p>
      <w:pPr>
        <w:spacing w:line="259" w:lineRule="auto" w:before="160"/>
        <w:ind w:left="139" w:right="1356" w:firstLine="0"/>
        <w:jc w:val="left"/>
        <w:rPr>
          <w:rFonts w:ascii="Calibri"/>
          <w:sz w:val="22"/>
        </w:rPr>
      </w:pPr>
      <w:r>
        <w:rPr>
          <w:rFonts w:ascii="Calibri"/>
          <w:sz w:val="22"/>
        </w:rPr>
        <w:t>The undersigned reader acknowledges that the information provided in this business plan is a confidential intellectual property; therefore, the reader would agree not to disclose it to a third party without the express written permission of the promoters of the proposed business.</w:t>
      </w:r>
    </w:p>
    <w:p>
      <w:pPr>
        <w:spacing w:line="259" w:lineRule="auto" w:before="159"/>
        <w:ind w:left="140" w:right="1356" w:firstLine="0"/>
        <w:jc w:val="left"/>
        <w:rPr>
          <w:rFonts w:ascii="Calibri"/>
          <w:sz w:val="22"/>
        </w:rPr>
      </w:pPr>
      <w:r>
        <w:rPr>
          <w:rFonts w:ascii="Calibri"/>
          <w:sz w:val="22"/>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spacing w:before="159"/>
        <w:ind w:left="140" w:right="0" w:firstLine="0"/>
        <w:jc w:val="left"/>
        <w:rPr>
          <w:rFonts w:ascii="Calibri"/>
          <w:sz w:val="22"/>
        </w:rPr>
      </w:pPr>
      <w:r>
        <w:rPr>
          <w:rFonts w:ascii="Calibri"/>
          <w:sz w:val="22"/>
        </w:rPr>
        <w:t>Upon request, this document is to be immediately returned to the promoters of the proposed business</w:t>
      </w:r>
    </w:p>
    <w:p>
      <w:pPr>
        <w:spacing w:before="181"/>
        <w:ind w:left="140" w:right="0" w:firstLine="0"/>
        <w:jc w:val="left"/>
        <w:rPr>
          <w:rFonts w:ascii="Calibri"/>
          <w:sz w:val="22"/>
        </w:rPr>
      </w:pPr>
      <w:r>
        <w:rPr>
          <w:rFonts w:ascii="Calibri"/>
          <w:sz w:val="22"/>
        </w:rPr>
        <w:t>WITH THE NAME WRITTEN AND SIGNATURE.</w:t>
      </w:r>
    </w:p>
    <w:p>
      <w:pPr>
        <w:spacing w:after="0"/>
        <w:jc w:val="left"/>
        <w:rPr>
          <w:rFonts w:ascii="Calibri"/>
          <w:sz w:val="22"/>
        </w:rPr>
        <w:sectPr>
          <w:pgSz w:w="12240" w:h="15840"/>
          <w:pgMar w:top="1360" w:bottom="280" w:left="1300" w:right="240"/>
        </w:sectPr>
      </w:pPr>
    </w:p>
    <w:p>
      <w:pPr>
        <w:pStyle w:val="Heading1"/>
        <w:spacing w:before="60"/>
        <w:ind w:left="140"/>
      </w:pPr>
      <w:r>
        <w:rPr/>
        <w:t>CONTENTS</w:t>
      </w:r>
    </w:p>
    <w:p>
      <w:pPr>
        <w:pStyle w:val="BodyText"/>
        <w:spacing w:before="10"/>
        <w:rPr>
          <w:b/>
          <w:sz w:val="25"/>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Summary/ Brief</w:t>
      </w:r>
      <w:r>
        <w:rPr>
          <w:b/>
          <w:spacing w:val="-1"/>
          <w:sz w:val="24"/>
        </w:rPr>
        <w:t> </w:t>
      </w:r>
      <w:r>
        <w:rPr>
          <w:b/>
          <w:sz w:val="24"/>
        </w:rPr>
        <w:t>Description</w:t>
      </w:r>
    </w:p>
    <w:p>
      <w:pPr>
        <w:pStyle w:val="BodyText"/>
        <w:spacing w:before="5"/>
        <w:rPr>
          <w:b/>
          <w:sz w:val="29"/>
        </w:rPr>
      </w:pPr>
    </w:p>
    <w:p>
      <w:pPr>
        <w:pStyle w:val="ListParagraph"/>
        <w:numPr>
          <w:ilvl w:val="0"/>
          <w:numId w:val="1"/>
        </w:numPr>
        <w:tabs>
          <w:tab w:pos="860" w:val="left" w:leader="none"/>
        </w:tabs>
        <w:spacing w:line="249" w:lineRule="auto" w:before="0" w:after="0"/>
        <w:ind w:left="860" w:right="5589" w:hanging="360"/>
        <w:jc w:val="left"/>
        <w:rPr>
          <w:b/>
          <w:sz w:val="24"/>
        </w:rPr>
      </w:pPr>
      <w:r>
        <w:rPr>
          <w:b/>
          <w:sz w:val="24"/>
        </w:rPr>
        <w:t>Sponsorship, Management and Technical Assistance</w:t>
      </w:r>
    </w:p>
    <w:p>
      <w:pPr>
        <w:pStyle w:val="BodyText"/>
        <w:spacing w:before="6"/>
        <w:rPr>
          <w:b/>
          <w:sz w:val="28"/>
        </w:rPr>
      </w:pPr>
    </w:p>
    <w:p>
      <w:pPr>
        <w:pStyle w:val="ListParagraph"/>
        <w:numPr>
          <w:ilvl w:val="0"/>
          <w:numId w:val="1"/>
        </w:numPr>
        <w:tabs>
          <w:tab w:pos="860" w:val="left" w:leader="none"/>
        </w:tabs>
        <w:spacing w:line="240" w:lineRule="auto" w:before="1" w:after="0"/>
        <w:ind w:left="860" w:right="0" w:hanging="360"/>
        <w:jc w:val="left"/>
        <w:rPr>
          <w:b/>
          <w:sz w:val="24"/>
        </w:rPr>
      </w:pPr>
      <w:r>
        <w:rPr>
          <w:b/>
          <w:sz w:val="24"/>
        </w:rPr>
        <w:t>Market and</w:t>
      </w:r>
      <w:r>
        <w:rPr>
          <w:b/>
          <w:spacing w:val="-3"/>
          <w:sz w:val="24"/>
        </w:rPr>
        <w:t> </w:t>
      </w:r>
      <w:r>
        <w:rPr>
          <w:b/>
          <w:sz w:val="24"/>
        </w:rPr>
        <w:t>Sales</w:t>
      </w:r>
    </w:p>
    <w:p>
      <w:pPr>
        <w:pStyle w:val="BodyText"/>
        <w:spacing w:before="3"/>
        <w:rPr>
          <w:b/>
          <w:sz w:val="29"/>
        </w:rPr>
      </w:pPr>
    </w:p>
    <w:p>
      <w:pPr>
        <w:pStyle w:val="ListParagraph"/>
        <w:numPr>
          <w:ilvl w:val="0"/>
          <w:numId w:val="1"/>
        </w:numPr>
        <w:tabs>
          <w:tab w:pos="860" w:val="left" w:leader="none"/>
        </w:tabs>
        <w:spacing w:line="249" w:lineRule="auto" w:before="0" w:after="0"/>
        <w:ind w:left="860" w:right="6103" w:hanging="360"/>
        <w:jc w:val="left"/>
        <w:rPr>
          <w:b/>
          <w:sz w:val="24"/>
        </w:rPr>
      </w:pPr>
      <w:r>
        <w:rPr>
          <w:b/>
          <w:sz w:val="24"/>
        </w:rPr>
        <w:t>Technical Feasibility, Resources and Environment</w:t>
      </w:r>
    </w:p>
    <w:p>
      <w:pPr>
        <w:pStyle w:val="BodyText"/>
        <w:spacing w:before="6"/>
        <w:rPr>
          <w:b/>
          <w:sz w:val="28"/>
        </w:rPr>
      </w:pPr>
    </w:p>
    <w:p>
      <w:pPr>
        <w:pStyle w:val="ListParagraph"/>
        <w:numPr>
          <w:ilvl w:val="0"/>
          <w:numId w:val="1"/>
        </w:numPr>
        <w:tabs>
          <w:tab w:pos="860" w:val="left" w:leader="none"/>
        </w:tabs>
        <w:spacing w:line="240" w:lineRule="auto" w:before="1" w:after="0"/>
        <w:ind w:left="860" w:right="0" w:hanging="360"/>
        <w:jc w:val="left"/>
        <w:rPr>
          <w:b/>
          <w:sz w:val="24"/>
        </w:rPr>
      </w:pPr>
      <w:r>
        <w:rPr>
          <w:b/>
          <w:sz w:val="24"/>
        </w:rPr>
        <w:t>Government Support and</w:t>
      </w:r>
      <w:r>
        <w:rPr>
          <w:b/>
          <w:spacing w:val="-3"/>
          <w:sz w:val="24"/>
        </w:rPr>
        <w:t> </w:t>
      </w:r>
      <w:r>
        <w:rPr>
          <w:b/>
          <w:sz w:val="24"/>
        </w:rPr>
        <w:t>Regulation</w:t>
      </w:r>
    </w:p>
    <w:p>
      <w:pPr>
        <w:pStyle w:val="BodyText"/>
        <w:spacing w:before="3"/>
        <w:rPr>
          <w:b/>
          <w:sz w:val="29"/>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Timelines of</w:t>
      </w:r>
      <w:r>
        <w:rPr>
          <w:b/>
          <w:spacing w:val="-1"/>
          <w:sz w:val="24"/>
        </w:rPr>
        <w:t> </w:t>
      </w:r>
      <w:r>
        <w:rPr>
          <w:b/>
          <w:sz w:val="24"/>
        </w:rPr>
        <w:t>Projects</w:t>
      </w:r>
    </w:p>
    <w:p>
      <w:pPr>
        <w:pStyle w:val="BodyText"/>
        <w:spacing w:before="5"/>
        <w:rPr>
          <w:b/>
          <w:sz w:val="29"/>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Estimated Project Cost and</w:t>
      </w:r>
      <w:r>
        <w:rPr>
          <w:b/>
          <w:spacing w:val="-2"/>
          <w:sz w:val="24"/>
        </w:rPr>
        <w:t> </w:t>
      </w:r>
      <w:r>
        <w:rPr>
          <w:b/>
          <w:sz w:val="24"/>
        </w:rPr>
        <w:t>Revenue</w:t>
      </w:r>
    </w:p>
    <w:p>
      <w:pPr>
        <w:pStyle w:val="BodyText"/>
        <w:spacing w:before="5"/>
        <w:rPr>
          <w:b/>
          <w:sz w:val="29"/>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Funding Mechanism</w:t>
      </w:r>
    </w:p>
    <w:p>
      <w:pPr>
        <w:pStyle w:val="BodyText"/>
        <w:spacing w:before="4"/>
        <w:rPr>
          <w:b/>
          <w:sz w:val="29"/>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Conclusion</w:t>
      </w:r>
    </w:p>
    <w:p>
      <w:pPr>
        <w:spacing w:after="0" w:line="240" w:lineRule="auto"/>
        <w:jc w:val="left"/>
        <w:rPr>
          <w:sz w:val="24"/>
        </w:rPr>
        <w:sectPr>
          <w:pgSz w:w="12240" w:h="15840"/>
          <w:pgMar w:top="1380" w:bottom="280" w:left="1300" w:right="240"/>
        </w:sectPr>
      </w:pPr>
    </w:p>
    <w:p>
      <w:pPr>
        <w:pStyle w:val="BodyText"/>
        <w:rPr>
          <w:b/>
          <w:sz w:val="23"/>
        </w:rPr>
      </w:pPr>
    </w:p>
    <w:p>
      <w:pPr>
        <w:spacing w:before="90"/>
        <w:ind w:left="140" w:right="0" w:firstLine="0"/>
        <w:jc w:val="left"/>
        <w:rPr>
          <w:b/>
          <w:sz w:val="24"/>
        </w:rPr>
      </w:pPr>
      <w:r>
        <w:rPr>
          <w:b/>
          <w:sz w:val="24"/>
        </w:rPr>
        <w:t>Project Description</w:t>
      </w:r>
    </w:p>
    <w:p>
      <w:pPr>
        <w:pStyle w:val="BodyText"/>
        <w:rPr>
          <w:b/>
          <w:sz w:val="26"/>
        </w:rPr>
      </w:pPr>
    </w:p>
    <w:p>
      <w:pPr>
        <w:pStyle w:val="BodyText"/>
        <w:spacing w:before="11"/>
        <w:rPr>
          <w:b/>
          <w:sz w:val="21"/>
        </w:rPr>
      </w:pPr>
    </w:p>
    <w:p>
      <w:pPr>
        <w:pStyle w:val="BodyText"/>
        <w:spacing w:line="360" w:lineRule="auto"/>
        <w:ind w:left="140" w:right="1195"/>
        <w:jc w:val="both"/>
      </w:pPr>
      <w:r>
        <w:rPr/>
        <w:t>This business plan examines the feasibility of and indeed economic viability of the development of a 400 SqMpoultry Farm in Okegun Lagos state by Kehinde’s Farm.the farm  will  rear chicken, goose, turkey, pigeon. The poultry farm would also produce products such asEggs, feathers, manure, poultry meat, etc. Production is most popular in the Western and northern parts of</w:t>
      </w:r>
      <w:r>
        <w:rPr>
          <w:spacing w:val="-1"/>
        </w:rPr>
        <w:t> </w:t>
      </w:r>
      <w:r>
        <w:rPr/>
        <w:t>Nigeria.</w:t>
      </w:r>
    </w:p>
    <w:p>
      <w:pPr>
        <w:pStyle w:val="BodyText"/>
        <w:rPr>
          <w:sz w:val="26"/>
        </w:rPr>
      </w:pPr>
    </w:p>
    <w:p>
      <w:pPr>
        <w:pStyle w:val="BodyText"/>
        <w:rPr>
          <w:sz w:val="26"/>
        </w:rPr>
      </w:pPr>
    </w:p>
    <w:p>
      <w:pPr>
        <w:pStyle w:val="BodyText"/>
        <w:rPr>
          <w:sz w:val="26"/>
        </w:rPr>
      </w:pPr>
    </w:p>
    <w:p>
      <w:pPr>
        <w:pStyle w:val="BodyText"/>
        <w:rPr>
          <w:sz w:val="30"/>
        </w:rPr>
      </w:pPr>
    </w:p>
    <w:p>
      <w:pPr>
        <w:pStyle w:val="Heading1"/>
        <w:ind w:left="200"/>
      </w:pPr>
      <w:r>
        <w:rPr/>
        <w:t>Sponsorship</w:t>
      </w:r>
    </w:p>
    <w:p>
      <w:pPr>
        <w:pStyle w:val="BodyText"/>
        <w:spacing w:line="360" w:lineRule="auto" w:before="138"/>
        <w:ind w:left="140" w:right="1356"/>
      </w:pPr>
      <w:r>
        <w:rPr/>
        <w:t>The project is sponsored by  GREG  PATRICK,  a  legal  luminary  and  founder  of CHIBIRDS LIMITED.GREG PATRICK is promoting the productivity of Small scale poultry farmers in</w:t>
      </w:r>
      <w:r>
        <w:rPr>
          <w:spacing w:val="-2"/>
        </w:rPr>
        <w:t> </w:t>
      </w:r>
      <w:r>
        <w:rPr/>
        <w:t>Ede.</w:t>
      </w:r>
    </w:p>
    <w:p>
      <w:pPr>
        <w:pStyle w:val="BodyText"/>
        <w:rPr>
          <w:sz w:val="36"/>
        </w:rPr>
      </w:pPr>
    </w:p>
    <w:p>
      <w:pPr>
        <w:pStyle w:val="Heading1"/>
        <w:spacing w:before="1"/>
        <w:ind w:left="140"/>
      </w:pPr>
      <w:r>
        <w:rPr/>
        <w:t>Management</w:t>
      </w:r>
    </w:p>
    <w:p>
      <w:pPr>
        <w:pStyle w:val="BodyText"/>
        <w:spacing w:line="360" w:lineRule="auto" w:before="138"/>
        <w:ind w:left="140" w:right="1200"/>
      </w:pPr>
      <w:r>
        <w:rPr/>
        <w:t>The management will comprise of the founder and member of the cooperative who have stake in the survival, growth and profitability of that particular business.</w:t>
      </w:r>
    </w:p>
    <w:p>
      <w:pPr>
        <w:pStyle w:val="BodyText"/>
        <w:spacing w:before="10"/>
        <w:rPr>
          <w:sz w:val="35"/>
        </w:rPr>
      </w:pPr>
    </w:p>
    <w:p>
      <w:pPr>
        <w:pStyle w:val="Heading1"/>
        <w:ind w:left="140"/>
      </w:pPr>
      <w:r>
        <w:rPr/>
        <w:t>Technical Assistance</w:t>
      </w:r>
    </w:p>
    <w:p>
      <w:pPr>
        <w:pStyle w:val="BodyText"/>
        <w:spacing w:line="360" w:lineRule="auto" w:before="138"/>
        <w:ind w:left="140" w:right="1356"/>
      </w:pPr>
      <w:r>
        <w:rPr/>
        <w:t>The Farm has a relationship with Ojima farms in Kogi state.Ojima farms has mandate in snail and bee keeping .they have agreed to assist in building the farm.</w:t>
      </w:r>
    </w:p>
    <w:p>
      <w:pPr>
        <w:pStyle w:val="BodyText"/>
        <w:rPr>
          <w:sz w:val="36"/>
        </w:rPr>
      </w:pPr>
    </w:p>
    <w:p>
      <w:pPr>
        <w:pStyle w:val="Heading1"/>
        <w:ind w:left="200"/>
      </w:pPr>
      <w:r>
        <w:rPr/>
        <w:t>Market and Sales</w:t>
      </w:r>
    </w:p>
    <w:p>
      <w:pPr>
        <w:pStyle w:val="BodyText"/>
        <w:spacing w:before="138"/>
        <w:ind w:left="200"/>
      </w:pPr>
      <w:r>
        <w:rPr/>
        <w:t>Market orientation: domestic; All over Nigeria</w:t>
      </w:r>
    </w:p>
    <w:p>
      <w:pPr>
        <w:pStyle w:val="BodyText"/>
        <w:spacing w:before="138"/>
        <w:ind w:left="200"/>
      </w:pPr>
      <w:r>
        <w:rPr/>
        <w:t>Market Share: 5% niche market in western And northern Nigeria</w:t>
      </w:r>
    </w:p>
    <w:p>
      <w:pPr>
        <w:pStyle w:val="BodyText"/>
        <w:spacing w:before="138"/>
        <w:ind w:left="200"/>
      </w:pPr>
      <w:r>
        <w:rPr/>
        <w:t>Users of Products:</w:t>
      </w:r>
    </w:p>
    <w:p>
      <w:pPr>
        <w:pStyle w:val="BodyText"/>
        <w:rPr>
          <w:sz w:val="26"/>
        </w:rPr>
      </w:pPr>
    </w:p>
    <w:p>
      <w:pPr>
        <w:pStyle w:val="BodyText"/>
        <w:rPr>
          <w:sz w:val="22"/>
        </w:rPr>
      </w:pPr>
    </w:p>
    <w:p>
      <w:pPr>
        <w:pStyle w:val="Heading1"/>
        <w:ind w:left="200"/>
      </w:pPr>
      <w:r>
        <w:rPr/>
        <w:t>Competition analysis</w:t>
      </w:r>
    </w:p>
    <w:p>
      <w:pPr>
        <w:pStyle w:val="BodyText"/>
        <w:spacing w:line="360" w:lineRule="auto" w:before="138"/>
        <w:ind w:left="200" w:right="1356"/>
      </w:pPr>
      <w:r>
        <w:rPr/>
        <w:t>The only places where significant production takes place is in Western , Northern Nigeria. Based</w:t>
      </w:r>
    </w:p>
    <w:p>
      <w:pPr>
        <w:spacing w:after="0" w:line="360" w:lineRule="auto"/>
        <w:sectPr>
          <w:pgSz w:w="12240" w:h="15840"/>
          <w:pgMar w:top="1500" w:bottom="280" w:left="1300" w:right="240"/>
        </w:sectPr>
      </w:pPr>
    </w:p>
    <w:p>
      <w:pPr>
        <w:pStyle w:val="BodyText"/>
        <w:spacing w:before="3"/>
        <w:rPr>
          <w:sz w:val="28"/>
        </w:rPr>
      </w:pPr>
    </w:p>
    <w:p>
      <w:pPr>
        <w:pStyle w:val="Heading1"/>
        <w:spacing w:before="90"/>
        <w:ind w:left="140"/>
      </w:pPr>
      <w:r>
        <w:rPr/>
        <w:t>Tariff and Import</w:t>
      </w:r>
      <w:r>
        <w:rPr>
          <w:spacing w:val="-1"/>
        </w:rPr>
        <w:t> </w:t>
      </w:r>
      <w:r>
        <w:rPr/>
        <w:t>Restriction</w:t>
      </w:r>
    </w:p>
    <w:p>
      <w:pPr>
        <w:pStyle w:val="BodyText"/>
        <w:spacing w:line="360" w:lineRule="auto" w:before="138"/>
        <w:ind w:left="140" w:right="1200"/>
      </w:pPr>
      <w:r>
        <w:rPr/>
        <w:t>Forex</w:t>
      </w:r>
      <w:r>
        <w:rPr>
          <w:spacing w:val="-14"/>
        </w:rPr>
        <w:t> </w:t>
      </w:r>
      <w:r>
        <w:rPr/>
        <w:t>restriction</w:t>
      </w:r>
      <w:r>
        <w:rPr>
          <w:spacing w:val="-15"/>
        </w:rPr>
        <w:t> </w:t>
      </w:r>
      <w:r>
        <w:rPr/>
        <w:t>on</w:t>
      </w:r>
      <w:r>
        <w:rPr>
          <w:spacing w:val="-14"/>
        </w:rPr>
        <w:t> </w:t>
      </w:r>
      <w:r>
        <w:rPr/>
        <w:t>food</w:t>
      </w:r>
      <w:r>
        <w:rPr>
          <w:spacing w:val="-13"/>
        </w:rPr>
        <w:t> </w:t>
      </w:r>
      <w:r>
        <w:rPr/>
        <w:t>importation</w:t>
      </w:r>
      <w:r>
        <w:rPr>
          <w:spacing w:val="-14"/>
        </w:rPr>
        <w:t> </w:t>
      </w:r>
      <w:r>
        <w:rPr/>
        <w:t>and</w:t>
      </w:r>
      <w:r>
        <w:rPr>
          <w:spacing w:val="-15"/>
        </w:rPr>
        <w:t> </w:t>
      </w:r>
      <w:r>
        <w:rPr/>
        <w:t>zero</w:t>
      </w:r>
      <w:r>
        <w:rPr>
          <w:spacing w:val="-14"/>
        </w:rPr>
        <w:t> </w:t>
      </w:r>
      <w:r>
        <w:rPr/>
        <w:t>duty</w:t>
      </w:r>
      <w:r>
        <w:rPr>
          <w:spacing w:val="-15"/>
        </w:rPr>
        <w:t> </w:t>
      </w:r>
      <w:r>
        <w:rPr/>
        <w:t>on</w:t>
      </w:r>
      <w:r>
        <w:rPr>
          <w:spacing w:val="-14"/>
        </w:rPr>
        <w:t> </w:t>
      </w:r>
      <w:r>
        <w:rPr/>
        <w:t>imported</w:t>
      </w:r>
      <w:r>
        <w:rPr>
          <w:spacing w:val="-15"/>
        </w:rPr>
        <w:t> </w:t>
      </w:r>
      <w:r>
        <w:rPr/>
        <w:t>agricultural</w:t>
      </w:r>
      <w:r>
        <w:rPr>
          <w:spacing w:val="-15"/>
        </w:rPr>
        <w:t> </w:t>
      </w:r>
      <w:r>
        <w:rPr/>
        <w:t>equipment</w:t>
      </w:r>
      <w:r>
        <w:rPr>
          <w:spacing w:val="-14"/>
        </w:rPr>
        <w:t> </w:t>
      </w:r>
      <w:r>
        <w:rPr/>
        <w:t>will</w:t>
      </w:r>
      <w:r>
        <w:rPr>
          <w:spacing w:val="-13"/>
        </w:rPr>
        <w:t> </w:t>
      </w:r>
      <w:r>
        <w:rPr/>
        <w:t>favour the project under consideration.</w:t>
      </w:r>
    </w:p>
    <w:p>
      <w:pPr>
        <w:pStyle w:val="BodyText"/>
        <w:rPr>
          <w:sz w:val="36"/>
        </w:rPr>
      </w:pPr>
    </w:p>
    <w:p>
      <w:pPr>
        <w:pStyle w:val="Heading1"/>
        <w:ind w:left="140"/>
      </w:pPr>
      <w:r>
        <w:rPr/>
        <w:t>Market Potential</w:t>
      </w:r>
    </w:p>
    <w:p>
      <w:pPr>
        <w:pStyle w:val="BodyText"/>
        <w:spacing w:line="360" w:lineRule="auto" w:before="138"/>
        <w:ind w:left="140" w:right="1356"/>
      </w:pPr>
      <w:r>
        <w:rPr/>
        <w:t>There is strong demand for Birds or chicken in the Western part of Nigeria. The state of infrastructure though not perfect still supports production and trade within Nigeria.</w:t>
      </w:r>
    </w:p>
    <w:p>
      <w:pPr>
        <w:pStyle w:val="BodyText"/>
        <w:rPr>
          <w:sz w:val="36"/>
        </w:rPr>
      </w:pPr>
    </w:p>
    <w:p>
      <w:pPr>
        <w:pStyle w:val="Heading1"/>
        <w:ind w:left="140"/>
      </w:pPr>
      <w:r>
        <w:rPr/>
        <w:t>Profitability</w:t>
      </w:r>
    </w:p>
    <w:p>
      <w:pPr>
        <w:pStyle w:val="BodyText"/>
        <w:spacing w:line="360" w:lineRule="auto" w:before="138"/>
        <w:ind w:left="140" w:right="1356"/>
      </w:pPr>
      <w:r>
        <w:rPr/>
        <w:t>Weather, biological, chemical, physical and environmental factors such as temperature, sunlight, water, diseases, g, price fluctuations and other risks . However, technical, scientific and financial based solutions will be employed to hedge against risks and safeguard profit.</w:t>
      </w:r>
    </w:p>
    <w:p>
      <w:pPr>
        <w:pStyle w:val="BodyText"/>
        <w:rPr>
          <w:sz w:val="36"/>
        </w:rPr>
      </w:pPr>
    </w:p>
    <w:p>
      <w:pPr>
        <w:pStyle w:val="Heading1"/>
        <w:ind w:left="199"/>
        <w:jc w:val="both"/>
      </w:pPr>
      <w:r>
        <w:rPr/>
        <w:t>Technical Feasibility</w:t>
      </w:r>
    </w:p>
    <w:p>
      <w:pPr>
        <w:pStyle w:val="BodyText"/>
        <w:spacing w:line="360" w:lineRule="auto" w:before="138"/>
        <w:ind w:left="260" w:right="1366"/>
        <w:jc w:val="both"/>
      </w:pPr>
      <w:r>
        <w:rPr/>
        <w:t>In terms of technology, which involves the use of incubators in order to mature eggs and then to the Hatcher which would hatch these eggs into chics. This is part of technological factor in poultry farming</w:t>
      </w:r>
    </w:p>
    <w:p>
      <w:pPr>
        <w:pStyle w:val="BodyText"/>
        <w:rPr>
          <w:sz w:val="26"/>
        </w:rPr>
      </w:pPr>
    </w:p>
    <w:p>
      <w:pPr>
        <w:pStyle w:val="BodyText"/>
        <w:rPr>
          <w:sz w:val="26"/>
        </w:rPr>
      </w:pPr>
    </w:p>
    <w:p>
      <w:pPr>
        <w:pStyle w:val="BodyText"/>
        <w:rPr>
          <w:sz w:val="26"/>
        </w:rPr>
      </w:pPr>
    </w:p>
    <w:p>
      <w:pPr>
        <w:pStyle w:val="BodyText"/>
        <w:spacing w:before="11"/>
        <w:rPr>
          <w:sz w:val="29"/>
        </w:rPr>
      </w:pPr>
    </w:p>
    <w:p>
      <w:pPr>
        <w:pStyle w:val="Heading1"/>
        <w:ind w:left="200"/>
      </w:pPr>
      <w:r>
        <w:rPr/>
        <w:t>Government Support and Regulation</w:t>
      </w:r>
    </w:p>
    <w:p>
      <w:pPr>
        <w:pStyle w:val="BodyText"/>
        <w:spacing w:line="360" w:lineRule="auto" w:before="138"/>
        <w:ind w:left="260" w:right="1455"/>
      </w:pPr>
      <w:r>
        <w:rPr/>
        <w:t>Legislation regulating the poultry industry covers a wide array of issues ranging from disease control, food health and safety, the environment (odour and noise emissions), to agricultural chemicals, veterinary chemicals, poultry manure and animal welfare. Egg or poultry meat production is covered by a number of State and Commonwealth laws and regulations. All poultry and egg producers, whether backyard or commercial, are required to comply with the laws and regulations relevant to their business regardless of the type of production system (organic, free range, barn, cage).</w:t>
      </w:r>
    </w:p>
    <w:p>
      <w:pPr>
        <w:spacing w:after="0" w:line="360" w:lineRule="auto"/>
        <w:sectPr>
          <w:pgSz w:w="12240" w:h="15840"/>
          <w:pgMar w:top="1500" w:bottom="280" w:left="1300" w:right="240"/>
        </w:sectPr>
      </w:pPr>
    </w:p>
    <w:p>
      <w:pPr>
        <w:pStyle w:val="Heading1"/>
        <w:spacing w:before="75"/>
        <w:ind w:left="185"/>
      </w:pPr>
      <w:r>
        <w:rPr/>
        <w:t>Project Timeline</w:t>
      </w:r>
    </w:p>
    <w:p>
      <w:pPr>
        <w:pStyle w:val="BodyText"/>
        <w:spacing w:before="138"/>
        <w:ind w:left="245"/>
      </w:pPr>
      <w:r>
        <w:rPr/>
        <w:t>The project will be completed within 3months preferably betweenAugust, 2019 to October2019</w:t>
      </w:r>
    </w:p>
    <w:p>
      <w:pPr>
        <w:pStyle w:val="BodyText"/>
        <w:rPr>
          <w:sz w:val="26"/>
        </w:rPr>
      </w:pPr>
    </w:p>
    <w:p>
      <w:pPr>
        <w:pStyle w:val="BodyText"/>
        <w:rPr>
          <w:sz w:val="22"/>
        </w:rPr>
      </w:pPr>
    </w:p>
    <w:p>
      <w:pPr>
        <w:pStyle w:val="Heading1"/>
        <w:spacing w:line="360" w:lineRule="auto"/>
        <w:ind w:left="245" w:right="6282" w:hanging="60"/>
      </w:pPr>
      <w:r>
        <w:rPr/>
        <w:t>7.0 Estimated Project Costs and Revenue Fixed Cost</w:t>
      </w:r>
    </w:p>
    <w:p>
      <w:pPr>
        <w:pStyle w:val="ListParagraph"/>
        <w:numPr>
          <w:ilvl w:val="0"/>
          <w:numId w:val="2"/>
        </w:numPr>
        <w:tabs>
          <w:tab w:pos="710" w:val="left" w:leader="none"/>
        </w:tabs>
        <w:spacing w:line="240" w:lineRule="auto" w:before="0" w:after="0"/>
        <w:ind w:left="709" w:right="0" w:hanging="465"/>
        <w:jc w:val="left"/>
        <w:rPr>
          <w:b/>
          <w:sz w:val="24"/>
        </w:rPr>
      </w:pPr>
      <w:r>
        <w:rPr>
          <w:b/>
          <w:sz w:val="24"/>
        </w:rPr>
        <w:t>Land</w:t>
      </w:r>
      <w:r>
        <w:rPr>
          <w:b/>
          <w:spacing w:val="-2"/>
          <w:sz w:val="24"/>
        </w:rPr>
        <w:t> </w:t>
      </w:r>
      <w:r>
        <w:rPr>
          <w:b/>
          <w:sz w:val="24"/>
        </w:rPr>
        <w:t>Clearing</w:t>
      </w:r>
    </w:p>
    <w:p>
      <w:pPr>
        <w:pStyle w:val="BodyText"/>
        <w:rPr>
          <w:b/>
          <w:sz w:val="20"/>
        </w:rPr>
      </w:pPr>
    </w:p>
    <w:p>
      <w:pPr>
        <w:pStyle w:val="BodyText"/>
        <w:rPr>
          <w:b/>
          <w:sz w:val="20"/>
        </w:rPr>
      </w:pPr>
    </w:p>
    <w:p>
      <w:pPr>
        <w:pStyle w:val="BodyText"/>
        <w:spacing w:before="10"/>
        <w:rPr>
          <w:b/>
          <w:sz w:val="11"/>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8"/>
        <w:gridCol w:w="2018"/>
        <w:gridCol w:w="2018"/>
        <w:gridCol w:w="2019"/>
      </w:tblGrid>
      <w:tr>
        <w:trPr>
          <w:trHeight w:val="614" w:hRule="atLeast"/>
        </w:trPr>
        <w:tc>
          <w:tcPr>
            <w:tcW w:w="2018" w:type="dxa"/>
          </w:tcPr>
          <w:p>
            <w:pPr>
              <w:pStyle w:val="TableParagraph"/>
              <w:ind w:left="107"/>
              <w:rPr>
                <w:b/>
                <w:sz w:val="24"/>
              </w:rPr>
            </w:pPr>
            <w:r>
              <w:rPr>
                <w:b/>
                <w:sz w:val="24"/>
              </w:rPr>
              <w:t>Activity</w:t>
            </w:r>
          </w:p>
        </w:tc>
        <w:tc>
          <w:tcPr>
            <w:tcW w:w="2018" w:type="dxa"/>
          </w:tcPr>
          <w:p>
            <w:pPr>
              <w:pStyle w:val="TableParagraph"/>
              <w:ind w:left="108"/>
              <w:rPr>
                <w:b/>
                <w:sz w:val="24"/>
              </w:rPr>
            </w:pPr>
            <w:r>
              <w:rPr>
                <w:b/>
                <w:sz w:val="24"/>
              </w:rPr>
              <w:t>QTY</w:t>
            </w:r>
          </w:p>
        </w:tc>
        <w:tc>
          <w:tcPr>
            <w:tcW w:w="2018" w:type="dxa"/>
          </w:tcPr>
          <w:p>
            <w:pPr>
              <w:pStyle w:val="TableParagraph"/>
              <w:ind w:left="107"/>
              <w:rPr>
                <w:b/>
                <w:sz w:val="24"/>
              </w:rPr>
            </w:pPr>
            <w:r>
              <w:rPr>
                <w:b/>
                <w:sz w:val="24"/>
              </w:rPr>
              <w:t>₦</w:t>
            </w:r>
          </w:p>
        </w:tc>
        <w:tc>
          <w:tcPr>
            <w:tcW w:w="2019" w:type="dxa"/>
          </w:tcPr>
          <w:p>
            <w:pPr>
              <w:pStyle w:val="TableParagraph"/>
              <w:ind w:left="108"/>
              <w:rPr>
                <w:b/>
                <w:sz w:val="24"/>
              </w:rPr>
            </w:pPr>
            <w:r>
              <w:rPr>
                <w:b/>
                <w:sz w:val="24"/>
              </w:rPr>
              <w:t>K</w:t>
            </w:r>
          </w:p>
        </w:tc>
      </w:tr>
      <w:tr>
        <w:trPr>
          <w:trHeight w:val="613" w:hRule="atLeast"/>
        </w:trPr>
        <w:tc>
          <w:tcPr>
            <w:tcW w:w="2018" w:type="dxa"/>
          </w:tcPr>
          <w:p>
            <w:pPr>
              <w:pStyle w:val="TableParagraph"/>
              <w:ind w:left="107"/>
              <w:rPr>
                <w:sz w:val="24"/>
              </w:rPr>
            </w:pPr>
            <w:r>
              <w:rPr>
                <w:sz w:val="24"/>
              </w:rPr>
              <w:t>Land Clearing</w:t>
            </w:r>
          </w:p>
        </w:tc>
        <w:tc>
          <w:tcPr>
            <w:tcW w:w="2018" w:type="dxa"/>
          </w:tcPr>
          <w:p>
            <w:pPr>
              <w:pStyle w:val="TableParagraph"/>
              <w:spacing w:line="250" w:lineRule="exact"/>
              <w:ind w:left="61"/>
              <w:rPr>
                <w:sz w:val="24"/>
              </w:rPr>
            </w:pPr>
            <w:r>
              <w:rPr>
                <w:sz w:val="24"/>
              </w:rPr>
              <w:t>400Sqm</w:t>
            </w:r>
          </w:p>
        </w:tc>
        <w:tc>
          <w:tcPr>
            <w:tcW w:w="2018" w:type="dxa"/>
          </w:tcPr>
          <w:p>
            <w:pPr>
              <w:pStyle w:val="TableParagraph"/>
              <w:ind w:left="107"/>
              <w:rPr>
                <w:sz w:val="24"/>
              </w:rPr>
            </w:pPr>
            <w:r>
              <w:rPr>
                <w:sz w:val="24"/>
              </w:rPr>
              <w:t>300,000</w:t>
            </w:r>
          </w:p>
        </w:tc>
        <w:tc>
          <w:tcPr>
            <w:tcW w:w="2019" w:type="dxa"/>
          </w:tcPr>
          <w:p>
            <w:pPr>
              <w:pStyle w:val="TableParagraph"/>
              <w:ind w:left="108"/>
              <w:rPr>
                <w:sz w:val="24"/>
              </w:rPr>
            </w:pPr>
            <w:r>
              <w:rPr>
                <w:sz w:val="24"/>
              </w:rPr>
              <w:t>00</w:t>
            </w:r>
          </w:p>
        </w:tc>
      </w:tr>
      <w:tr>
        <w:trPr>
          <w:trHeight w:val="614" w:hRule="atLeast"/>
        </w:trPr>
        <w:tc>
          <w:tcPr>
            <w:tcW w:w="2018" w:type="dxa"/>
          </w:tcPr>
          <w:p>
            <w:pPr>
              <w:pStyle w:val="TableParagraph"/>
              <w:ind w:left="107"/>
              <w:rPr>
                <w:b/>
                <w:sz w:val="24"/>
              </w:rPr>
            </w:pPr>
            <w:r>
              <w:rPr>
                <w:b/>
                <w:sz w:val="24"/>
              </w:rPr>
              <w:t>TOTAL</w:t>
            </w:r>
          </w:p>
        </w:tc>
        <w:tc>
          <w:tcPr>
            <w:tcW w:w="2018" w:type="dxa"/>
          </w:tcPr>
          <w:p>
            <w:pPr>
              <w:pStyle w:val="TableParagraph"/>
              <w:ind w:left="108"/>
              <w:rPr>
                <w:sz w:val="24"/>
              </w:rPr>
            </w:pPr>
            <w:r>
              <w:rPr>
                <w:sz w:val="24"/>
              </w:rPr>
              <w:t>400Sqm</w:t>
            </w:r>
          </w:p>
        </w:tc>
        <w:tc>
          <w:tcPr>
            <w:tcW w:w="2018" w:type="dxa"/>
          </w:tcPr>
          <w:p>
            <w:pPr>
              <w:pStyle w:val="TableParagraph"/>
              <w:ind w:left="107"/>
              <w:rPr>
                <w:sz w:val="24"/>
              </w:rPr>
            </w:pPr>
            <w:r>
              <w:rPr>
                <w:sz w:val="24"/>
              </w:rPr>
              <w:t>300,000</w:t>
            </w:r>
          </w:p>
        </w:tc>
        <w:tc>
          <w:tcPr>
            <w:tcW w:w="2019" w:type="dxa"/>
          </w:tcPr>
          <w:p>
            <w:pPr>
              <w:pStyle w:val="TableParagraph"/>
              <w:ind w:left="108"/>
              <w:rPr>
                <w:sz w:val="24"/>
              </w:rPr>
            </w:pPr>
            <w:r>
              <w:rPr>
                <w:sz w:val="24"/>
              </w:rPr>
              <w:t>00</w:t>
            </w:r>
          </w:p>
        </w:tc>
      </w:tr>
    </w:tbl>
    <w:p>
      <w:pPr>
        <w:pStyle w:val="ListParagraph"/>
        <w:numPr>
          <w:ilvl w:val="0"/>
          <w:numId w:val="2"/>
        </w:numPr>
        <w:tabs>
          <w:tab w:pos="521" w:val="left" w:leader="none"/>
        </w:tabs>
        <w:spacing w:line="240" w:lineRule="auto" w:before="0" w:after="0"/>
        <w:ind w:left="520" w:right="0" w:hanging="381"/>
        <w:jc w:val="left"/>
        <w:rPr>
          <w:b/>
          <w:sz w:val="24"/>
        </w:rPr>
      </w:pPr>
      <w:r>
        <w:rPr>
          <w:b/>
          <w:sz w:val="24"/>
        </w:rPr>
        <w:t>Equipment</w:t>
      </w:r>
    </w:p>
    <w:p>
      <w:pPr>
        <w:pStyle w:val="BodyText"/>
        <w:rPr>
          <w:b/>
          <w:sz w:val="12"/>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851"/>
        <w:gridCol w:w="2127"/>
        <w:gridCol w:w="1397"/>
        <w:gridCol w:w="1537"/>
        <w:gridCol w:w="1521"/>
      </w:tblGrid>
      <w:tr>
        <w:trPr>
          <w:trHeight w:val="614" w:hRule="atLeast"/>
        </w:trPr>
        <w:tc>
          <w:tcPr>
            <w:tcW w:w="1750" w:type="dxa"/>
          </w:tcPr>
          <w:p>
            <w:pPr>
              <w:pStyle w:val="TableParagraph"/>
              <w:ind w:left="107"/>
              <w:rPr>
                <w:b/>
                <w:sz w:val="24"/>
              </w:rPr>
            </w:pPr>
            <w:r>
              <w:rPr>
                <w:b/>
                <w:sz w:val="24"/>
              </w:rPr>
              <w:t>Name</w:t>
            </w:r>
          </w:p>
        </w:tc>
        <w:tc>
          <w:tcPr>
            <w:tcW w:w="851" w:type="dxa"/>
          </w:tcPr>
          <w:p>
            <w:pPr>
              <w:pStyle w:val="TableParagraph"/>
              <w:ind w:left="107"/>
              <w:rPr>
                <w:b/>
                <w:sz w:val="24"/>
              </w:rPr>
            </w:pPr>
            <w:r>
              <w:rPr>
                <w:b/>
                <w:sz w:val="24"/>
              </w:rPr>
              <w:t>QTY</w:t>
            </w:r>
          </w:p>
        </w:tc>
        <w:tc>
          <w:tcPr>
            <w:tcW w:w="2127" w:type="dxa"/>
          </w:tcPr>
          <w:p>
            <w:pPr>
              <w:pStyle w:val="TableParagraph"/>
              <w:ind w:left="107"/>
              <w:rPr>
                <w:b/>
                <w:sz w:val="24"/>
              </w:rPr>
            </w:pPr>
            <w:r>
              <w:rPr>
                <w:b/>
                <w:sz w:val="24"/>
              </w:rPr>
              <w:t>MODEL</w:t>
            </w:r>
          </w:p>
        </w:tc>
        <w:tc>
          <w:tcPr>
            <w:tcW w:w="1397" w:type="dxa"/>
          </w:tcPr>
          <w:p>
            <w:pPr>
              <w:pStyle w:val="TableParagraph"/>
              <w:ind w:left="105"/>
              <w:rPr>
                <w:b/>
                <w:sz w:val="24"/>
              </w:rPr>
            </w:pPr>
            <w:r>
              <w:rPr>
                <w:b/>
                <w:sz w:val="24"/>
              </w:rPr>
              <w:t>USD</w:t>
            </w:r>
          </w:p>
        </w:tc>
        <w:tc>
          <w:tcPr>
            <w:tcW w:w="1537" w:type="dxa"/>
          </w:tcPr>
          <w:p>
            <w:pPr>
              <w:pStyle w:val="TableParagraph"/>
              <w:ind w:left="106"/>
              <w:rPr>
                <w:b/>
                <w:sz w:val="24"/>
              </w:rPr>
            </w:pPr>
            <w:r>
              <w:rPr>
                <w:b/>
                <w:sz w:val="24"/>
              </w:rPr>
              <w:t>₦</w:t>
            </w:r>
          </w:p>
        </w:tc>
        <w:tc>
          <w:tcPr>
            <w:tcW w:w="1521" w:type="dxa"/>
          </w:tcPr>
          <w:p>
            <w:pPr>
              <w:pStyle w:val="TableParagraph"/>
              <w:ind w:left="105"/>
              <w:rPr>
                <w:b/>
                <w:sz w:val="24"/>
              </w:rPr>
            </w:pPr>
            <w:r>
              <w:rPr>
                <w:b/>
                <w:sz w:val="24"/>
              </w:rPr>
              <w:t>K</w:t>
            </w:r>
          </w:p>
        </w:tc>
      </w:tr>
      <w:tr>
        <w:trPr>
          <w:trHeight w:val="613" w:hRule="atLeast"/>
        </w:trPr>
        <w:tc>
          <w:tcPr>
            <w:tcW w:w="1750" w:type="dxa"/>
          </w:tcPr>
          <w:p>
            <w:pPr>
              <w:pStyle w:val="TableParagraph"/>
              <w:spacing w:line="271" w:lineRule="exact"/>
              <w:ind w:left="134"/>
              <w:rPr>
                <w:sz w:val="24"/>
              </w:rPr>
            </w:pPr>
            <w:r>
              <w:rPr>
                <w:sz w:val="24"/>
              </w:rPr>
              <w:t>Chicken cage</w:t>
            </w:r>
          </w:p>
        </w:tc>
        <w:tc>
          <w:tcPr>
            <w:tcW w:w="851" w:type="dxa"/>
          </w:tcPr>
          <w:p>
            <w:pPr>
              <w:pStyle w:val="TableParagraph"/>
              <w:spacing w:before="3"/>
              <w:ind w:left="107"/>
              <w:rPr>
                <w:sz w:val="24"/>
              </w:rPr>
            </w:pPr>
            <w:r>
              <w:rPr>
                <w:sz w:val="24"/>
              </w:rPr>
              <w:t>3</w:t>
            </w:r>
          </w:p>
        </w:tc>
        <w:tc>
          <w:tcPr>
            <w:tcW w:w="2127" w:type="dxa"/>
          </w:tcPr>
          <w:p>
            <w:pPr>
              <w:pStyle w:val="TableParagraph"/>
              <w:rPr>
                <w:sz w:val="24"/>
              </w:rPr>
            </w:pPr>
          </w:p>
        </w:tc>
        <w:tc>
          <w:tcPr>
            <w:tcW w:w="1397" w:type="dxa"/>
          </w:tcPr>
          <w:p>
            <w:pPr>
              <w:pStyle w:val="TableParagraph"/>
              <w:ind w:left="165"/>
              <w:rPr>
                <w:b/>
                <w:sz w:val="24"/>
              </w:rPr>
            </w:pPr>
            <w:r>
              <w:rPr>
                <w:sz w:val="24"/>
              </w:rPr>
              <w:t>1</w:t>
            </w:r>
            <w:r>
              <w:rPr>
                <w:b/>
                <w:sz w:val="24"/>
              </w:rPr>
              <w:t>176</w:t>
            </w:r>
          </w:p>
        </w:tc>
        <w:tc>
          <w:tcPr>
            <w:tcW w:w="1537" w:type="dxa"/>
          </w:tcPr>
          <w:p>
            <w:pPr>
              <w:pStyle w:val="TableParagraph"/>
              <w:ind w:left="106"/>
              <w:rPr>
                <w:sz w:val="24"/>
              </w:rPr>
            </w:pPr>
            <w:r>
              <w:rPr>
                <w:sz w:val="24"/>
              </w:rPr>
              <w:t>140000</w:t>
            </w:r>
          </w:p>
        </w:tc>
        <w:tc>
          <w:tcPr>
            <w:tcW w:w="1521" w:type="dxa"/>
          </w:tcPr>
          <w:p>
            <w:pPr>
              <w:pStyle w:val="TableParagraph"/>
              <w:ind w:left="105"/>
              <w:rPr>
                <w:sz w:val="24"/>
              </w:rPr>
            </w:pPr>
            <w:r>
              <w:rPr>
                <w:sz w:val="24"/>
              </w:rPr>
              <w:t>00</w:t>
            </w:r>
          </w:p>
        </w:tc>
      </w:tr>
      <w:tr>
        <w:trPr>
          <w:trHeight w:val="827" w:hRule="atLeast"/>
        </w:trPr>
        <w:tc>
          <w:tcPr>
            <w:tcW w:w="1750" w:type="dxa"/>
          </w:tcPr>
          <w:p>
            <w:pPr>
              <w:pStyle w:val="TableParagraph"/>
              <w:ind w:left="107"/>
              <w:rPr>
                <w:sz w:val="24"/>
              </w:rPr>
            </w:pPr>
            <w:r>
              <w:rPr>
                <w:sz w:val="24"/>
              </w:rPr>
              <w:t>Drinker</w:t>
            </w:r>
          </w:p>
        </w:tc>
        <w:tc>
          <w:tcPr>
            <w:tcW w:w="851" w:type="dxa"/>
          </w:tcPr>
          <w:p>
            <w:pPr>
              <w:pStyle w:val="TableParagraph"/>
              <w:ind w:left="107"/>
              <w:rPr>
                <w:sz w:val="24"/>
              </w:rPr>
            </w:pPr>
            <w:r>
              <w:rPr>
                <w:sz w:val="24"/>
              </w:rPr>
              <w:t>10</w:t>
            </w:r>
          </w:p>
        </w:tc>
        <w:tc>
          <w:tcPr>
            <w:tcW w:w="2127" w:type="dxa"/>
          </w:tcPr>
          <w:p>
            <w:pPr>
              <w:pStyle w:val="TableParagraph"/>
              <w:rPr>
                <w:sz w:val="24"/>
              </w:rPr>
            </w:pPr>
          </w:p>
        </w:tc>
        <w:tc>
          <w:tcPr>
            <w:tcW w:w="1397" w:type="dxa"/>
          </w:tcPr>
          <w:p>
            <w:pPr>
              <w:pStyle w:val="TableParagraph"/>
              <w:ind w:left="105"/>
              <w:rPr>
                <w:sz w:val="24"/>
              </w:rPr>
            </w:pPr>
            <w:r>
              <w:rPr>
                <w:sz w:val="24"/>
              </w:rPr>
              <w:t>42</w:t>
            </w:r>
          </w:p>
        </w:tc>
        <w:tc>
          <w:tcPr>
            <w:tcW w:w="1537" w:type="dxa"/>
          </w:tcPr>
          <w:p>
            <w:pPr>
              <w:pStyle w:val="TableParagraph"/>
              <w:spacing w:before="2"/>
              <w:ind w:left="69"/>
              <w:rPr>
                <w:sz w:val="24"/>
              </w:rPr>
            </w:pPr>
            <w:r>
              <w:rPr>
                <w:sz w:val="24"/>
              </w:rPr>
              <w:t>15000</w:t>
            </w:r>
          </w:p>
        </w:tc>
        <w:tc>
          <w:tcPr>
            <w:tcW w:w="1521" w:type="dxa"/>
          </w:tcPr>
          <w:p>
            <w:pPr>
              <w:pStyle w:val="TableParagraph"/>
              <w:ind w:left="105"/>
              <w:rPr>
                <w:sz w:val="24"/>
              </w:rPr>
            </w:pPr>
            <w:r>
              <w:rPr>
                <w:sz w:val="24"/>
              </w:rPr>
              <w:t>00</w:t>
            </w:r>
          </w:p>
        </w:tc>
      </w:tr>
      <w:tr>
        <w:trPr>
          <w:trHeight w:val="613" w:hRule="atLeast"/>
        </w:trPr>
        <w:tc>
          <w:tcPr>
            <w:tcW w:w="1750" w:type="dxa"/>
          </w:tcPr>
          <w:p>
            <w:pPr>
              <w:pStyle w:val="TableParagraph"/>
              <w:spacing w:before="1"/>
              <w:ind w:left="107"/>
              <w:rPr>
                <w:sz w:val="24"/>
              </w:rPr>
            </w:pPr>
            <w:r>
              <w:rPr>
                <w:sz w:val="24"/>
              </w:rPr>
              <w:t>Sprayers</w:t>
            </w:r>
          </w:p>
        </w:tc>
        <w:tc>
          <w:tcPr>
            <w:tcW w:w="851" w:type="dxa"/>
          </w:tcPr>
          <w:p>
            <w:pPr>
              <w:pStyle w:val="TableParagraph"/>
              <w:spacing w:before="1"/>
              <w:ind w:left="107"/>
              <w:rPr>
                <w:sz w:val="24"/>
              </w:rPr>
            </w:pPr>
            <w:r>
              <w:rPr>
                <w:sz w:val="24"/>
              </w:rPr>
              <w:t>3</w:t>
            </w:r>
          </w:p>
        </w:tc>
        <w:tc>
          <w:tcPr>
            <w:tcW w:w="2127" w:type="dxa"/>
          </w:tcPr>
          <w:p>
            <w:pPr>
              <w:pStyle w:val="TableParagraph"/>
              <w:rPr>
                <w:sz w:val="24"/>
              </w:rPr>
            </w:pPr>
          </w:p>
        </w:tc>
        <w:tc>
          <w:tcPr>
            <w:tcW w:w="1397" w:type="dxa"/>
          </w:tcPr>
          <w:p>
            <w:pPr>
              <w:pStyle w:val="TableParagraph"/>
              <w:spacing w:before="1"/>
              <w:ind w:left="105"/>
              <w:rPr>
                <w:sz w:val="24"/>
              </w:rPr>
            </w:pPr>
            <w:r>
              <w:rPr>
                <w:sz w:val="24"/>
              </w:rPr>
              <w:t>240.428</w:t>
            </w:r>
          </w:p>
        </w:tc>
        <w:tc>
          <w:tcPr>
            <w:tcW w:w="1537" w:type="dxa"/>
          </w:tcPr>
          <w:p>
            <w:pPr>
              <w:pStyle w:val="TableParagraph"/>
              <w:spacing w:before="1"/>
              <w:ind w:left="106"/>
              <w:rPr>
                <w:sz w:val="24"/>
              </w:rPr>
            </w:pPr>
            <w:r>
              <w:rPr>
                <w:sz w:val="24"/>
              </w:rPr>
              <w:t>85866</w:t>
            </w:r>
          </w:p>
        </w:tc>
        <w:tc>
          <w:tcPr>
            <w:tcW w:w="1521" w:type="dxa"/>
          </w:tcPr>
          <w:p>
            <w:pPr>
              <w:pStyle w:val="TableParagraph"/>
              <w:spacing w:before="1"/>
              <w:ind w:left="105"/>
              <w:rPr>
                <w:sz w:val="24"/>
              </w:rPr>
            </w:pPr>
            <w:r>
              <w:rPr>
                <w:sz w:val="24"/>
              </w:rPr>
              <w:t>00</w:t>
            </w:r>
          </w:p>
        </w:tc>
      </w:tr>
      <w:tr>
        <w:trPr>
          <w:trHeight w:val="613" w:hRule="atLeast"/>
        </w:trPr>
        <w:tc>
          <w:tcPr>
            <w:tcW w:w="1750" w:type="dxa"/>
          </w:tcPr>
          <w:p>
            <w:pPr>
              <w:pStyle w:val="TableParagraph"/>
              <w:spacing w:line="249" w:lineRule="auto"/>
              <w:ind w:left="106" w:right="567"/>
              <w:rPr>
                <w:sz w:val="24"/>
              </w:rPr>
            </w:pPr>
            <w:r>
              <w:rPr>
                <w:sz w:val="24"/>
              </w:rPr>
              <w:t>Plastic egg crates</w:t>
            </w:r>
          </w:p>
        </w:tc>
        <w:tc>
          <w:tcPr>
            <w:tcW w:w="851" w:type="dxa"/>
          </w:tcPr>
          <w:p>
            <w:pPr>
              <w:pStyle w:val="TableParagraph"/>
              <w:spacing w:before="1"/>
              <w:ind w:left="107"/>
              <w:rPr>
                <w:sz w:val="24"/>
              </w:rPr>
            </w:pPr>
            <w:r>
              <w:rPr>
                <w:sz w:val="24"/>
              </w:rPr>
              <w:t>9</w:t>
            </w:r>
          </w:p>
        </w:tc>
        <w:tc>
          <w:tcPr>
            <w:tcW w:w="2127" w:type="dxa"/>
          </w:tcPr>
          <w:p>
            <w:pPr>
              <w:pStyle w:val="TableParagraph"/>
              <w:spacing w:before="1"/>
              <w:ind w:left="107"/>
              <w:rPr>
                <w:sz w:val="24"/>
              </w:rPr>
            </w:pPr>
            <w:r>
              <w:rPr>
                <w:sz w:val="24"/>
              </w:rPr>
              <w:t>EKOPAK</w:t>
            </w:r>
          </w:p>
        </w:tc>
        <w:tc>
          <w:tcPr>
            <w:tcW w:w="1397" w:type="dxa"/>
          </w:tcPr>
          <w:p>
            <w:pPr>
              <w:pStyle w:val="TableParagraph"/>
              <w:spacing w:before="1"/>
              <w:ind w:left="105"/>
              <w:rPr>
                <w:sz w:val="24"/>
              </w:rPr>
            </w:pPr>
            <w:r>
              <w:rPr>
                <w:sz w:val="24"/>
              </w:rPr>
              <w:t>170.1</w:t>
            </w:r>
          </w:p>
        </w:tc>
        <w:tc>
          <w:tcPr>
            <w:tcW w:w="1537" w:type="dxa"/>
          </w:tcPr>
          <w:p>
            <w:pPr>
              <w:pStyle w:val="TableParagraph"/>
              <w:spacing w:before="1"/>
              <w:ind w:left="106"/>
              <w:rPr>
                <w:sz w:val="24"/>
              </w:rPr>
            </w:pPr>
            <w:r>
              <w:rPr>
                <w:sz w:val="24"/>
              </w:rPr>
              <w:t>60750</w:t>
            </w:r>
          </w:p>
        </w:tc>
        <w:tc>
          <w:tcPr>
            <w:tcW w:w="1521" w:type="dxa"/>
          </w:tcPr>
          <w:p>
            <w:pPr>
              <w:pStyle w:val="TableParagraph"/>
              <w:spacing w:before="1"/>
              <w:ind w:left="105"/>
              <w:rPr>
                <w:sz w:val="24"/>
              </w:rPr>
            </w:pPr>
            <w:r>
              <w:rPr>
                <w:sz w:val="24"/>
              </w:rPr>
              <w:t>00</w:t>
            </w:r>
          </w:p>
        </w:tc>
      </w:tr>
      <w:tr>
        <w:trPr>
          <w:trHeight w:val="614" w:hRule="atLeast"/>
        </w:trPr>
        <w:tc>
          <w:tcPr>
            <w:tcW w:w="1750" w:type="dxa"/>
          </w:tcPr>
          <w:p>
            <w:pPr>
              <w:pStyle w:val="TableParagraph"/>
              <w:spacing w:before="1"/>
              <w:ind w:left="107"/>
              <w:rPr>
                <w:b/>
                <w:sz w:val="24"/>
              </w:rPr>
            </w:pPr>
            <w:r>
              <w:rPr>
                <w:b/>
                <w:sz w:val="24"/>
              </w:rPr>
              <w:t>Feeder</w:t>
            </w:r>
          </w:p>
        </w:tc>
        <w:tc>
          <w:tcPr>
            <w:tcW w:w="851" w:type="dxa"/>
          </w:tcPr>
          <w:p>
            <w:pPr>
              <w:pStyle w:val="TableParagraph"/>
              <w:spacing w:before="1"/>
              <w:ind w:left="107"/>
              <w:rPr>
                <w:sz w:val="24"/>
              </w:rPr>
            </w:pPr>
            <w:r>
              <w:rPr>
                <w:sz w:val="24"/>
              </w:rPr>
              <w:t>10</w:t>
            </w:r>
          </w:p>
        </w:tc>
        <w:tc>
          <w:tcPr>
            <w:tcW w:w="2127" w:type="dxa"/>
          </w:tcPr>
          <w:p>
            <w:pPr>
              <w:pStyle w:val="TableParagraph"/>
              <w:rPr>
                <w:sz w:val="24"/>
              </w:rPr>
            </w:pPr>
          </w:p>
        </w:tc>
        <w:tc>
          <w:tcPr>
            <w:tcW w:w="1397" w:type="dxa"/>
          </w:tcPr>
          <w:p>
            <w:pPr>
              <w:pStyle w:val="TableParagraph"/>
              <w:spacing w:before="1"/>
              <w:ind w:left="105"/>
              <w:rPr>
                <w:sz w:val="24"/>
              </w:rPr>
            </w:pPr>
            <w:r>
              <w:rPr>
                <w:sz w:val="24"/>
              </w:rPr>
              <w:t>60.2</w:t>
            </w:r>
          </w:p>
        </w:tc>
        <w:tc>
          <w:tcPr>
            <w:tcW w:w="1537" w:type="dxa"/>
          </w:tcPr>
          <w:p>
            <w:pPr>
              <w:pStyle w:val="TableParagraph"/>
              <w:spacing w:before="1"/>
              <w:ind w:left="106"/>
              <w:rPr>
                <w:sz w:val="24"/>
              </w:rPr>
            </w:pPr>
            <w:r>
              <w:rPr>
                <w:sz w:val="24"/>
              </w:rPr>
              <w:t>21500</w:t>
            </w:r>
          </w:p>
        </w:tc>
        <w:tc>
          <w:tcPr>
            <w:tcW w:w="1521" w:type="dxa"/>
          </w:tcPr>
          <w:p>
            <w:pPr>
              <w:pStyle w:val="TableParagraph"/>
              <w:spacing w:before="1"/>
              <w:ind w:left="105"/>
              <w:rPr>
                <w:sz w:val="24"/>
              </w:rPr>
            </w:pPr>
            <w:r>
              <w:rPr>
                <w:sz w:val="24"/>
              </w:rPr>
              <w:t>00</w:t>
            </w:r>
          </w:p>
        </w:tc>
      </w:tr>
      <w:tr>
        <w:trPr>
          <w:trHeight w:val="613" w:hRule="atLeast"/>
        </w:trPr>
        <w:tc>
          <w:tcPr>
            <w:tcW w:w="1750" w:type="dxa"/>
          </w:tcPr>
          <w:p>
            <w:pPr>
              <w:pStyle w:val="TableParagraph"/>
              <w:ind w:left="107"/>
              <w:rPr>
                <w:b/>
                <w:sz w:val="24"/>
              </w:rPr>
            </w:pPr>
            <w:r>
              <w:rPr>
                <w:b/>
                <w:sz w:val="24"/>
              </w:rPr>
              <w:t>Sub total</w:t>
            </w:r>
          </w:p>
        </w:tc>
        <w:tc>
          <w:tcPr>
            <w:tcW w:w="851" w:type="dxa"/>
          </w:tcPr>
          <w:p>
            <w:pPr>
              <w:pStyle w:val="TableParagraph"/>
              <w:rPr>
                <w:sz w:val="24"/>
              </w:rPr>
            </w:pPr>
          </w:p>
        </w:tc>
        <w:tc>
          <w:tcPr>
            <w:tcW w:w="2127" w:type="dxa"/>
          </w:tcPr>
          <w:p>
            <w:pPr>
              <w:pStyle w:val="TableParagraph"/>
              <w:rPr>
                <w:sz w:val="24"/>
              </w:rPr>
            </w:pPr>
          </w:p>
        </w:tc>
        <w:tc>
          <w:tcPr>
            <w:tcW w:w="1397" w:type="dxa"/>
          </w:tcPr>
          <w:p>
            <w:pPr>
              <w:pStyle w:val="TableParagraph"/>
              <w:ind w:left="105"/>
              <w:rPr>
                <w:b/>
                <w:sz w:val="24"/>
              </w:rPr>
            </w:pPr>
            <w:r>
              <w:rPr>
                <w:b/>
                <w:sz w:val="24"/>
              </w:rPr>
              <w:t>1688.728</w:t>
            </w:r>
          </w:p>
        </w:tc>
        <w:tc>
          <w:tcPr>
            <w:tcW w:w="1537" w:type="dxa"/>
          </w:tcPr>
          <w:p>
            <w:pPr>
              <w:pStyle w:val="TableParagraph"/>
              <w:ind w:left="106"/>
              <w:rPr>
                <w:b/>
                <w:sz w:val="24"/>
              </w:rPr>
            </w:pPr>
            <w:r>
              <w:rPr>
                <w:b/>
                <w:sz w:val="24"/>
              </w:rPr>
              <w:t>603116</w:t>
            </w:r>
          </w:p>
        </w:tc>
        <w:tc>
          <w:tcPr>
            <w:tcW w:w="1521" w:type="dxa"/>
          </w:tcPr>
          <w:p>
            <w:pPr>
              <w:pStyle w:val="TableParagraph"/>
              <w:ind w:left="105"/>
              <w:rPr>
                <w:b/>
                <w:sz w:val="24"/>
              </w:rPr>
            </w:pPr>
            <w:r>
              <w:rPr>
                <w:b/>
                <w:sz w:val="24"/>
              </w:rPr>
              <w:t>00</w:t>
            </w:r>
          </w:p>
        </w:tc>
      </w:tr>
    </w:tbl>
    <w:p>
      <w:pPr>
        <w:pStyle w:val="ListParagraph"/>
        <w:numPr>
          <w:ilvl w:val="0"/>
          <w:numId w:val="2"/>
        </w:numPr>
        <w:tabs>
          <w:tab w:pos="534" w:val="left" w:leader="none"/>
        </w:tabs>
        <w:spacing w:line="240" w:lineRule="auto" w:before="0" w:after="0"/>
        <w:ind w:left="533" w:right="0" w:hanging="394"/>
        <w:jc w:val="left"/>
        <w:rPr>
          <w:b/>
          <w:sz w:val="24"/>
        </w:rPr>
      </w:pPr>
      <w:r>
        <w:rPr>
          <w:b/>
          <w:sz w:val="24"/>
        </w:rPr>
        <w:t>Vehicle</w:t>
      </w:r>
    </w:p>
    <w:p>
      <w:pPr>
        <w:tabs>
          <w:tab w:pos="2789" w:val="left" w:leader="none"/>
          <w:tab w:pos="5182" w:val="left" w:leader="none"/>
          <w:tab w:pos="6781" w:val="left" w:leader="none"/>
          <w:tab w:pos="7974" w:val="left" w:leader="none"/>
        </w:tabs>
        <w:spacing w:before="138"/>
        <w:ind w:left="590" w:right="0" w:firstLine="0"/>
        <w:jc w:val="left"/>
        <w:rPr>
          <w:b/>
          <w:sz w:val="24"/>
        </w:rPr>
      </w:pPr>
      <w:r>
        <w:rPr>
          <w:b/>
          <w:sz w:val="24"/>
        </w:rPr>
        <w:t>Type</w:t>
        <w:tab/>
        <w:t>Model</w:t>
        <w:tab/>
        <w:t>QTY</w:t>
        <w:tab/>
        <w:t>₦</w:t>
        <w:tab/>
        <w:t>K</w:t>
      </w:r>
    </w:p>
    <w:p>
      <w:pPr>
        <w:pStyle w:val="BodyText"/>
        <w:rPr>
          <w:b/>
          <w:sz w:val="12"/>
        </w:rPr>
      </w:pPr>
    </w:p>
    <w:tbl>
      <w:tblPr>
        <w:tblW w:w="0" w:type="auto"/>
        <w:jc w:val="left"/>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4"/>
        <w:gridCol w:w="2225"/>
        <w:gridCol w:w="1883"/>
        <w:gridCol w:w="2471"/>
      </w:tblGrid>
      <w:tr>
        <w:trPr>
          <w:trHeight w:val="615" w:hRule="atLeast"/>
        </w:trPr>
        <w:tc>
          <w:tcPr>
            <w:tcW w:w="2214" w:type="dxa"/>
          </w:tcPr>
          <w:p>
            <w:pPr>
              <w:pStyle w:val="TableParagraph"/>
              <w:spacing w:before="1"/>
              <w:ind w:left="227"/>
              <w:rPr>
                <w:b/>
                <w:sz w:val="24"/>
              </w:rPr>
            </w:pPr>
            <w:r>
              <w:rPr>
                <w:b/>
                <w:sz w:val="24"/>
              </w:rPr>
              <w:t>Pick up Truck</w:t>
            </w:r>
          </w:p>
        </w:tc>
        <w:tc>
          <w:tcPr>
            <w:tcW w:w="2225" w:type="dxa"/>
          </w:tcPr>
          <w:p>
            <w:pPr>
              <w:pStyle w:val="TableParagraph"/>
              <w:spacing w:before="1"/>
              <w:ind w:left="287"/>
              <w:rPr>
                <w:b/>
                <w:sz w:val="24"/>
              </w:rPr>
            </w:pPr>
            <w:r>
              <w:rPr>
                <w:b/>
                <w:sz w:val="24"/>
              </w:rPr>
              <w:t>HILUX</w:t>
            </w:r>
          </w:p>
        </w:tc>
        <w:tc>
          <w:tcPr>
            <w:tcW w:w="1883" w:type="dxa"/>
          </w:tcPr>
          <w:p>
            <w:pPr>
              <w:pStyle w:val="TableParagraph"/>
              <w:spacing w:before="1"/>
              <w:ind w:left="106"/>
              <w:rPr>
                <w:b/>
                <w:sz w:val="24"/>
              </w:rPr>
            </w:pPr>
            <w:r>
              <w:rPr>
                <w:b/>
                <w:sz w:val="24"/>
              </w:rPr>
              <w:t>2</w:t>
            </w:r>
          </w:p>
        </w:tc>
        <w:tc>
          <w:tcPr>
            <w:tcW w:w="2471" w:type="dxa"/>
          </w:tcPr>
          <w:p>
            <w:pPr>
              <w:pStyle w:val="TableParagraph"/>
              <w:tabs>
                <w:tab w:pos="1427" w:val="left" w:leader="none"/>
                <w:tab w:pos="1807" w:val="left" w:leader="none"/>
              </w:tabs>
              <w:spacing w:before="1"/>
              <w:ind w:left="107"/>
              <w:rPr>
                <w:b/>
                <w:sz w:val="24"/>
              </w:rPr>
            </w:pPr>
            <w:r>
              <w:rPr>
                <w:b/>
                <w:sz w:val="24"/>
              </w:rPr>
              <w:t>30,000,000</w:t>
              <w:tab/>
              <w:t>:</w:t>
              <w:tab/>
              <w:t>00</w:t>
            </w:r>
          </w:p>
        </w:tc>
      </w:tr>
    </w:tbl>
    <w:p>
      <w:pPr>
        <w:pStyle w:val="BodyText"/>
        <w:rPr>
          <w:b/>
          <w:sz w:val="26"/>
        </w:rPr>
      </w:pPr>
    </w:p>
    <w:p>
      <w:pPr>
        <w:pStyle w:val="BodyText"/>
        <w:rPr>
          <w:b/>
          <w:sz w:val="26"/>
        </w:rPr>
      </w:pPr>
    </w:p>
    <w:p>
      <w:pPr>
        <w:pStyle w:val="BodyText"/>
        <w:spacing w:before="10"/>
        <w:rPr>
          <w:b/>
          <w:sz w:val="33"/>
        </w:rPr>
      </w:pPr>
    </w:p>
    <w:p>
      <w:pPr>
        <w:spacing w:before="0"/>
        <w:ind w:left="200" w:right="0" w:firstLine="0"/>
        <w:jc w:val="left"/>
        <w:rPr>
          <w:b/>
          <w:sz w:val="24"/>
        </w:rPr>
      </w:pPr>
      <w:r>
        <w:rPr>
          <w:b/>
          <w:sz w:val="24"/>
        </w:rPr>
        <w:t>Operating Cost</w:t>
      </w:r>
    </w:p>
    <w:p>
      <w:pPr>
        <w:spacing w:after="0"/>
        <w:jc w:val="left"/>
        <w:rPr>
          <w:sz w:val="24"/>
        </w:rPr>
        <w:sectPr>
          <w:pgSz w:w="12240" w:h="15840"/>
          <w:pgMar w:top="1320" w:bottom="280" w:left="1300" w:right="24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0"/>
        <w:gridCol w:w="3080"/>
        <w:gridCol w:w="3081"/>
      </w:tblGrid>
      <w:tr>
        <w:trPr>
          <w:trHeight w:val="613" w:hRule="atLeast"/>
        </w:trPr>
        <w:tc>
          <w:tcPr>
            <w:tcW w:w="3080" w:type="dxa"/>
          </w:tcPr>
          <w:p>
            <w:pPr>
              <w:pStyle w:val="TableParagraph"/>
              <w:ind w:left="107"/>
              <w:rPr>
                <w:b/>
                <w:sz w:val="24"/>
              </w:rPr>
            </w:pPr>
            <w:r>
              <w:rPr>
                <w:b/>
                <w:sz w:val="24"/>
              </w:rPr>
              <w:t>Working Capital</w:t>
            </w:r>
          </w:p>
        </w:tc>
        <w:tc>
          <w:tcPr>
            <w:tcW w:w="3080" w:type="dxa"/>
          </w:tcPr>
          <w:p>
            <w:pPr>
              <w:pStyle w:val="TableParagraph"/>
              <w:rPr>
                <w:sz w:val="24"/>
              </w:rPr>
            </w:pPr>
          </w:p>
        </w:tc>
        <w:tc>
          <w:tcPr>
            <w:tcW w:w="3081" w:type="dxa"/>
          </w:tcPr>
          <w:p>
            <w:pPr>
              <w:pStyle w:val="TableParagraph"/>
              <w:rPr>
                <w:sz w:val="24"/>
              </w:rPr>
            </w:pPr>
          </w:p>
        </w:tc>
      </w:tr>
      <w:tr>
        <w:trPr>
          <w:trHeight w:val="613" w:hRule="atLeast"/>
        </w:trPr>
        <w:tc>
          <w:tcPr>
            <w:tcW w:w="3080" w:type="dxa"/>
          </w:tcPr>
          <w:p>
            <w:pPr>
              <w:pStyle w:val="TableParagraph"/>
              <w:rPr>
                <w:sz w:val="24"/>
              </w:rPr>
            </w:pPr>
          </w:p>
        </w:tc>
        <w:tc>
          <w:tcPr>
            <w:tcW w:w="3080" w:type="dxa"/>
          </w:tcPr>
          <w:p>
            <w:pPr>
              <w:pStyle w:val="TableParagraph"/>
              <w:ind w:left="528"/>
              <w:rPr>
                <w:b/>
                <w:sz w:val="24"/>
              </w:rPr>
            </w:pPr>
            <w:r>
              <w:rPr>
                <w:b/>
                <w:sz w:val="24"/>
              </w:rPr>
              <w:t>₦</w:t>
            </w:r>
          </w:p>
        </w:tc>
        <w:tc>
          <w:tcPr>
            <w:tcW w:w="3081" w:type="dxa"/>
          </w:tcPr>
          <w:p>
            <w:pPr>
              <w:pStyle w:val="TableParagraph"/>
              <w:ind w:left="108"/>
              <w:rPr>
                <w:b/>
                <w:sz w:val="24"/>
              </w:rPr>
            </w:pPr>
            <w:r>
              <w:rPr>
                <w:b/>
                <w:sz w:val="24"/>
              </w:rPr>
              <w:t>K</w:t>
            </w:r>
          </w:p>
        </w:tc>
      </w:tr>
      <w:tr>
        <w:trPr>
          <w:trHeight w:val="614" w:hRule="atLeast"/>
        </w:trPr>
        <w:tc>
          <w:tcPr>
            <w:tcW w:w="3080" w:type="dxa"/>
          </w:tcPr>
          <w:p>
            <w:pPr>
              <w:pStyle w:val="TableParagraph"/>
              <w:ind w:left="107"/>
              <w:rPr>
                <w:sz w:val="24"/>
              </w:rPr>
            </w:pPr>
            <w:r>
              <w:rPr>
                <w:sz w:val="24"/>
              </w:rPr>
              <w:t>Power electricity</w:t>
            </w:r>
          </w:p>
        </w:tc>
        <w:tc>
          <w:tcPr>
            <w:tcW w:w="3080" w:type="dxa"/>
          </w:tcPr>
          <w:p>
            <w:pPr>
              <w:pStyle w:val="TableParagraph"/>
              <w:ind w:right="199"/>
              <w:jc w:val="right"/>
              <w:rPr>
                <w:sz w:val="24"/>
              </w:rPr>
            </w:pPr>
            <w:r>
              <w:rPr>
                <w:sz w:val="24"/>
              </w:rPr>
              <w:t>150000</w:t>
            </w:r>
          </w:p>
        </w:tc>
        <w:tc>
          <w:tcPr>
            <w:tcW w:w="3081" w:type="dxa"/>
          </w:tcPr>
          <w:p>
            <w:pPr>
              <w:pStyle w:val="TableParagraph"/>
              <w:ind w:left="108"/>
              <w:rPr>
                <w:sz w:val="24"/>
              </w:rPr>
            </w:pPr>
            <w:r>
              <w:rPr>
                <w:sz w:val="24"/>
              </w:rPr>
              <w:t>00</w:t>
            </w:r>
          </w:p>
        </w:tc>
      </w:tr>
      <w:tr>
        <w:trPr>
          <w:trHeight w:val="613" w:hRule="atLeast"/>
        </w:trPr>
        <w:tc>
          <w:tcPr>
            <w:tcW w:w="3080" w:type="dxa"/>
          </w:tcPr>
          <w:p>
            <w:pPr>
              <w:pStyle w:val="TableParagraph"/>
              <w:ind w:left="107"/>
              <w:rPr>
                <w:sz w:val="24"/>
              </w:rPr>
            </w:pPr>
            <w:r>
              <w:rPr>
                <w:sz w:val="24"/>
              </w:rPr>
              <w:t>Sub total</w:t>
            </w:r>
          </w:p>
        </w:tc>
        <w:tc>
          <w:tcPr>
            <w:tcW w:w="3080" w:type="dxa"/>
          </w:tcPr>
          <w:p>
            <w:pPr>
              <w:pStyle w:val="TableParagraph"/>
              <w:ind w:right="199"/>
              <w:jc w:val="right"/>
              <w:rPr>
                <w:sz w:val="24"/>
              </w:rPr>
            </w:pPr>
            <w:r>
              <w:rPr>
                <w:sz w:val="24"/>
              </w:rPr>
              <w:t>150000</w:t>
            </w:r>
          </w:p>
        </w:tc>
        <w:tc>
          <w:tcPr>
            <w:tcW w:w="3081" w:type="dxa"/>
          </w:tcPr>
          <w:p>
            <w:pPr>
              <w:pStyle w:val="TableParagraph"/>
              <w:ind w:left="108"/>
              <w:rPr>
                <w:sz w:val="24"/>
              </w:rPr>
            </w:pPr>
            <w:r>
              <w:rPr>
                <w:sz w:val="24"/>
              </w:rPr>
              <w:t>00</w:t>
            </w:r>
          </w:p>
        </w:tc>
      </w:tr>
      <w:tr>
        <w:trPr>
          <w:trHeight w:val="613" w:hRule="atLeast"/>
        </w:trPr>
        <w:tc>
          <w:tcPr>
            <w:tcW w:w="3080" w:type="dxa"/>
          </w:tcPr>
          <w:p>
            <w:pPr>
              <w:pStyle w:val="TableParagraph"/>
              <w:ind w:left="107"/>
              <w:rPr>
                <w:sz w:val="24"/>
              </w:rPr>
            </w:pPr>
            <w:r>
              <w:rPr>
                <w:sz w:val="24"/>
              </w:rPr>
              <w:t>Mechanization and storage</w:t>
            </w:r>
          </w:p>
        </w:tc>
        <w:tc>
          <w:tcPr>
            <w:tcW w:w="3080" w:type="dxa"/>
          </w:tcPr>
          <w:p>
            <w:pPr>
              <w:pStyle w:val="TableParagraph"/>
              <w:ind w:left="1968"/>
              <w:rPr>
                <w:sz w:val="24"/>
              </w:rPr>
            </w:pPr>
            <w:r>
              <w:rPr>
                <w:sz w:val="24"/>
              </w:rPr>
              <w:t>120000</w:t>
            </w:r>
          </w:p>
        </w:tc>
        <w:tc>
          <w:tcPr>
            <w:tcW w:w="3081" w:type="dxa"/>
          </w:tcPr>
          <w:p>
            <w:pPr>
              <w:pStyle w:val="TableParagraph"/>
              <w:ind w:left="168"/>
              <w:rPr>
                <w:sz w:val="24"/>
              </w:rPr>
            </w:pPr>
            <w:r>
              <w:rPr>
                <w:sz w:val="24"/>
              </w:rPr>
              <w:t>00</w:t>
            </w:r>
          </w:p>
        </w:tc>
      </w:tr>
      <w:tr>
        <w:trPr>
          <w:trHeight w:val="614" w:hRule="atLeast"/>
        </w:trPr>
        <w:tc>
          <w:tcPr>
            <w:tcW w:w="3080" w:type="dxa"/>
          </w:tcPr>
          <w:p>
            <w:pPr>
              <w:pStyle w:val="TableParagraph"/>
              <w:ind w:left="107"/>
              <w:rPr>
                <w:sz w:val="24"/>
              </w:rPr>
            </w:pPr>
            <w:r>
              <w:rPr>
                <w:sz w:val="24"/>
              </w:rPr>
              <w:t>Input / Ha</w:t>
            </w:r>
          </w:p>
        </w:tc>
        <w:tc>
          <w:tcPr>
            <w:tcW w:w="3080" w:type="dxa"/>
          </w:tcPr>
          <w:p>
            <w:pPr>
              <w:pStyle w:val="TableParagraph"/>
              <w:ind w:right="319"/>
              <w:jc w:val="right"/>
              <w:rPr>
                <w:sz w:val="24"/>
              </w:rPr>
            </w:pPr>
            <w:r>
              <w:rPr>
                <w:sz w:val="24"/>
              </w:rPr>
              <w:t>87500</w:t>
            </w:r>
          </w:p>
        </w:tc>
        <w:tc>
          <w:tcPr>
            <w:tcW w:w="3081" w:type="dxa"/>
          </w:tcPr>
          <w:p>
            <w:pPr>
              <w:pStyle w:val="TableParagraph"/>
              <w:ind w:left="168"/>
              <w:rPr>
                <w:sz w:val="24"/>
              </w:rPr>
            </w:pPr>
            <w:r>
              <w:rPr>
                <w:sz w:val="24"/>
              </w:rPr>
              <w:t>00</w:t>
            </w:r>
          </w:p>
        </w:tc>
      </w:tr>
      <w:tr>
        <w:trPr>
          <w:trHeight w:val="614" w:hRule="atLeast"/>
        </w:trPr>
        <w:tc>
          <w:tcPr>
            <w:tcW w:w="3080" w:type="dxa"/>
          </w:tcPr>
          <w:p>
            <w:pPr>
              <w:pStyle w:val="TableParagraph"/>
              <w:rPr>
                <w:sz w:val="24"/>
              </w:rPr>
            </w:pPr>
          </w:p>
        </w:tc>
        <w:tc>
          <w:tcPr>
            <w:tcW w:w="3080" w:type="dxa"/>
          </w:tcPr>
          <w:p>
            <w:pPr>
              <w:pStyle w:val="TableParagraph"/>
              <w:rPr>
                <w:sz w:val="24"/>
              </w:rPr>
            </w:pPr>
          </w:p>
        </w:tc>
        <w:tc>
          <w:tcPr>
            <w:tcW w:w="3081" w:type="dxa"/>
          </w:tcPr>
          <w:p>
            <w:pPr>
              <w:pStyle w:val="TableParagraph"/>
              <w:rPr>
                <w:sz w:val="24"/>
              </w:rPr>
            </w:pPr>
          </w:p>
        </w:tc>
      </w:tr>
      <w:tr>
        <w:trPr>
          <w:trHeight w:val="613" w:hRule="atLeast"/>
        </w:trPr>
        <w:tc>
          <w:tcPr>
            <w:tcW w:w="3080" w:type="dxa"/>
          </w:tcPr>
          <w:p>
            <w:pPr>
              <w:pStyle w:val="TableParagraph"/>
              <w:ind w:left="107"/>
              <w:rPr>
                <w:sz w:val="24"/>
              </w:rPr>
            </w:pPr>
            <w:r>
              <w:rPr>
                <w:sz w:val="24"/>
              </w:rPr>
              <w:t>Area yield insurance</w:t>
            </w:r>
          </w:p>
        </w:tc>
        <w:tc>
          <w:tcPr>
            <w:tcW w:w="3080" w:type="dxa"/>
          </w:tcPr>
          <w:p>
            <w:pPr>
              <w:pStyle w:val="TableParagraph"/>
              <w:ind w:right="319"/>
              <w:jc w:val="right"/>
              <w:rPr>
                <w:sz w:val="24"/>
              </w:rPr>
            </w:pPr>
            <w:r>
              <w:rPr>
                <w:sz w:val="24"/>
              </w:rPr>
              <w:t>14700</w:t>
            </w:r>
          </w:p>
        </w:tc>
        <w:tc>
          <w:tcPr>
            <w:tcW w:w="3081" w:type="dxa"/>
          </w:tcPr>
          <w:p>
            <w:pPr>
              <w:pStyle w:val="TableParagraph"/>
              <w:ind w:left="168"/>
              <w:rPr>
                <w:sz w:val="24"/>
              </w:rPr>
            </w:pPr>
            <w:r>
              <w:rPr>
                <w:sz w:val="24"/>
              </w:rPr>
              <w:t>00</w:t>
            </w:r>
          </w:p>
        </w:tc>
      </w:tr>
      <w:tr>
        <w:trPr>
          <w:trHeight w:val="614" w:hRule="atLeast"/>
        </w:trPr>
        <w:tc>
          <w:tcPr>
            <w:tcW w:w="3080" w:type="dxa"/>
          </w:tcPr>
          <w:p>
            <w:pPr>
              <w:pStyle w:val="TableParagraph"/>
              <w:ind w:left="107"/>
              <w:rPr>
                <w:sz w:val="24"/>
              </w:rPr>
            </w:pPr>
            <w:r>
              <w:rPr>
                <w:sz w:val="24"/>
              </w:rPr>
              <w:t>Produce aggregation</w:t>
            </w:r>
          </w:p>
        </w:tc>
        <w:tc>
          <w:tcPr>
            <w:tcW w:w="3080" w:type="dxa"/>
          </w:tcPr>
          <w:p>
            <w:pPr>
              <w:pStyle w:val="TableParagraph"/>
              <w:ind w:right="319"/>
              <w:jc w:val="right"/>
              <w:rPr>
                <w:sz w:val="24"/>
              </w:rPr>
            </w:pPr>
            <w:r>
              <w:rPr>
                <w:sz w:val="24"/>
              </w:rPr>
              <w:t>7500</w:t>
            </w:r>
          </w:p>
        </w:tc>
        <w:tc>
          <w:tcPr>
            <w:tcW w:w="3081" w:type="dxa"/>
          </w:tcPr>
          <w:p>
            <w:pPr>
              <w:pStyle w:val="TableParagraph"/>
              <w:ind w:left="108"/>
              <w:rPr>
                <w:sz w:val="24"/>
              </w:rPr>
            </w:pPr>
            <w:r>
              <w:rPr>
                <w:sz w:val="24"/>
              </w:rPr>
              <w:t>00</w:t>
            </w:r>
          </w:p>
        </w:tc>
      </w:tr>
      <w:tr>
        <w:trPr>
          <w:trHeight w:val="614" w:hRule="atLeast"/>
        </w:trPr>
        <w:tc>
          <w:tcPr>
            <w:tcW w:w="3080" w:type="dxa"/>
          </w:tcPr>
          <w:p>
            <w:pPr>
              <w:pStyle w:val="TableParagraph"/>
              <w:ind w:left="107"/>
              <w:rPr>
                <w:sz w:val="24"/>
              </w:rPr>
            </w:pPr>
            <w:r>
              <w:rPr>
                <w:sz w:val="24"/>
              </w:rPr>
              <w:t>Geo Spatial Service</w:t>
            </w:r>
          </w:p>
        </w:tc>
        <w:tc>
          <w:tcPr>
            <w:tcW w:w="3080" w:type="dxa"/>
          </w:tcPr>
          <w:p>
            <w:pPr>
              <w:pStyle w:val="TableParagraph"/>
              <w:ind w:right="319"/>
              <w:jc w:val="right"/>
              <w:rPr>
                <w:sz w:val="24"/>
              </w:rPr>
            </w:pPr>
            <w:r>
              <w:rPr>
                <w:sz w:val="24"/>
              </w:rPr>
              <w:t>5000</w:t>
            </w:r>
          </w:p>
        </w:tc>
        <w:tc>
          <w:tcPr>
            <w:tcW w:w="3081" w:type="dxa"/>
          </w:tcPr>
          <w:p>
            <w:pPr>
              <w:pStyle w:val="TableParagraph"/>
              <w:ind w:left="168"/>
              <w:rPr>
                <w:sz w:val="24"/>
              </w:rPr>
            </w:pPr>
            <w:r>
              <w:rPr>
                <w:sz w:val="24"/>
              </w:rPr>
              <w:t>00</w:t>
            </w:r>
          </w:p>
        </w:tc>
      </w:tr>
      <w:tr>
        <w:trPr>
          <w:trHeight w:val="613" w:hRule="atLeast"/>
        </w:trPr>
        <w:tc>
          <w:tcPr>
            <w:tcW w:w="3080" w:type="dxa"/>
          </w:tcPr>
          <w:p>
            <w:pPr>
              <w:pStyle w:val="TableParagraph"/>
              <w:ind w:left="107"/>
              <w:rPr>
                <w:sz w:val="24"/>
              </w:rPr>
            </w:pPr>
            <w:r>
              <w:rPr>
                <w:sz w:val="24"/>
              </w:rPr>
              <w:t>Sub total</w:t>
            </w:r>
          </w:p>
        </w:tc>
        <w:tc>
          <w:tcPr>
            <w:tcW w:w="3080" w:type="dxa"/>
          </w:tcPr>
          <w:p>
            <w:pPr>
              <w:pStyle w:val="TableParagraph"/>
              <w:ind w:right="319"/>
              <w:jc w:val="right"/>
              <w:rPr>
                <w:sz w:val="24"/>
              </w:rPr>
            </w:pPr>
            <w:r>
              <w:rPr>
                <w:sz w:val="24"/>
              </w:rPr>
              <w:t>27200</w:t>
            </w:r>
          </w:p>
        </w:tc>
        <w:tc>
          <w:tcPr>
            <w:tcW w:w="3081" w:type="dxa"/>
          </w:tcPr>
          <w:p>
            <w:pPr>
              <w:pStyle w:val="TableParagraph"/>
              <w:ind w:left="168"/>
              <w:rPr>
                <w:sz w:val="24"/>
              </w:rPr>
            </w:pPr>
            <w:r>
              <w:rPr>
                <w:sz w:val="24"/>
              </w:rPr>
              <w:t>00</w:t>
            </w:r>
          </w:p>
        </w:tc>
      </w:tr>
      <w:tr>
        <w:trPr>
          <w:trHeight w:val="614" w:hRule="atLeast"/>
        </w:trPr>
        <w:tc>
          <w:tcPr>
            <w:tcW w:w="3080" w:type="dxa"/>
          </w:tcPr>
          <w:p>
            <w:pPr>
              <w:pStyle w:val="TableParagraph"/>
              <w:rPr>
                <w:sz w:val="24"/>
              </w:rPr>
            </w:pPr>
          </w:p>
        </w:tc>
        <w:tc>
          <w:tcPr>
            <w:tcW w:w="3080" w:type="dxa"/>
          </w:tcPr>
          <w:p>
            <w:pPr>
              <w:pStyle w:val="TableParagraph"/>
              <w:rPr>
                <w:sz w:val="24"/>
              </w:rPr>
            </w:pPr>
          </w:p>
        </w:tc>
        <w:tc>
          <w:tcPr>
            <w:tcW w:w="3081" w:type="dxa"/>
          </w:tcPr>
          <w:p>
            <w:pPr>
              <w:pStyle w:val="TableParagraph"/>
              <w:rPr>
                <w:sz w:val="24"/>
              </w:rPr>
            </w:pPr>
          </w:p>
        </w:tc>
      </w:tr>
      <w:tr>
        <w:trPr>
          <w:trHeight w:val="613" w:hRule="atLeast"/>
        </w:trPr>
        <w:tc>
          <w:tcPr>
            <w:tcW w:w="3080" w:type="dxa"/>
          </w:tcPr>
          <w:p>
            <w:pPr>
              <w:pStyle w:val="TableParagraph"/>
              <w:rPr>
                <w:sz w:val="24"/>
              </w:rPr>
            </w:pPr>
          </w:p>
        </w:tc>
        <w:tc>
          <w:tcPr>
            <w:tcW w:w="3080" w:type="dxa"/>
          </w:tcPr>
          <w:p>
            <w:pPr>
              <w:pStyle w:val="TableParagraph"/>
              <w:rPr>
                <w:sz w:val="24"/>
              </w:rPr>
            </w:pPr>
          </w:p>
        </w:tc>
        <w:tc>
          <w:tcPr>
            <w:tcW w:w="3081" w:type="dxa"/>
          </w:tcPr>
          <w:p>
            <w:pPr>
              <w:pStyle w:val="TableParagraph"/>
              <w:rPr>
                <w:sz w:val="24"/>
              </w:rPr>
            </w:pPr>
          </w:p>
        </w:tc>
      </w:tr>
      <w:tr>
        <w:trPr>
          <w:trHeight w:val="613" w:hRule="atLeast"/>
        </w:trPr>
        <w:tc>
          <w:tcPr>
            <w:tcW w:w="3080" w:type="dxa"/>
          </w:tcPr>
          <w:p>
            <w:pPr>
              <w:pStyle w:val="TableParagraph"/>
              <w:ind w:left="107"/>
              <w:rPr>
                <w:b/>
                <w:sz w:val="24"/>
              </w:rPr>
            </w:pPr>
            <w:r>
              <w:rPr>
                <w:b/>
                <w:sz w:val="24"/>
              </w:rPr>
              <w:t>For 400Ha</w:t>
            </w:r>
          </w:p>
        </w:tc>
        <w:tc>
          <w:tcPr>
            <w:tcW w:w="3080" w:type="dxa"/>
          </w:tcPr>
          <w:p>
            <w:pPr>
              <w:pStyle w:val="TableParagraph"/>
              <w:ind w:right="259"/>
              <w:jc w:val="right"/>
              <w:rPr>
                <w:b/>
                <w:sz w:val="24"/>
              </w:rPr>
            </w:pPr>
            <w:r>
              <w:rPr>
                <w:b/>
                <w:sz w:val="24"/>
              </w:rPr>
              <w:t>8,831,700</w:t>
            </w:r>
          </w:p>
        </w:tc>
        <w:tc>
          <w:tcPr>
            <w:tcW w:w="3081" w:type="dxa"/>
          </w:tcPr>
          <w:p>
            <w:pPr>
              <w:pStyle w:val="TableParagraph"/>
              <w:ind w:left="168"/>
              <w:rPr>
                <w:b/>
                <w:sz w:val="24"/>
              </w:rPr>
            </w:pPr>
            <w:r>
              <w:rPr>
                <w:b/>
                <w:sz w:val="24"/>
              </w:rPr>
              <w:t>00</w:t>
            </w:r>
          </w:p>
        </w:tc>
      </w:tr>
      <w:tr>
        <w:trPr>
          <w:trHeight w:val="614" w:hRule="atLeast"/>
        </w:trPr>
        <w:tc>
          <w:tcPr>
            <w:tcW w:w="3080" w:type="dxa"/>
          </w:tcPr>
          <w:p>
            <w:pPr>
              <w:pStyle w:val="TableParagraph"/>
              <w:ind w:left="107"/>
              <w:rPr>
                <w:sz w:val="24"/>
              </w:rPr>
            </w:pPr>
            <w:r>
              <w:rPr>
                <w:sz w:val="24"/>
              </w:rPr>
              <w:t>Total cost per hectare</w:t>
            </w:r>
          </w:p>
        </w:tc>
        <w:tc>
          <w:tcPr>
            <w:tcW w:w="3080" w:type="dxa"/>
          </w:tcPr>
          <w:p>
            <w:pPr>
              <w:pStyle w:val="TableParagraph"/>
              <w:ind w:right="259"/>
              <w:jc w:val="right"/>
              <w:rPr>
                <w:sz w:val="24"/>
              </w:rPr>
            </w:pPr>
            <w:r>
              <w:rPr>
                <w:sz w:val="24"/>
              </w:rPr>
              <w:t>245,325</w:t>
            </w:r>
          </w:p>
        </w:tc>
        <w:tc>
          <w:tcPr>
            <w:tcW w:w="3081" w:type="dxa"/>
          </w:tcPr>
          <w:p>
            <w:pPr>
              <w:pStyle w:val="TableParagraph"/>
              <w:ind w:left="168"/>
              <w:rPr>
                <w:sz w:val="24"/>
              </w:rPr>
            </w:pPr>
            <w:r>
              <w:rPr>
                <w:sz w:val="24"/>
              </w:rPr>
              <w:t>00</w:t>
            </w:r>
          </w:p>
        </w:tc>
      </w:tr>
      <w:tr>
        <w:trPr>
          <w:trHeight w:val="613" w:hRule="atLeast"/>
        </w:trPr>
        <w:tc>
          <w:tcPr>
            <w:tcW w:w="3080" w:type="dxa"/>
          </w:tcPr>
          <w:p>
            <w:pPr>
              <w:pStyle w:val="TableParagraph"/>
              <w:ind w:left="107"/>
              <w:rPr>
                <w:b/>
                <w:sz w:val="24"/>
              </w:rPr>
            </w:pPr>
            <w:r>
              <w:rPr>
                <w:b/>
                <w:sz w:val="24"/>
              </w:rPr>
              <w:t>Total cost for 400Ha</w:t>
            </w:r>
          </w:p>
        </w:tc>
        <w:tc>
          <w:tcPr>
            <w:tcW w:w="3080" w:type="dxa"/>
          </w:tcPr>
          <w:p>
            <w:pPr>
              <w:pStyle w:val="TableParagraph"/>
              <w:ind w:right="259"/>
              <w:jc w:val="right"/>
              <w:rPr>
                <w:b/>
                <w:sz w:val="24"/>
              </w:rPr>
            </w:pPr>
            <w:r>
              <w:rPr>
                <w:b/>
                <w:sz w:val="24"/>
              </w:rPr>
              <w:t>98,130,000</w:t>
            </w:r>
          </w:p>
        </w:tc>
        <w:tc>
          <w:tcPr>
            <w:tcW w:w="3081" w:type="dxa"/>
          </w:tcPr>
          <w:p>
            <w:pPr>
              <w:pStyle w:val="TableParagraph"/>
              <w:ind w:left="108"/>
              <w:rPr>
                <w:b/>
                <w:sz w:val="24"/>
              </w:rPr>
            </w:pPr>
            <w:r>
              <w:rPr>
                <w:b/>
                <w:sz w:val="24"/>
              </w:rPr>
              <w:t>00</w:t>
            </w:r>
          </w:p>
        </w:tc>
      </w:tr>
      <w:tr>
        <w:trPr>
          <w:trHeight w:val="827" w:hRule="atLeast"/>
        </w:trPr>
        <w:tc>
          <w:tcPr>
            <w:tcW w:w="3080" w:type="dxa"/>
          </w:tcPr>
          <w:p>
            <w:pPr>
              <w:pStyle w:val="TableParagraph"/>
              <w:ind w:left="107"/>
              <w:rPr>
                <w:sz w:val="24"/>
              </w:rPr>
            </w:pPr>
            <w:r>
              <w:rPr>
                <w:sz w:val="24"/>
              </w:rPr>
              <w:t>Loan principal and interest</w:t>
            </w:r>
          </w:p>
          <w:p>
            <w:pPr>
              <w:pStyle w:val="TableParagraph"/>
              <w:spacing w:before="138"/>
              <w:ind w:left="107"/>
              <w:rPr>
                <w:sz w:val="24"/>
              </w:rPr>
            </w:pPr>
            <w:r>
              <w:rPr>
                <w:sz w:val="24"/>
              </w:rPr>
              <w:t>(cost per Hectare)</w:t>
            </w:r>
          </w:p>
        </w:tc>
        <w:tc>
          <w:tcPr>
            <w:tcW w:w="3080" w:type="dxa"/>
          </w:tcPr>
          <w:p>
            <w:pPr>
              <w:pStyle w:val="TableParagraph"/>
              <w:ind w:right="259"/>
              <w:jc w:val="right"/>
              <w:rPr>
                <w:sz w:val="24"/>
              </w:rPr>
            </w:pPr>
            <w:r>
              <w:rPr>
                <w:sz w:val="24"/>
              </w:rPr>
              <w:t>267,404</w:t>
            </w:r>
          </w:p>
        </w:tc>
        <w:tc>
          <w:tcPr>
            <w:tcW w:w="3081" w:type="dxa"/>
          </w:tcPr>
          <w:p>
            <w:pPr>
              <w:pStyle w:val="TableParagraph"/>
              <w:ind w:left="108"/>
              <w:rPr>
                <w:sz w:val="24"/>
              </w:rPr>
            </w:pPr>
            <w:r>
              <w:rPr>
                <w:sz w:val="24"/>
              </w:rPr>
              <w:t>25</w:t>
            </w:r>
          </w:p>
        </w:tc>
      </w:tr>
      <w:tr>
        <w:trPr>
          <w:trHeight w:val="613" w:hRule="atLeast"/>
        </w:trPr>
        <w:tc>
          <w:tcPr>
            <w:tcW w:w="3080" w:type="dxa"/>
          </w:tcPr>
          <w:p>
            <w:pPr>
              <w:pStyle w:val="TableParagraph"/>
              <w:ind w:left="107"/>
              <w:rPr>
                <w:b/>
                <w:sz w:val="24"/>
              </w:rPr>
            </w:pPr>
            <w:r>
              <w:rPr>
                <w:b/>
                <w:sz w:val="24"/>
              </w:rPr>
              <w:t>Total for 400Ha</w:t>
            </w:r>
          </w:p>
        </w:tc>
        <w:tc>
          <w:tcPr>
            <w:tcW w:w="3080" w:type="dxa"/>
          </w:tcPr>
          <w:p>
            <w:pPr>
              <w:pStyle w:val="TableParagraph"/>
              <w:ind w:right="259"/>
              <w:jc w:val="right"/>
              <w:rPr>
                <w:b/>
                <w:sz w:val="24"/>
              </w:rPr>
            </w:pPr>
            <w:r>
              <w:rPr>
                <w:b/>
                <w:sz w:val="24"/>
              </w:rPr>
              <w:t>106,961,700</w:t>
            </w:r>
          </w:p>
        </w:tc>
        <w:tc>
          <w:tcPr>
            <w:tcW w:w="3081" w:type="dxa"/>
          </w:tcPr>
          <w:p>
            <w:pPr>
              <w:pStyle w:val="TableParagraph"/>
              <w:ind w:left="168"/>
              <w:rPr>
                <w:b/>
                <w:sz w:val="24"/>
              </w:rPr>
            </w:pPr>
            <w:r>
              <w:rPr>
                <w:b/>
                <w:sz w:val="24"/>
              </w:rPr>
              <w:t>00</w:t>
            </w:r>
          </w:p>
        </w:tc>
      </w:tr>
      <w:tr>
        <w:trPr>
          <w:trHeight w:val="827" w:hRule="atLeast"/>
        </w:trPr>
        <w:tc>
          <w:tcPr>
            <w:tcW w:w="3080" w:type="dxa"/>
          </w:tcPr>
          <w:p>
            <w:pPr>
              <w:pStyle w:val="TableParagraph"/>
              <w:ind w:left="107"/>
              <w:rPr>
                <w:b/>
                <w:sz w:val="24"/>
              </w:rPr>
            </w:pPr>
            <w:r>
              <w:rPr>
                <w:b/>
                <w:sz w:val="24"/>
              </w:rPr>
              <w:t>Irrigation cost for</w:t>
            </w:r>
            <w:r>
              <w:rPr>
                <w:b/>
                <w:spacing w:val="52"/>
                <w:sz w:val="24"/>
              </w:rPr>
              <w:t> </w:t>
            </w:r>
            <w:r>
              <w:rPr>
                <w:b/>
                <w:sz w:val="24"/>
              </w:rPr>
              <w:t>400Ha</w:t>
            </w:r>
          </w:p>
          <w:p>
            <w:pPr>
              <w:pStyle w:val="TableParagraph"/>
              <w:spacing w:before="138"/>
              <w:ind w:left="107"/>
              <w:rPr>
                <w:b/>
                <w:sz w:val="24"/>
              </w:rPr>
            </w:pPr>
            <w:r>
              <w:rPr>
                <w:b/>
                <w:sz w:val="24"/>
              </w:rPr>
              <w:t>(excluding fixed cost)</w:t>
            </w:r>
          </w:p>
        </w:tc>
        <w:tc>
          <w:tcPr>
            <w:tcW w:w="3080" w:type="dxa"/>
          </w:tcPr>
          <w:p>
            <w:pPr>
              <w:pStyle w:val="TableParagraph"/>
              <w:ind w:right="259"/>
              <w:jc w:val="right"/>
              <w:rPr>
                <w:b/>
                <w:sz w:val="24"/>
              </w:rPr>
            </w:pPr>
            <w:r>
              <w:rPr>
                <w:b/>
                <w:sz w:val="24"/>
              </w:rPr>
              <w:t>24,018,120</w:t>
            </w:r>
          </w:p>
        </w:tc>
        <w:tc>
          <w:tcPr>
            <w:tcW w:w="3081" w:type="dxa"/>
          </w:tcPr>
          <w:p>
            <w:pPr>
              <w:pStyle w:val="TableParagraph"/>
              <w:ind w:left="108"/>
              <w:rPr>
                <w:b/>
                <w:sz w:val="24"/>
              </w:rPr>
            </w:pPr>
            <w:r>
              <w:rPr>
                <w:b/>
                <w:sz w:val="24"/>
              </w:rPr>
              <w:t>00</w:t>
            </w:r>
          </w:p>
        </w:tc>
      </w:tr>
    </w:tbl>
    <w:p>
      <w:pPr>
        <w:spacing w:after="0"/>
        <w:rPr>
          <w:sz w:val="24"/>
        </w:rPr>
        <w:sectPr>
          <w:pgSz w:w="12240" w:h="15840"/>
          <w:pgMar w:top="1440" w:bottom="280" w:left="1300" w:right="240"/>
        </w:sectPr>
      </w:pPr>
    </w:p>
    <w:p>
      <w:pPr>
        <w:spacing w:before="60"/>
        <w:ind w:left="200" w:right="0" w:firstLine="0"/>
        <w:jc w:val="left"/>
        <w:rPr>
          <w:b/>
          <w:sz w:val="24"/>
        </w:rPr>
      </w:pPr>
      <w:r>
        <w:rPr>
          <w:b/>
          <w:sz w:val="24"/>
        </w:rPr>
        <w:t>Amortization</w:t>
      </w:r>
    </w:p>
    <w:p>
      <w:pPr>
        <w:tabs>
          <w:tab w:pos="7512" w:val="left" w:leader="none"/>
        </w:tabs>
        <w:spacing w:before="138"/>
        <w:ind w:left="6200" w:right="0" w:firstLine="0"/>
        <w:jc w:val="left"/>
        <w:rPr>
          <w:b/>
          <w:sz w:val="24"/>
        </w:rPr>
      </w:pPr>
      <w:r>
        <w:rPr>
          <w:b/>
          <w:sz w:val="24"/>
        </w:rPr>
        <w:t>₦</w:t>
        <w:tab/>
        <w:t>K</w:t>
      </w:r>
    </w:p>
    <w:p>
      <w:pPr>
        <w:pStyle w:val="BodyText"/>
        <w:rPr>
          <w:b/>
          <w:sz w:val="12"/>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1"/>
        <w:gridCol w:w="4621"/>
      </w:tblGrid>
      <w:tr>
        <w:trPr>
          <w:trHeight w:val="614" w:hRule="atLeast"/>
        </w:trPr>
        <w:tc>
          <w:tcPr>
            <w:tcW w:w="4621" w:type="dxa"/>
          </w:tcPr>
          <w:p>
            <w:pPr>
              <w:pStyle w:val="TableParagraph"/>
              <w:ind w:left="107"/>
              <w:rPr>
                <w:b/>
                <w:sz w:val="24"/>
              </w:rPr>
            </w:pPr>
            <w:r>
              <w:rPr>
                <w:b/>
                <w:sz w:val="24"/>
              </w:rPr>
              <w:t>Land clearing amortization (400SqM)</w:t>
            </w:r>
          </w:p>
        </w:tc>
        <w:tc>
          <w:tcPr>
            <w:tcW w:w="4621" w:type="dxa"/>
          </w:tcPr>
          <w:p>
            <w:pPr>
              <w:pStyle w:val="TableParagraph"/>
              <w:tabs>
                <w:tab w:pos="3347" w:val="left" w:leader="none"/>
              </w:tabs>
              <w:ind w:left="1787"/>
              <w:rPr>
                <w:b/>
                <w:sz w:val="24"/>
              </w:rPr>
            </w:pPr>
            <w:r>
              <w:rPr>
                <w:b/>
                <w:sz w:val="24"/>
              </w:rPr>
              <w:t>300</w:t>
              <w:tab/>
              <w:t>: 00</w:t>
            </w:r>
          </w:p>
        </w:tc>
      </w:tr>
    </w:tbl>
    <w:p>
      <w:pPr>
        <w:pStyle w:val="BodyText"/>
        <w:rPr>
          <w:b/>
          <w:sz w:val="20"/>
        </w:rPr>
      </w:pPr>
    </w:p>
    <w:p>
      <w:pPr>
        <w:pStyle w:val="BodyText"/>
        <w:rPr>
          <w:b/>
          <w:sz w:val="20"/>
        </w:rPr>
      </w:pPr>
    </w:p>
    <w:p>
      <w:pPr>
        <w:pStyle w:val="BodyText"/>
        <w:spacing w:before="2"/>
        <w:rPr>
          <w:b/>
        </w:rPr>
      </w:pPr>
    </w:p>
    <w:p>
      <w:pPr>
        <w:spacing w:before="90"/>
        <w:ind w:left="2420" w:right="0" w:firstLine="0"/>
        <w:jc w:val="left"/>
        <w:rPr>
          <w:b/>
          <w:sz w:val="24"/>
        </w:rPr>
      </w:pPr>
      <w:r>
        <w:rPr>
          <w:b/>
          <w:sz w:val="24"/>
        </w:rPr>
        <w:t>REVENUE</w:t>
      </w:r>
    </w:p>
    <w:p>
      <w:pPr>
        <w:pStyle w:val="BodyText"/>
        <w:rPr>
          <w:b/>
          <w:sz w:val="12"/>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7"/>
        <w:gridCol w:w="770"/>
        <w:gridCol w:w="1873"/>
        <w:gridCol w:w="3077"/>
        <w:gridCol w:w="129"/>
        <w:gridCol w:w="209"/>
        <w:gridCol w:w="145"/>
        <w:gridCol w:w="643"/>
        <w:gridCol w:w="412"/>
      </w:tblGrid>
      <w:tr>
        <w:trPr>
          <w:trHeight w:val="827" w:hRule="atLeast"/>
        </w:trPr>
        <w:tc>
          <w:tcPr>
            <w:tcW w:w="4620" w:type="dxa"/>
            <w:gridSpan w:val="3"/>
          </w:tcPr>
          <w:p>
            <w:pPr>
              <w:pStyle w:val="TableParagraph"/>
              <w:ind w:left="107"/>
              <w:rPr>
                <w:b/>
                <w:sz w:val="24"/>
              </w:rPr>
            </w:pPr>
            <w:r>
              <w:rPr>
                <w:b/>
                <w:sz w:val="24"/>
              </w:rPr>
              <w:t>Yield per hectare 3tonnes@ ₦145000 per</w:t>
            </w:r>
          </w:p>
          <w:p>
            <w:pPr>
              <w:pStyle w:val="TableParagraph"/>
              <w:spacing w:before="138"/>
              <w:ind w:left="107"/>
              <w:rPr>
                <w:b/>
                <w:sz w:val="24"/>
              </w:rPr>
            </w:pPr>
            <w:r>
              <w:rPr>
                <w:b/>
                <w:sz w:val="24"/>
              </w:rPr>
              <w:t>tonne</w:t>
            </w:r>
          </w:p>
        </w:tc>
        <w:tc>
          <w:tcPr>
            <w:tcW w:w="4615" w:type="dxa"/>
            <w:gridSpan w:val="6"/>
          </w:tcPr>
          <w:p>
            <w:pPr>
              <w:pStyle w:val="TableParagraph"/>
              <w:rPr>
                <w:sz w:val="22"/>
              </w:rPr>
            </w:pPr>
          </w:p>
        </w:tc>
      </w:tr>
      <w:tr>
        <w:trPr>
          <w:trHeight w:val="614" w:hRule="atLeast"/>
        </w:trPr>
        <w:tc>
          <w:tcPr>
            <w:tcW w:w="4620" w:type="dxa"/>
            <w:gridSpan w:val="3"/>
          </w:tcPr>
          <w:p>
            <w:pPr>
              <w:pStyle w:val="TableParagraph"/>
              <w:rPr>
                <w:sz w:val="22"/>
              </w:rPr>
            </w:pPr>
          </w:p>
        </w:tc>
        <w:tc>
          <w:tcPr>
            <w:tcW w:w="3077" w:type="dxa"/>
            <w:tcBorders>
              <w:right w:val="nil"/>
            </w:tcBorders>
          </w:tcPr>
          <w:p>
            <w:pPr>
              <w:pStyle w:val="TableParagraph"/>
              <w:spacing w:before="1"/>
              <w:ind w:left="1908"/>
              <w:rPr>
                <w:b/>
                <w:sz w:val="24"/>
              </w:rPr>
            </w:pPr>
            <w:r>
              <w:rPr>
                <w:b/>
                <w:sz w:val="24"/>
              </w:rPr>
              <w:t>₦</w:t>
            </w:r>
          </w:p>
        </w:tc>
        <w:tc>
          <w:tcPr>
            <w:tcW w:w="129" w:type="dxa"/>
            <w:tcBorders>
              <w:left w:val="nil"/>
              <w:right w:val="nil"/>
            </w:tcBorders>
          </w:tcPr>
          <w:p>
            <w:pPr>
              <w:pStyle w:val="TableParagraph"/>
              <w:rPr>
                <w:sz w:val="22"/>
              </w:rPr>
            </w:pPr>
          </w:p>
        </w:tc>
        <w:tc>
          <w:tcPr>
            <w:tcW w:w="209" w:type="dxa"/>
            <w:tcBorders>
              <w:left w:val="nil"/>
              <w:right w:val="nil"/>
            </w:tcBorders>
          </w:tcPr>
          <w:p>
            <w:pPr>
              <w:pStyle w:val="TableParagraph"/>
              <w:rPr>
                <w:sz w:val="22"/>
              </w:rPr>
            </w:pPr>
          </w:p>
        </w:tc>
        <w:tc>
          <w:tcPr>
            <w:tcW w:w="145" w:type="dxa"/>
            <w:tcBorders>
              <w:left w:val="nil"/>
              <w:right w:val="nil"/>
            </w:tcBorders>
          </w:tcPr>
          <w:p>
            <w:pPr>
              <w:pStyle w:val="TableParagraph"/>
              <w:rPr>
                <w:sz w:val="22"/>
              </w:rPr>
            </w:pPr>
          </w:p>
        </w:tc>
        <w:tc>
          <w:tcPr>
            <w:tcW w:w="643" w:type="dxa"/>
            <w:tcBorders>
              <w:left w:val="nil"/>
              <w:right w:val="nil"/>
            </w:tcBorders>
          </w:tcPr>
          <w:p>
            <w:pPr>
              <w:pStyle w:val="TableParagraph"/>
              <w:spacing w:before="1"/>
              <w:ind w:left="26"/>
              <w:rPr>
                <w:b/>
                <w:sz w:val="24"/>
              </w:rPr>
            </w:pPr>
            <w:r>
              <w:rPr>
                <w:b/>
                <w:sz w:val="24"/>
              </w:rPr>
              <w:t>K</w:t>
            </w:r>
          </w:p>
        </w:tc>
        <w:tc>
          <w:tcPr>
            <w:tcW w:w="412" w:type="dxa"/>
            <w:tcBorders>
              <w:left w:val="nil"/>
            </w:tcBorders>
          </w:tcPr>
          <w:p>
            <w:pPr>
              <w:pStyle w:val="TableParagraph"/>
              <w:rPr>
                <w:sz w:val="22"/>
              </w:rPr>
            </w:pPr>
          </w:p>
        </w:tc>
      </w:tr>
      <w:tr>
        <w:trPr>
          <w:trHeight w:val="613" w:hRule="atLeast"/>
        </w:trPr>
        <w:tc>
          <w:tcPr>
            <w:tcW w:w="4620" w:type="dxa"/>
            <w:gridSpan w:val="3"/>
          </w:tcPr>
          <w:p>
            <w:pPr>
              <w:pStyle w:val="TableParagraph"/>
              <w:spacing w:before="1"/>
              <w:ind w:left="107"/>
              <w:rPr>
                <w:b/>
                <w:sz w:val="24"/>
              </w:rPr>
            </w:pPr>
            <w:r>
              <w:rPr>
                <w:b/>
                <w:sz w:val="24"/>
              </w:rPr>
              <w:t>Revenue per hectare</w:t>
            </w:r>
          </w:p>
        </w:tc>
        <w:tc>
          <w:tcPr>
            <w:tcW w:w="3077" w:type="dxa"/>
            <w:tcBorders>
              <w:right w:val="nil"/>
            </w:tcBorders>
          </w:tcPr>
          <w:p>
            <w:pPr>
              <w:pStyle w:val="TableParagraph"/>
              <w:spacing w:before="1"/>
              <w:ind w:left="1728"/>
              <w:rPr>
                <w:b/>
                <w:sz w:val="24"/>
              </w:rPr>
            </w:pPr>
            <w:r>
              <w:rPr>
                <w:b/>
                <w:sz w:val="24"/>
              </w:rPr>
              <w:t>435,000</w:t>
            </w:r>
          </w:p>
        </w:tc>
        <w:tc>
          <w:tcPr>
            <w:tcW w:w="129" w:type="dxa"/>
            <w:tcBorders>
              <w:left w:val="nil"/>
              <w:right w:val="nil"/>
            </w:tcBorders>
          </w:tcPr>
          <w:p>
            <w:pPr>
              <w:pStyle w:val="TableParagraph"/>
              <w:spacing w:before="1"/>
              <w:ind w:left="37"/>
              <w:rPr>
                <w:b/>
                <w:sz w:val="24"/>
              </w:rPr>
            </w:pPr>
            <w:r>
              <w:rPr>
                <w:b/>
                <w:sz w:val="24"/>
              </w:rPr>
              <w:t>:</w:t>
            </w:r>
          </w:p>
        </w:tc>
        <w:tc>
          <w:tcPr>
            <w:tcW w:w="209" w:type="dxa"/>
            <w:tcBorders>
              <w:left w:val="nil"/>
              <w:right w:val="nil"/>
            </w:tcBorders>
          </w:tcPr>
          <w:p>
            <w:pPr>
              <w:pStyle w:val="TableParagraph"/>
              <w:rPr>
                <w:sz w:val="22"/>
              </w:rPr>
            </w:pPr>
          </w:p>
        </w:tc>
        <w:tc>
          <w:tcPr>
            <w:tcW w:w="145" w:type="dxa"/>
            <w:tcBorders>
              <w:left w:val="nil"/>
              <w:right w:val="nil"/>
            </w:tcBorders>
          </w:tcPr>
          <w:p>
            <w:pPr>
              <w:pStyle w:val="TableParagraph"/>
              <w:rPr>
                <w:sz w:val="22"/>
              </w:rPr>
            </w:pPr>
          </w:p>
        </w:tc>
        <w:tc>
          <w:tcPr>
            <w:tcW w:w="643" w:type="dxa"/>
            <w:tcBorders>
              <w:left w:val="nil"/>
              <w:right w:val="nil"/>
            </w:tcBorders>
          </w:tcPr>
          <w:p>
            <w:pPr>
              <w:pStyle w:val="TableParagraph"/>
              <w:spacing w:before="1"/>
              <w:ind w:left="174"/>
              <w:rPr>
                <w:b/>
                <w:sz w:val="24"/>
              </w:rPr>
            </w:pPr>
            <w:r>
              <w:rPr>
                <w:b/>
                <w:sz w:val="24"/>
              </w:rPr>
              <w:t>00</w:t>
            </w:r>
          </w:p>
        </w:tc>
        <w:tc>
          <w:tcPr>
            <w:tcW w:w="412" w:type="dxa"/>
            <w:tcBorders>
              <w:left w:val="nil"/>
            </w:tcBorders>
          </w:tcPr>
          <w:p>
            <w:pPr>
              <w:pStyle w:val="TableParagraph"/>
              <w:rPr>
                <w:sz w:val="22"/>
              </w:rPr>
            </w:pPr>
          </w:p>
        </w:tc>
      </w:tr>
      <w:tr>
        <w:trPr>
          <w:trHeight w:val="613" w:hRule="atLeast"/>
        </w:trPr>
        <w:tc>
          <w:tcPr>
            <w:tcW w:w="4620" w:type="dxa"/>
            <w:gridSpan w:val="3"/>
          </w:tcPr>
          <w:p>
            <w:pPr>
              <w:pStyle w:val="TableParagraph"/>
              <w:spacing w:before="1"/>
              <w:ind w:left="107"/>
              <w:rPr>
                <w:b/>
                <w:sz w:val="24"/>
              </w:rPr>
            </w:pPr>
            <w:r>
              <w:rPr>
                <w:b/>
                <w:sz w:val="24"/>
              </w:rPr>
              <w:t>For 400Ha</w:t>
            </w:r>
          </w:p>
        </w:tc>
        <w:tc>
          <w:tcPr>
            <w:tcW w:w="3077" w:type="dxa"/>
            <w:tcBorders>
              <w:right w:val="nil"/>
            </w:tcBorders>
          </w:tcPr>
          <w:p>
            <w:pPr>
              <w:pStyle w:val="TableParagraph"/>
              <w:spacing w:before="1"/>
              <w:ind w:left="1488"/>
              <w:rPr>
                <w:b/>
                <w:sz w:val="24"/>
              </w:rPr>
            </w:pPr>
            <w:r>
              <w:rPr>
                <w:b/>
                <w:sz w:val="24"/>
              </w:rPr>
              <w:t>174,000,000</w:t>
            </w:r>
          </w:p>
        </w:tc>
        <w:tc>
          <w:tcPr>
            <w:tcW w:w="129" w:type="dxa"/>
            <w:tcBorders>
              <w:left w:val="nil"/>
              <w:right w:val="nil"/>
            </w:tcBorders>
          </w:tcPr>
          <w:p>
            <w:pPr>
              <w:pStyle w:val="TableParagraph"/>
              <w:rPr>
                <w:sz w:val="22"/>
              </w:rPr>
            </w:pPr>
          </w:p>
        </w:tc>
        <w:tc>
          <w:tcPr>
            <w:tcW w:w="209" w:type="dxa"/>
            <w:tcBorders>
              <w:left w:val="nil"/>
              <w:right w:val="nil"/>
            </w:tcBorders>
          </w:tcPr>
          <w:p>
            <w:pPr>
              <w:pStyle w:val="TableParagraph"/>
              <w:spacing w:before="1"/>
              <w:ind w:left="28"/>
              <w:rPr>
                <w:b/>
                <w:sz w:val="24"/>
              </w:rPr>
            </w:pPr>
            <w:r>
              <w:rPr>
                <w:b/>
                <w:sz w:val="24"/>
              </w:rPr>
              <w:t>:</w:t>
            </w:r>
          </w:p>
        </w:tc>
        <w:tc>
          <w:tcPr>
            <w:tcW w:w="145" w:type="dxa"/>
            <w:tcBorders>
              <w:left w:val="nil"/>
              <w:right w:val="nil"/>
            </w:tcBorders>
          </w:tcPr>
          <w:p>
            <w:pPr>
              <w:pStyle w:val="TableParagraph"/>
              <w:rPr>
                <w:sz w:val="22"/>
              </w:rPr>
            </w:pPr>
          </w:p>
        </w:tc>
        <w:tc>
          <w:tcPr>
            <w:tcW w:w="643" w:type="dxa"/>
            <w:tcBorders>
              <w:left w:val="nil"/>
              <w:right w:val="nil"/>
            </w:tcBorders>
          </w:tcPr>
          <w:p>
            <w:pPr>
              <w:pStyle w:val="TableParagraph"/>
              <w:spacing w:before="1"/>
              <w:ind w:left="234"/>
              <w:rPr>
                <w:b/>
                <w:sz w:val="24"/>
              </w:rPr>
            </w:pPr>
            <w:r>
              <w:rPr>
                <w:b/>
                <w:sz w:val="24"/>
              </w:rPr>
              <w:t>00</w:t>
            </w:r>
          </w:p>
        </w:tc>
        <w:tc>
          <w:tcPr>
            <w:tcW w:w="412" w:type="dxa"/>
            <w:tcBorders>
              <w:left w:val="nil"/>
            </w:tcBorders>
          </w:tcPr>
          <w:p>
            <w:pPr>
              <w:pStyle w:val="TableParagraph"/>
              <w:rPr>
                <w:sz w:val="22"/>
              </w:rPr>
            </w:pPr>
          </w:p>
        </w:tc>
      </w:tr>
      <w:tr>
        <w:trPr>
          <w:trHeight w:val="828" w:hRule="atLeast"/>
        </w:trPr>
        <w:tc>
          <w:tcPr>
            <w:tcW w:w="1977" w:type="dxa"/>
            <w:tcBorders>
              <w:right w:val="nil"/>
            </w:tcBorders>
          </w:tcPr>
          <w:p>
            <w:pPr>
              <w:pStyle w:val="TableParagraph"/>
              <w:tabs>
                <w:tab w:pos="932" w:val="left" w:leader="none"/>
              </w:tabs>
              <w:spacing w:before="1"/>
              <w:ind w:left="107"/>
              <w:rPr>
                <w:b/>
                <w:sz w:val="24"/>
              </w:rPr>
            </w:pPr>
            <w:r>
              <w:rPr>
                <w:b/>
                <w:sz w:val="24"/>
              </w:rPr>
              <w:t>Net</w:t>
              <w:tab/>
              <w:t>revenue</w:t>
            </w:r>
          </w:p>
          <w:p>
            <w:pPr>
              <w:pStyle w:val="TableParagraph"/>
              <w:spacing w:before="138"/>
              <w:ind w:left="107"/>
              <w:rPr>
                <w:b/>
                <w:sz w:val="24"/>
              </w:rPr>
            </w:pPr>
            <w:r>
              <w:rPr>
                <w:b/>
                <w:sz w:val="24"/>
              </w:rPr>
              <w:t>amortization)</w:t>
            </w:r>
          </w:p>
        </w:tc>
        <w:tc>
          <w:tcPr>
            <w:tcW w:w="770" w:type="dxa"/>
            <w:tcBorders>
              <w:left w:val="nil"/>
              <w:right w:val="nil"/>
            </w:tcBorders>
          </w:tcPr>
          <w:p>
            <w:pPr>
              <w:pStyle w:val="TableParagraph"/>
              <w:spacing w:before="1"/>
              <w:ind w:left="237"/>
              <w:rPr>
                <w:b/>
                <w:sz w:val="24"/>
              </w:rPr>
            </w:pPr>
            <w:r>
              <w:rPr>
                <w:b/>
                <w:sz w:val="24"/>
              </w:rPr>
              <w:t>for</w:t>
            </w:r>
          </w:p>
        </w:tc>
        <w:tc>
          <w:tcPr>
            <w:tcW w:w="1873" w:type="dxa"/>
            <w:tcBorders>
              <w:left w:val="nil"/>
            </w:tcBorders>
          </w:tcPr>
          <w:p>
            <w:pPr>
              <w:pStyle w:val="TableParagraph"/>
              <w:spacing w:before="1"/>
              <w:ind w:left="237"/>
              <w:rPr>
                <w:b/>
                <w:sz w:val="24"/>
              </w:rPr>
            </w:pPr>
            <w:r>
              <w:rPr>
                <w:b/>
                <w:sz w:val="24"/>
              </w:rPr>
              <w:t>400Ha(without</w:t>
            </w:r>
          </w:p>
        </w:tc>
        <w:tc>
          <w:tcPr>
            <w:tcW w:w="3077" w:type="dxa"/>
            <w:tcBorders>
              <w:right w:val="nil"/>
            </w:tcBorders>
          </w:tcPr>
          <w:p>
            <w:pPr>
              <w:pStyle w:val="TableParagraph"/>
              <w:spacing w:before="1"/>
              <w:ind w:left="1608"/>
              <w:rPr>
                <w:b/>
                <w:sz w:val="24"/>
              </w:rPr>
            </w:pPr>
            <w:r>
              <w:rPr>
                <w:b/>
                <w:sz w:val="24"/>
              </w:rPr>
              <w:t>67,038,300</w:t>
            </w:r>
          </w:p>
        </w:tc>
        <w:tc>
          <w:tcPr>
            <w:tcW w:w="129" w:type="dxa"/>
            <w:tcBorders>
              <w:left w:val="nil"/>
              <w:right w:val="nil"/>
            </w:tcBorders>
          </w:tcPr>
          <w:p>
            <w:pPr>
              <w:pStyle w:val="TableParagraph"/>
              <w:rPr>
                <w:sz w:val="22"/>
              </w:rPr>
            </w:pPr>
          </w:p>
        </w:tc>
        <w:tc>
          <w:tcPr>
            <w:tcW w:w="209" w:type="dxa"/>
            <w:tcBorders>
              <w:left w:val="nil"/>
              <w:right w:val="nil"/>
            </w:tcBorders>
          </w:tcPr>
          <w:p>
            <w:pPr>
              <w:pStyle w:val="TableParagraph"/>
              <w:spacing w:before="1"/>
              <w:ind w:left="28"/>
              <w:rPr>
                <w:b/>
                <w:sz w:val="24"/>
              </w:rPr>
            </w:pPr>
            <w:r>
              <w:rPr>
                <w:b/>
                <w:sz w:val="24"/>
              </w:rPr>
              <w:t>:</w:t>
            </w:r>
          </w:p>
        </w:tc>
        <w:tc>
          <w:tcPr>
            <w:tcW w:w="145" w:type="dxa"/>
            <w:tcBorders>
              <w:left w:val="nil"/>
              <w:right w:val="nil"/>
            </w:tcBorders>
          </w:tcPr>
          <w:p>
            <w:pPr>
              <w:pStyle w:val="TableParagraph"/>
              <w:rPr>
                <w:sz w:val="22"/>
              </w:rPr>
            </w:pPr>
          </w:p>
        </w:tc>
        <w:tc>
          <w:tcPr>
            <w:tcW w:w="643" w:type="dxa"/>
            <w:tcBorders>
              <w:left w:val="nil"/>
              <w:right w:val="nil"/>
            </w:tcBorders>
          </w:tcPr>
          <w:p>
            <w:pPr>
              <w:pStyle w:val="TableParagraph"/>
              <w:spacing w:before="1"/>
              <w:ind w:left="234"/>
              <w:rPr>
                <w:b/>
                <w:sz w:val="24"/>
              </w:rPr>
            </w:pPr>
            <w:r>
              <w:rPr>
                <w:b/>
                <w:sz w:val="24"/>
              </w:rPr>
              <w:t>00</w:t>
            </w:r>
          </w:p>
        </w:tc>
        <w:tc>
          <w:tcPr>
            <w:tcW w:w="412" w:type="dxa"/>
            <w:tcBorders>
              <w:left w:val="nil"/>
            </w:tcBorders>
          </w:tcPr>
          <w:p>
            <w:pPr>
              <w:pStyle w:val="TableParagraph"/>
              <w:rPr>
                <w:sz w:val="22"/>
              </w:rPr>
            </w:pPr>
          </w:p>
        </w:tc>
      </w:tr>
      <w:tr>
        <w:trPr>
          <w:trHeight w:val="827" w:hRule="atLeast"/>
        </w:trPr>
        <w:tc>
          <w:tcPr>
            <w:tcW w:w="4620" w:type="dxa"/>
            <w:gridSpan w:val="3"/>
          </w:tcPr>
          <w:p>
            <w:pPr>
              <w:pStyle w:val="TableParagraph"/>
              <w:tabs>
                <w:tab w:pos="723" w:val="left" w:leader="none"/>
                <w:tab w:pos="1791" w:val="left" w:leader="none"/>
                <w:tab w:pos="2499" w:val="left" w:leader="none"/>
              </w:tabs>
              <w:ind w:left="107"/>
              <w:rPr>
                <w:b/>
                <w:sz w:val="24"/>
              </w:rPr>
            </w:pPr>
            <w:r>
              <w:rPr>
                <w:b/>
                <w:sz w:val="24"/>
              </w:rPr>
              <w:t>Net</w:t>
              <w:tab/>
              <w:t>revenue</w:t>
              <w:tab/>
              <w:t>with</w:t>
              <w:tab/>
              <w:t>amortization(400ha</w:t>
            </w:r>
          </w:p>
          <w:p>
            <w:pPr>
              <w:pStyle w:val="TableParagraph"/>
              <w:spacing w:before="138"/>
              <w:ind w:left="107"/>
              <w:rPr>
                <w:b/>
                <w:sz w:val="24"/>
              </w:rPr>
            </w:pPr>
            <w:r>
              <w:rPr>
                <w:b/>
                <w:sz w:val="24"/>
              </w:rPr>
              <w:t>clearing)</w:t>
            </w:r>
          </w:p>
        </w:tc>
        <w:tc>
          <w:tcPr>
            <w:tcW w:w="3077" w:type="dxa"/>
            <w:tcBorders>
              <w:right w:val="nil"/>
            </w:tcBorders>
          </w:tcPr>
          <w:p>
            <w:pPr>
              <w:pStyle w:val="TableParagraph"/>
              <w:ind w:left="1668"/>
              <w:rPr>
                <w:b/>
                <w:sz w:val="24"/>
              </w:rPr>
            </w:pPr>
            <w:r>
              <w:rPr>
                <w:b/>
                <w:sz w:val="24"/>
              </w:rPr>
              <w:t>55,038,300</w:t>
            </w:r>
          </w:p>
        </w:tc>
        <w:tc>
          <w:tcPr>
            <w:tcW w:w="129" w:type="dxa"/>
            <w:tcBorders>
              <w:left w:val="nil"/>
              <w:right w:val="nil"/>
            </w:tcBorders>
          </w:tcPr>
          <w:p>
            <w:pPr>
              <w:pStyle w:val="TableParagraph"/>
              <w:rPr>
                <w:sz w:val="22"/>
              </w:rPr>
            </w:pPr>
          </w:p>
        </w:tc>
        <w:tc>
          <w:tcPr>
            <w:tcW w:w="209" w:type="dxa"/>
            <w:tcBorders>
              <w:left w:val="nil"/>
              <w:right w:val="nil"/>
            </w:tcBorders>
          </w:tcPr>
          <w:p>
            <w:pPr>
              <w:pStyle w:val="TableParagraph"/>
              <w:ind w:left="88"/>
              <w:rPr>
                <w:b/>
                <w:sz w:val="24"/>
              </w:rPr>
            </w:pPr>
            <w:r>
              <w:rPr>
                <w:b/>
                <w:sz w:val="24"/>
              </w:rPr>
              <w:t>:</w:t>
            </w:r>
          </w:p>
        </w:tc>
        <w:tc>
          <w:tcPr>
            <w:tcW w:w="145" w:type="dxa"/>
            <w:tcBorders>
              <w:left w:val="nil"/>
              <w:right w:val="nil"/>
            </w:tcBorders>
          </w:tcPr>
          <w:p>
            <w:pPr>
              <w:pStyle w:val="TableParagraph"/>
              <w:rPr>
                <w:sz w:val="22"/>
              </w:rPr>
            </w:pPr>
          </w:p>
        </w:tc>
        <w:tc>
          <w:tcPr>
            <w:tcW w:w="643" w:type="dxa"/>
            <w:tcBorders>
              <w:left w:val="nil"/>
              <w:right w:val="nil"/>
            </w:tcBorders>
          </w:tcPr>
          <w:p>
            <w:pPr>
              <w:pStyle w:val="TableParagraph"/>
              <w:ind w:left="234"/>
              <w:rPr>
                <w:b/>
                <w:sz w:val="24"/>
              </w:rPr>
            </w:pPr>
            <w:r>
              <w:rPr>
                <w:b/>
                <w:sz w:val="24"/>
              </w:rPr>
              <w:t>00</w:t>
            </w:r>
          </w:p>
        </w:tc>
        <w:tc>
          <w:tcPr>
            <w:tcW w:w="412" w:type="dxa"/>
            <w:tcBorders>
              <w:left w:val="nil"/>
            </w:tcBorders>
          </w:tcPr>
          <w:p>
            <w:pPr>
              <w:pStyle w:val="TableParagraph"/>
              <w:rPr>
                <w:sz w:val="22"/>
              </w:rPr>
            </w:pPr>
          </w:p>
        </w:tc>
      </w:tr>
      <w:tr>
        <w:trPr>
          <w:trHeight w:val="613" w:hRule="atLeast"/>
        </w:trPr>
        <w:tc>
          <w:tcPr>
            <w:tcW w:w="4620" w:type="dxa"/>
            <w:gridSpan w:val="3"/>
          </w:tcPr>
          <w:p>
            <w:pPr>
              <w:pStyle w:val="TableParagraph"/>
              <w:spacing w:line="276" w:lineRule="exact"/>
              <w:ind w:left="107"/>
              <w:rPr>
                <w:b/>
                <w:sz w:val="24"/>
              </w:rPr>
            </w:pPr>
            <w:r>
              <w:rPr>
                <w:b/>
                <w:sz w:val="24"/>
              </w:rPr>
              <w:t>2</w:t>
            </w:r>
            <w:r>
              <w:rPr>
                <w:b/>
                <w:position w:val="8"/>
                <w:sz w:val="16"/>
              </w:rPr>
              <w:t>nd </w:t>
            </w:r>
            <w:r>
              <w:rPr>
                <w:b/>
                <w:sz w:val="24"/>
              </w:rPr>
              <w:t>Production Cycle</w:t>
            </w:r>
          </w:p>
        </w:tc>
        <w:tc>
          <w:tcPr>
            <w:tcW w:w="4615" w:type="dxa"/>
            <w:gridSpan w:val="6"/>
          </w:tcPr>
          <w:p>
            <w:pPr>
              <w:pStyle w:val="TableParagraph"/>
              <w:rPr>
                <w:sz w:val="22"/>
              </w:rPr>
            </w:pPr>
          </w:p>
        </w:tc>
      </w:tr>
      <w:tr>
        <w:trPr>
          <w:trHeight w:val="614" w:hRule="atLeast"/>
        </w:trPr>
        <w:tc>
          <w:tcPr>
            <w:tcW w:w="4620" w:type="dxa"/>
            <w:gridSpan w:val="3"/>
          </w:tcPr>
          <w:p>
            <w:pPr>
              <w:pStyle w:val="TableParagraph"/>
              <w:ind w:left="107"/>
              <w:rPr>
                <w:b/>
                <w:sz w:val="24"/>
              </w:rPr>
            </w:pPr>
            <w:r>
              <w:rPr>
                <w:b/>
                <w:sz w:val="24"/>
              </w:rPr>
              <w:t>Net revenue</w:t>
            </w:r>
          </w:p>
        </w:tc>
        <w:tc>
          <w:tcPr>
            <w:tcW w:w="3077" w:type="dxa"/>
            <w:tcBorders>
              <w:right w:val="nil"/>
            </w:tcBorders>
          </w:tcPr>
          <w:p>
            <w:pPr>
              <w:pStyle w:val="TableParagraph"/>
              <w:ind w:right="21"/>
              <w:jc w:val="right"/>
              <w:rPr>
                <w:b/>
                <w:sz w:val="24"/>
              </w:rPr>
            </w:pPr>
            <w:r>
              <w:rPr>
                <w:b/>
                <w:sz w:val="24"/>
              </w:rPr>
              <w:t>43,020,180</w:t>
            </w:r>
          </w:p>
        </w:tc>
        <w:tc>
          <w:tcPr>
            <w:tcW w:w="129" w:type="dxa"/>
            <w:tcBorders>
              <w:left w:val="nil"/>
              <w:right w:val="nil"/>
            </w:tcBorders>
          </w:tcPr>
          <w:p>
            <w:pPr>
              <w:pStyle w:val="TableParagraph"/>
              <w:rPr>
                <w:sz w:val="22"/>
              </w:rPr>
            </w:pPr>
          </w:p>
        </w:tc>
        <w:tc>
          <w:tcPr>
            <w:tcW w:w="209" w:type="dxa"/>
            <w:tcBorders>
              <w:left w:val="nil"/>
              <w:right w:val="nil"/>
            </w:tcBorders>
          </w:tcPr>
          <w:p>
            <w:pPr>
              <w:pStyle w:val="TableParagraph"/>
              <w:rPr>
                <w:sz w:val="22"/>
              </w:rPr>
            </w:pPr>
          </w:p>
        </w:tc>
        <w:tc>
          <w:tcPr>
            <w:tcW w:w="145" w:type="dxa"/>
            <w:tcBorders>
              <w:left w:val="nil"/>
              <w:right w:val="nil"/>
            </w:tcBorders>
          </w:tcPr>
          <w:p>
            <w:pPr>
              <w:pStyle w:val="TableParagraph"/>
              <w:rPr>
                <w:sz w:val="22"/>
              </w:rPr>
            </w:pPr>
          </w:p>
        </w:tc>
        <w:tc>
          <w:tcPr>
            <w:tcW w:w="643" w:type="dxa"/>
            <w:tcBorders>
              <w:left w:val="nil"/>
              <w:right w:val="nil"/>
            </w:tcBorders>
          </w:tcPr>
          <w:p>
            <w:pPr>
              <w:pStyle w:val="TableParagraph"/>
              <w:ind w:left="34"/>
              <w:rPr>
                <w:b/>
                <w:sz w:val="24"/>
              </w:rPr>
            </w:pPr>
            <w:r>
              <w:rPr>
                <w:b/>
                <w:sz w:val="24"/>
              </w:rPr>
              <w:t>:</w:t>
            </w:r>
          </w:p>
        </w:tc>
        <w:tc>
          <w:tcPr>
            <w:tcW w:w="412" w:type="dxa"/>
            <w:tcBorders>
              <w:left w:val="nil"/>
            </w:tcBorders>
          </w:tcPr>
          <w:p>
            <w:pPr>
              <w:pStyle w:val="TableParagraph"/>
              <w:ind w:left="11"/>
              <w:rPr>
                <w:b/>
                <w:sz w:val="24"/>
              </w:rPr>
            </w:pPr>
            <w:r>
              <w:rPr>
                <w:b/>
                <w:sz w:val="24"/>
              </w:rPr>
              <w:t>00</w:t>
            </w:r>
          </w:p>
        </w:tc>
      </w:tr>
      <w:tr>
        <w:trPr>
          <w:trHeight w:val="613" w:hRule="atLeast"/>
        </w:trPr>
        <w:tc>
          <w:tcPr>
            <w:tcW w:w="4620" w:type="dxa"/>
            <w:gridSpan w:val="3"/>
          </w:tcPr>
          <w:p>
            <w:pPr>
              <w:pStyle w:val="TableParagraph"/>
              <w:ind w:left="107"/>
              <w:rPr>
                <w:b/>
                <w:sz w:val="24"/>
              </w:rPr>
            </w:pPr>
            <w:r>
              <w:rPr>
                <w:b/>
                <w:sz w:val="24"/>
              </w:rPr>
              <w:t>Net revenue with amortization(400ha land)</w:t>
            </w:r>
          </w:p>
        </w:tc>
        <w:tc>
          <w:tcPr>
            <w:tcW w:w="4615" w:type="dxa"/>
            <w:gridSpan w:val="6"/>
          </w:tcPr>
          <w:p>
            <w:pPr>
              <w:pStyle w:val="TableParagraph"/>
              <w:rPr>
                <w:sz w:val="22"/>
              </w:rPr>
            </w:pPr>
          </w:p>
        </w:tc>
      </w:tr>
      <w:tr>
        <w:trPr>
          <w:trHeight w:val="613" w:hRule="atLeast"/>
        </w:trPr>
        <w:tc>
          <w:tcPr>
            <w:tcW w:w="4620" w:type="dxa"/>
            <w:gridSpan w:val="3"/>
          </w:tcPr>
          <w:p>
            <w:pPr>
              <w:pStyle w:val="TableParagraph"/>
              <w:spacing w:line="276" w:lineRule="exact"/>
              <w:ind w:left="107"/>
              <w:rPr>
                <w:b/>
                <w:sz w:val="24"/>
              </w:rPr>
            </w:pPr>
            <w:r>
              <w:rPr>
                <w:b/>
                <w:sz w:val="24"/>
              </w:rPr>
              <w:t>Annual Net Revenue ( 1</w:t>
            </w:r>
            <w:r>
              <w:rPr>
                <w:b/>
                <w:position w:val="8"/>
                <w:sz w:val="16"/>
              </w:rPr>
              <w:t>st </w:t>
            </w:r>
            <w:r>
              <w:rPr>
                <w:b/>
                <w:sz w:val="24"/>
              </w:rPr>
              <w:t>+ 2</w:t>
            </w:r>
            <w:r>
              <w:rPr>
                <w:b/>
                <w:position w:val="8"/>
                <w:sz w:val="16"/>
              </w:rPr>
              <w:t>nd </w:t>
            </w:r>
            <w:r>
              <w:rPr>
                <w:b/>
                <w:sz w:val="24"/>
              </w:rPr>
              <w:t>Cycle)</w:t>
            </w:r>
          </w:p>
        </w:tc>
        <w:tc>
          <w:tcPr>
            <w:tcW w:w="3077" w:type="dxa"/>
            <w:tcBorders>
              <w:right w:val="nil"/>
            </w:tcBorders>
          </w:tcPr>
          <w:p>
            <w:pPr>
              <w:pStyle w:val="TableParagraph"/>
              <w:ind w:right="81"/>
              <w:jc w:val="right"/>
              <w:rPr>
                <w:b/>
                <w:sz w:val="24"/>
              </w:rPr>
            </w:pPr>
            <w:r>
              <w:rPr>
                <w:b/>
                <w:sz w:val="24"/>
              </w:rPr>
              <w:t>98,058,480</w:t>
            </w:r>
          </w:p>
        </w:tc>
        <w:tc>
          <w:tcPr>
            <w:tcW w:w="129" w:type="dxa"/>
            <w:tcBorders>
              <w:left w:val="nil"/>
              <w:right w:val="nil"/>
            </w:tcBorders>
          </w:tcPr>
          <w:p>
            <w:pPr>
              <w:pStyle w:val="TableParagraph"/>
              <w:rPr>
                <w:sz w:val="22"/>
              </w:rPr>
            </w:pPr>
          </w:p>
        </w:tc>
        <w:tc>
          <w:tcPr>
            <w:tcW w:w="209" w:type="dxa"/>
            <w:tcBorders>
              <w:left w:val="nil"/>
              <w:right w:val="nil"/>
            </w:tcBorders>
          </w:tcPr>
          <w:p>
            <w:pPr>
              <w:pStyle w:val="TableParagraph"/>
              <w:rPr>
                <w:sz w:val="22"/>
              </w:rPr>
            </w:pPr>
          </w:p>
        </w:tc>
        <w:tc>
          <w:tcPr>
            <w:tcW w:w="145" w:type="dxa"/>
            <w:tcBorders>
              <w:left w:val="nil"/>
              <w:right w:val="nil"/>
            </w:tcBorders>
          </w:tcPr>
          <w:p>
            <w:pPr>
              <w:pStyle w:val="TableParagraph"/>
              <w:ind w:left="59"/>
              <w:rPr>
                <w:b/>
                <w:sz w:val="24"/>
              </w:rPr>
            </w:pPr>
            <w:r>
              <w:rPr>
                <w:b/>
                <w:sz w:val="24"/>
              </w:rPr>
              <w:t>:</w:t>
            </w:r>
          </w:p>
        </w:tc>
        <w:tc>
          <w:tcPr>
            <w:tcW w:w="643" w:type="dxa"/>
            <w:tcBorders>
              <w:left w:val="nil"/>
              <w:right w:val="nil"/>
            </w:tcBorders>
          </w:tcPr>
          <w:p>
            <w:pPr>
              <w:pStyle w:val="TableParagraph"/>
              <w:ind w:left="414" w:right="-15"/>
              <w:rPr>
                <w:b/>
                <w:sz w:val="24"/>
              </w:rPr>
            </w:pPr>
            <w:r>
              <w:rPr>
                <w:b/>
                <w:sz w:val="24"/>
              </w:rPr>
              <w:t>00</w:t>
            </w:r>
          </w:p>
        </w:tc>
        <w:tc>
          <w:tcPr>
            <w:tcW w:w="412" w:type="dxa"/>
            <w:tcBorders>
              <w:left w:val="nil"/>
            </w:tcBorders>
          </w:tcPr>
          <w:p>
            <w:pPr>
              <w:pStyle w:val="TableParagraph"/>
              <w:rPr>
                <w:sz w:val="22"/>
              </w:rPr>
            </w:pPr>
          </w:p>
        </w:tc>
      </w:tr>
    </w:tbl>
    <w:p>
      <w:pPr>
        <w:pStyle w:val="BodyText"/>
        <w:spacing w:before="4"/>
        <w:rPr>
          <w:b/>
          <w:sz w:val="30"/>
        </w:rPr>
      </w:pPr>
    </w:p>
    <w:p>
      <w:pPr>
        <w:spacing w:before="0"/>
        <w:ind w:left="172" w:right="0" w:firstLine="0"/>
        <w:jc w:val="left"/>
        <w:rPr>
          <w:b/>
          <w:sz w:val="24"/>
        </w:rPr>
      </w:pPr>
      <w:r>
        <w:rPr>
          <w:b/>
          <w:sz w:val="24"/>
        </w:rPr>
        <w:t>Currency conversion rate: ₦360.00 to 1USD</w:t>
      </w:r>
    </w:p>
    <w:p>
      <w:pPr>
        <w:pStyle w:val="BodyText"/>
        <w:rPr>
          <w:b/>
          <w:sz w:val="26"/>
        </w:rPr>
      </w:pPr>
    </w:p>
    <w:p>
      <w:pPr>
        <w:pStyle w:val="BodyText"/>
        <w:rPr>
          <w:b/>
          <w:sz w:val="26"/>
        </w:rPr>
      </w:pPr>
    </w:p>
    <w:p>
      <w:pPr>
        <w:pStyle w:val="BodyText"/>
        <w:rPr>
          <w:b/>
          <w:sz w:val="32"/>
        </w:rPr>
      </w:pPr>
    </w:p>
    <w:p>
      <w:pPr>
        <w:spacing w:before="1"/>
        <w:ind w:left="172" w:right="0" w:firstLine="0"/>
        <w:jc w:val="left"/>
        <w:rPr>
          <w:b/>
          <w:sz w:val="24"/>
        </w:rPr>
      </w:pPr>
      <w:r>
        <w:rPr>
          <w:b/>
          <w:sz w:val="24"/>
        </w:rPr>
        <w:t>0.0028USD to 1N</w:t>
      </w:r>
    </w:p>
    <w:p>
      <w:pPr>
        <w:pStyle w:val="BodyText"/>
        <w:rPr>
          <w:b/>
          <w:sz w:val="26"/>
        </w:rPr>
      </w:pPr>
    </w:p>
    <w:p>
      <w:pPr>
        <w:pStyle w:val="BodyText"/>
        <w:rPr>
          <w:b/>
          <w:sz w:val="26"/>
        </w:rPr>
      </w:pPr>
    </w:p>
    <w:p>
      <w:pPr>
        <w:pStyle w:val="BodyText"/>
        <w:spacing w:before="11"/>
        <w:rPr>
          <w:b/>
          <w:sz w:val="31"/>
        </w:rPr>
      </w:pPr>
    </w:p>
    <w:p>
      <w:pPr>
        <w:spacing w:before="0"/>
        <w:ind w:left="112" w:right="0" w:firstLine="0"/>
        <w:jc w:val="left"/>
        <w:rPr>
          <w:b/>
          <w:sz w:val="24"/>
        </w:rPr>
      </w:pPr>
      <w:r>
        <w:rPr>
          <w:b/>
          <w:sz w:val="24"/>
        </w:rPr>
        <w:t>Funding Mechanism</w:t>
      </w:r>
    </w:p>
    <w:p>
      <w:pPr>
        <w:pStyle w:val="BodyText"/>
        <w:spacing w:before="5"/>
        <w:rPr>
          <w:b/>
          <w:sz w:val="29"/>
        </w:rPr>
      </w:pPr>
    </w:p>
    <w:p>
      <w:pPr>
        <w:pStyle w:val="BodyText"/>
        <w:spacing w:line="360" w:lineRule="auto"/>
        <w:ind w:left="112" w:firstLine="60"/>
      </w:pPr>
      <w:r>
        <w:rPr/>
        <w:t>will provide 400Ha of cleared farmland forthe poultry around the school and lease it to members of the cooperative. will also lease 6,000MT capacity silo as equity contribution</w:t>
      </w:r>
    </w:p>
    <w:p>
      <w:pPr>
        <w:spacing w:after="0" w:line="360" w:lineRule="auto"/>
        <w:sectPr>
          <w:pgSz w:w="12240" w:h="15840"/>
          <w:pgMar w:top="1380" w:bottom="280" w:left="1300" w:right="240"/>
        </w:sectPr>
      </w:pPr>
    </w:p>
    <w:p>
      <w:pPr>
        <w:pStyle w:val="BodyText"/>
        <w:spacing w:before="65"/>
        <w:ind w:left="200"/>
      </w:pPr>
      <w:r>
        <w:rPr/>
        <w:t>Equity investor to provide equity for equipment and vehicles purchase</w:t>
      </w:r>
    </w:p>
    <w:p>
      <w:pPr>
        <w:pStyle w:val="BodyText"/>
        <w:spacing w:line="360" w:lineRule="auto" w:before="138"/>
        <w:ind w:left="140" w:right="1200"/>
      </w:pPr>
      <w:r>
        <w:rPr/>
        <w:t>Where possible equity investor to provide equity for working capital or otherwise secure loan at the rate8% through government intervention window at An agricultural bank or commercial banks .</w:t>
      </w:r>
    </w:p>
    <w:p>
      <w:pPr>
        <w:pStyle w:val="Heading1"/>
        <w:ind w:left="140"/>
      </w:pPr>
      <w:r>
        <w:rPr/>
        <w:t>Conclusion</w:t>
      </w:r>
    </w:p>
    <w:p>
      <w:pPr>
        <w:pStyle w:val="BodyText"/>
        <w:spacing w:line="360" w:lineRule="auto" w:before="138"/>
        <w:ind w:left="140" w:right="1557"/>
      </w:pPr>
      <w:r>
        <w:rPr/>
        <w:t>The project is technically possible to do easily or conveniently and profit based or commercial capable of working successfully. It is therefore put forward with approval as being suitable for sponsoring.</w:t>
      </w:r>
    </w:p>
    <w:sectPr>
      <w:pgSz w:w="12240" w:h="15840"/>
      <w:pgMar w:top="1440" w:bottom="280" w:left="13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709" w:hanging="465"/>
        <w:jc w:val="right"/>
      </w:pPr>
      <w:rPr>
        <w:rFonts w:hint="default" w:ascii="Times New Roman" w:hAnsi="Times New Roman" w:eastAsia="Times New Roman" w:cs="Times New Roman"/>
        <w:b/>
        <w:bCs/>
        <w:spacing w:val="-1"/>
        <w:w w:val="100"/>
        <w:sz w:val="24"/>
        <w:szCs w:val="24"/>
      </w:rPr>
    </w:lvl>
    <w:lvl w:ilvl="1">
      <w:start w:val="0"/>
      <w:numFmt w:val="bullet"/>
      <w:lvlText w:val="•"/>
      <w:lvlJc w:val="left"/>
      <w:pPr>
        <w:ind w:left="1700" w:hanging="465"/>
      </w:pPr>
      <w:rPr>
        <w:rFonts w:hint="default"/>
      </w:rPr>
    </w:lvl>
    <w:lvl w:ilvl="2">
      <w:start w:val="0"/>
      <w:numFmt w:val="bullet"/>
      <w:lvlText w:val="•"/>
      <w:lvlJc w:val="left"/>
      <w:pPr>
        <w:ind w:left="2700" w:hanging="465"/>
      </w:pPr>
      <w:rPr>
        <w:rFonts w:hint="default"/>
      </w:rPr>
    </w:lvl>
    <w:lvl w:ilvl="3">
      <w:start w:val="0"/>
      <w:numFmt w:val="bullet"/>
      <w:lvlText w:val="•"/>
      <w:lvlJc w:val="left"/>
      <w:pPr>
        <w:ind w:left="3700" w:hanging="465"/>
      </w:pPr>
      <w:rPr>
        <w:rFonts w:hint="default"/>
      </w:rPr>
    </w:lvl>
    <w:lvl w:ilvl="4">
      <w:start w:val="0"/>
      <w:numFmt w:val="bullet"/>
      <w:lvlText w:val="•"/>
      <w:lvlJc w:val="left"/>
      <w:pPr>
        <w:ind w:left="4700" w:hanging="465"/>
      </w:pPr>
      <w:rPr>
        <w:rFonts w:hint="default"/>
      </w:rPr>
    </w:lvl>
    <w:lvl w:ilvl="5">
      <w:start w:val="0"/>
      <w:numFmt w:val="bullet"/>
      <w:lvlText w:val="•"/>
      <w:lvlJc w:val="left"/>
      <w:pPr>
        <w:ind w:left="5700" w:hanging="465"/>
      </w:pPr>
      <w:rPr>
        <w:rFonts w:hint="default"/>
      </w:rPr>
    </w:lvl>
    <w:lvl w:ilvl="6">
      <w:start w:val="0"/>
      <w:numFmt w:val="bullet"/>
      <w:lvlText w:val="•"/>
      <w:lvlJc w:val="left"/>
      <w:pPr>
        <w:ind w:left="6700" w:hanging="465"/>
      </w:pPr>
      <w:rPr>
        <w:rFonts w:hint="default"/>
      </w:rPr>
    </w:lvl>
    <w:lvl w:ilvl="7">
      <w:start w:val="0"/>
      <w:numFmt w:val="bullet"/>
      <w:lvlText w:val="•"/>
      <w:lvlJc w:val="left"/>
      <w:pPr>
        <w:ind w:left="7700" w:hanging="465"/>
      </w:pPr>
      <w:rPr>
        <w:rFonts w:hint="default"/>
      </w:rPr>
    </w:lvl>
    <w:lvl w:ilvl="8">
      <w:start w:val="0"/>
      <w:numFmt w:val="bullet"/>
      <w:lvlText w:val="•"/>
      <w:lvlJc w:val="left"/>
      <w:pPr>
        <w:ind w:left="8700" w:hanging="465"/>
      </w:pPr>
      <w:rPr>
        <w:rFonts w:hint="default"/>
      </w:rPr>
    </w:lvl>
  </w:abstractNum>
  <w:abstractNum w:abstractNumId="0">
    <w:multiLevelType w:val="hybridMultilevel"/>
    <w:lvl w:ilvl="0">
      <w:start w:val="1"/>
      <w:numFmt w:val="decimal"/>
      <w:lvlText w:val="%1."/>
      <w:lvlJc w:val="left"/>
      <w:pPr>
        <w:ind w:left="860" w:hanging="36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844" w:hanging="360"/>
      </w:pPr>
      <w:rPr>
        <w:rFonts w:hint="default"/>
      </w:rPr>
    </w:lvl>
    <w:lvl w:ilvl="2">
      <w:start w:val="0"/>
      <w:numFmt w:val="bullet"/>
      <w:lvlText w:val="•"/>
      <w:lvlJc w:val="left"/>
      <w:pPr>
        <w:ind w:left="2828" w:hanging="360"/>
      </w:pPr>
      <w:rPr>
        <w:rFonts w:hint="default"/>
      </w:rPr>
    </w:lvl>
    <w:lvl w:ilvl="3">
      <w:start w:val="0"/>
      <w:numFmt w:val="bullet"/>
      <w:lvlText w:val="•"/>
      <w:lvlJc w:val="left"/>
      <w:pPr>
        <w:ind w:left="3812" w:hanging="360"/>
      </w:pPr>
      <w:rPr>
        <w:rFonts w:hint="default"/>
      </w:rPr>
    </w:lvl>
    <w:lvl w:ilvl="4">
      <w:start w:val="0"/>
      <w:numFmt w:val="bullet"/>
      <w:lvlText w:val="•"/>
      <w:lvlJc w:val="left"/>
      <w:pPr>
        <w:ind w:left="4796"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764"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73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6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dcterms:created xsi:type="dcterms:W3CDTF">2020-04-27T12:25:40Z</dcterms:created>
  <dcterms:modified xsi:type="dcterms:W3CDTF">2020-04-27T12:25:40Z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Acrobat PDFMaker 19 for Word</vt:lpwstr>
  </property>
  <property fmtid="{D5CDD505-2E9C-101B-9397-08002B2CF9AE}" pid="4" name="LastSaved">
    <vt:filetime>2020-04-27T00:00:00Z</vt:filetime>
  </property>
</Properties>
</file>