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Pr="00ED0CE0" w:rsidRDefault="00ED0CE0" w:rsidP="00EC2B4A">
      <w:pPr>
        <w:spacing w:line="480" w:lineRule="auto"/>
        <w:rPr>
          <w:rFonts w:ascii="Times New Roman" w:hAnsi="Times New Roman" w:cs="Times New Roman"/>
          <w:sz w:val="40"/>
          <w:szCs w:val="40"/>
        </w:rPr>
      </w:pPr>
      <w:r w:rsidRPr="00ED0CE0">
        <w:rPr>
          <w:rFonts w:ascii="Times New Roman" w:hAnsi="Times New Roman" w:cs="Times New Roman"/>
          <w:sz w:val="40"/>
          <w:szCs w:val="40"/>
        </w:rPr>
        <w:t>DAVELLA AGRICULTURAL BUSINESS LIMITED</w:t>
      </w:r>
    </w:p>
    <w:p w:rsidR="00ED0CE0" w:rsidRDefault="00ED0CE0" w:rsidP="00ED0CE0">
      <w:pPr>
        <w:spacing w:line="480" w:lineRule="auto"/>
        <w:jc w:val="center"/>
        <w:rPr>
          <w:rFonts w:ascii="Times New Roman" w:hAnsi="Times New Roman" w:cs="Times New Roman"/>
          <w:sz w:val="24"/>
          <w:szCs w:val="24"/>
        </w:rPr>
      </w:pPr>
    </w:p>
    <w:p w:rsidR="00ED0CE0" w:rsidRDefault="00ED0CE0" w:rsidP="00ED0CE0">
      <w:pPr>
        <w:spacing w:line="480" w:lineRule="auto"/>
        <w:jc w:val="center"/>
        <w:rPr>
          <w:rFonts w:ascii="Times New Roman" w:hAnsi="Times New Roman" w:cs="Times New Roman"/>
        </w:rPr>
      </w:pPr>
      <w:r>
        <w:rPr>
          <w:rFonts w:ascii="Times New Roman" w:hAnsi="Times New Roman" w:cs="Times New Roman"/>
        </w:rPr>
        <w:t>Project:</w:t>
      </w:r>
    </w:p>
    <w:p w:rsidR="00ED0CE0" w:rsidRPr="00ED0CE0" w:rsidRDefault="00ED0CE0" w:rsidP="00ED0CE0">
      <w:pPr>
        <w:spacing w:line="480" w:lineRule="auto"/>
        <w:jc w:val="center"/>
        <w:rPr>
          <w:rFonts w:ascii="Times New Roman" w:hAnsi="Times New Roman" w:cs="Times New Roman"/>
        </w:rPr>
      </w:pPr>
      <w:r w:rsidRPr="00ED0CE0">
        <w:rPr>
          <w:rFonts w:ascii="Times New Roman" w:hAnsi="Times New Roman" w:cs="Times New Roman"/>
        </w:rPr>
        <w:t>A BUSINESS PLAN FOR THE DEVELOPMENT OF A TWO HUNDRED HECTARES OF CASSAVA PLANTATION AT AFE BABALOLA UNIVERSITY FARM, ADO EKITI, EKITI STATE, NIGERIA BY DAVELLA AGRICULTURAL BUSINESS LIMITED</w:t>
      </w: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727100" w:rsidRDefault="00727100" w:rsidP="00C23BF1">
      <w:pPr>
        <w:spacing w:line="480" w:lineRule="auto"/>
        <w:jc w:val="both"/>
        <w:rPr>
          <w:rFonts w:ascii="Times New Roman" w:hAnsi="Times New Roman" w:cs="Times New Roman"/>
          <w:sz w:val="24"/>
          <w:szCs w:val="24"/>
        </w:rPr>
      </w:pPr>
    </w:p>
    <w:p w:rsidR="002E795A" w:rsidRDefault="002E795A" w:rsidP="00C23BF1">
      <w:pPr>
        <w:spacing w:line="480" w:lineRule="auto"/>
        <w:jc w:val="both"/>
        <w:rPr>
          <w:rFonts w:ascii="Times New Roman" w:hAnsi="Times New Roman" w:cs="Times New Roman"/>
          <w:sz w:val="24"/>
          <w:szCs w:val="24"/>
        </w:rPr>
      </w:pPr>
    </w:p>
    <w:p w:rsidR="00D402E5" w:rsidRPr="00C23BF1" w:rsidRDefault="008D190C" w:rsidP="00C23BF1">
      <w:pPr>
        <w:spacing w:line="480" w:lineRule="auto"/>
        <w:jc w:val="both"/>
        <w:rPr>
          <w:rFonts w:ascii="Times New Roman" w:hAnsi="Times New Roman" w:cs="Times New Roman"/>
          <w:sz w:val="24"/>
          <w:szCs w:val="24"/>
        </w:rPr>
      </w:pPr>
      <w:bookmarkStart w:id="0" w:name="_GoBack"/>
      <w:bookmarkEnd w:id="0"/>
      <w:r w:rsidRPr="00C23BF1">
        <w:rPr>
          <w:rFonts w:ascii="Times New Roman" w:hAnsi="Times New Roman" w:cs="Times New Roman"/>
          <w:sz w:val="24"/>
          <w:szCs w:val="24"/>
        </w:rPr>
        <w:lastRenderedPageBreak/>
        <w:t>A BUSINESS PLAN FOR THE DEVELOPMENT OF A TWO HUNDRED HECTARES OF CASSAVA</w:t>
      </w:r>
      <w:r w:rsidR="0023609C" w:rsidRPr="00C23BF1">
        <w:rPr>
          <w:rFonts w:ascii="Times New Roman" w:hAnsi="Times New Roman" w:cs="Times New Roman"/>
          <w:sz w:val="24"/>
          <w:szCs w:val="24"/>
        </w:rPr>
        <w:t xml:space="preserve"> PLANTATION</w:t>
      </w:r>
      <w:r w:rsidRPr="00C23BF1">
        <w:rPr>
          <w:rFonts w:ascii="Times New Roman" w:hAnsi="Times New Roman" w:cs="Times New Roman"/>
          <w:sz w:val="24"/>
          <w:szCs w:val="24"/>
        </w:rPr>
        <w:t xml:space="preserve"> AT AFE BABALOLA UNIVERSITY FARM, ADO EKITI, EKITI STATE, NIGERIA BY DAVELLA AGRICULTURAL BUSINESS LIMITED CONFIDENTIALITY AGREEMENT </w:t>
      </w:r>
    </w:p>
    <w:p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Upon request, this document is to be immediately returned to the promoters of the proposed business</w:t>
      </w:r>
    </w:p>
    <w:p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Signature:</w:t>
      </w:r>
      <w:r w:rsidRPr="00C23BF1">
        <w:rPr>
          <w:rFonts w:ascii="Times New Roman" w:hAnsi="Times New Roman" w:cs="Times New Roman"/>
          <w:sz w:val="24"/>
          <w:szCs w:val="24"/>
        </w:rPr>
        <w:tab/>
      </w:r>
    </w:p>
    <w:p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Name:</w:t>
      </w:r>
    </w:p>
    <w:p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Date:</w:t>
      </w: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ED0CE0" w:rsidRDefault="00ED0CE0" w:rsidP="00C23BF1">
      <w:pPr>
        <w:spacing w:line="480" w:lineRule="auto"/>
        <w:jc w:val="both"/>
        <w:rPr>
          <w:rFonts w:ascii="Times New Roman" w:hAnsi="Times New Roman" w:cs="Times New Roman"/>
          <w:sz w:val="24"/>
          <w:szCs w:val="24"/>
        </w:rPr>
      </w:pP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CONTENTS OF A FEASIBILITY REPORT</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w:t>
      </w:r>
      <w:r w:rsidRPr="00C23BF1">
        <w:rPr>
          <w:rFonts w:ascii="Times New Roman" w:hAnsi="Times New Roman" w:cs="Times New Roman"/>
          <w:sz w:val="24"/>
          <w:szCs w:val="24"/>
        </w:rPr>
        <w:tab/>
        <w:t xml:space="preserve">Executive Summary/ Brief Description of the Project </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w:t>
      </w:r>
      <w:r w:rsidRPr="00C23BF1">
        <w:rPr>
          <w:rFonts w:ascii="Times New Roman" w:hAnsi="Times New Roman" w:cs="Times New Roman"/>
          <w:sz w:val="24"/>
          <w:szCs w:val="24"/>
        </w:rPr>
        <w:tab/>
        <w:t>Sponsorship, Management and Technical Assistance</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3.</w:t>
      </w:r>
      <w:r w:rsidRPr="00C23BF1">
        <w:rPr>
          <w:rFonts w:ascii="Times New Roman" w:hAnsi="Times New Roman" w:cs="Times New Roman"/>
          <w:sz w:val="24"/>
          <w:szCs w:val="24"/>
        </w:rPr>
        <w:tab/>
        <w:t>Market and Sales</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4.</w:t>
      </w:r>
      <w:r w:rsidRPr="00C23BF1">
        <w:rPr>
          <w:rFonts w:ascii="Times New Roman" w:hAnsi="Times New Roman" w:cs="Times New Roman"/>
          <w:sz w:val="24"/>
          <w:szCs w:val="24"/>
        </w:rPr>
        <w:tab/>
        <w:t>Technical Feasibility, Resources and Environment</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5.</w:t>
      </w:r>
      <w:r w:rsidRPr="00C23BF1">
        <w:rPr>
          <w:rFonts w:ascii="Times New Roman" w:hAnsi="Times New Roman" w:cs="Times New Roman"/>
          <w:sz w:val="24"/>
          <w:szCs w:val="24"/>
        </w:rPr>
        <w:tab/>
        <w:t>Government Support and Regulation</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6.</w:t>
      </w:r>
      <w:r w:rsidRPr="00C23BF1">
        <w:rPr>
          <w:rFonts w:ascii="Times New Roman" w:hAnsi="Times New Roman" w:cs="Times New Roman"/>
          <w:sz w:val="24"/>
          <w:szCs w:val="24"/>
        </w:rPr>
        <w:tab/>
        <w:t>Timelines of Projects</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7.</w:t>
      </w:r>
      <w:r w:rsidRPr="00C23BF1">
        <w:rPr>
          <w:rFonts w:ascii="Times New Roman" w:hAnsi="Times New Roman" w:cs="Times New Roman"/>
          <w:sz w:val="24"/>
          <w:szCs w:val="24"/>
        </w:rPr>
        <w:tab/>
        <w:t xml:space="preserve">Estimated Project Cost and Revenue </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8.</w:t>
      </w:r>
      <w:r w:rsidRPr="00C23BF1">
        <w:rPr>
          <w:rFonts w:ascii="Times New Roman" w:hAnsi="Times New Roman" w:cs="Times New Roman"/>
          <w:sz w:val="24"/>
          <w:szCs w:val="24"/>
        </w:rPr>
        <w:tab/>
        <w:t>Funding Mechanism</w:t>
      </w:r>
    </w:p>
    <w:p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9.</w:t>
      </w:r>
      <w:r w:rsidRPr="00C23BF1">
        <w:rPr>
          <w:rFonts w:ascii="Times New Roman" w:hAnsi="Times New Roman" w:cs="Times New Roman"/>
          <w:sz w:val="24"/>
          <w:szCs w:val="24"/>
        </w:rPr>
        <w:tab/>
        <w:t>Conclusion</w:t>
      </w:r>
    </w:p>
    <w:p w:rsidR="00ED0CE0" w:rsidRDefault="00ED0CE0" w:rsidP="00C23BF1">
      <w:pPr>
        <w:spacing w:line="480" w:lineRule="auto"/>
        <w:jc w:val="both"/>
        <w:rPr>
          <w:rFonts w:ascii="Times New Roman" w:hAnsi="Times New Roman" w:cs="Times New Roman"/>
          <w:sz w:val="24"/>
          <w:szCs w:val="24"/>
          <w:u w:val="single"/>
        </w:rPr>
      </w:pPr>
    </w:p>
    <w:p w:rsidR="00ED0CE0" w:rsidRDefault="00ED0CE0" w:rsidP="00C23BF1">
      <w:pPr>
        <w:spacing w:line="480" w:lineRule="auto"/>
        <w:jc w:val="both"/>
        <w:rPr>
          <w:rFonts w:ascii="Times New Roman" w:hAnsi="Times New Roman" w:cs="Times New Roman"/>
          <w:sz w:val="24"/>
          <w:szCs w:val="24"/>
          <w:u w:val="single"/>
        </w:rPr>
      </w:pPr>
    </w:p>
    <w:p w:rsidR="00ED0CE0" w:rsidRDefault="00ED0CE0" w:rsidP="00C23BF1">
      <w:pPr>
        <w:spacing w:line="480" w:lineRule="auto"/>
        <w:jc w:val="both"/>
        <w:rPr>
          <w:rFonts w:ascii="Times New Roman" w:hAnsi="Times New Roman" w:cs="Times New Roman"/>
          <w:sz w:val="24"/>
          <w:szCs w:val="24"/>
          <w:u w:val="single"/>
        </w:rPr>
      </w:pPr>
    </w:p>
    <w:p w:rsidR="00ED0CE0" w:rsidRDefault="00ED0CE0" w:rsidP="00C23BF1">
      <w:pPr>
        <w:spacing w:line="480" w:lineRule="auto"/>
        <w:jc w:val="both"/>
        <w:rPr>
          <w:rFonts w:ascii="Times New Roman" w:hAnsi="Times New Roman" w:cs="Times New Roman"/>
          <w:sz w:val="24"/>
          <w:szCs w:val="24"/>
          <w:u w:val="single"/>
        </w:rPr>
      </w:pPr>
    </w:p>
    <w:p w:rsidR="00ED0CE0" w:rsidRDefault="00ED0CE0" w:rsidP="00C23BF1">
      <w:pPr>
        <w:spacing w:line="480" w:lineRule="auto"/>
        <w:jc w:val="both"/>
        <w:rPr>
          <w:rFonts w:ascii="Times New Roman" w:hAnsi="Times New Roman" w:cs="Times New Roman"/>
          <w:sz w:val="24"/>
          <w:szCs w:val="24"/>
          <w:u w:val="single"/>
        </w:rPr>
      </w:pPr>
    </w:p>
    <w:p w:rsidR="00ED0CE0" w:rsidRDefault="00ED0CE0" w:rsidP="00C23BF1">
      <w:pPr>
        <w:spacing w:line="480" w:lineRule="auto"/>
        <w:jc w:val="both"/>
        <w:rPr>
          <w:rFonts w:ascii="Times New Roman" w:hAnsi="Times New Roman" w:cs="Times New Roman"/>
          <w:sz w:val="24"/>
          <w:szCs w:val="24"/>
          <w:u w:val="single"/>
        </w:rPr>
      </w:pPr>
    </w:p>
    <w:p w:rsidR="0097764D" w:rsidRPr="00C23BF1" w:rsidRDefault="0023609C"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lastRenderedPageBreak/>
        <w:t xml:space="preserve">Executive Summary/ Project description </w:t>
      </w:r>
    </w:p>
    <w:p w:rsidR="0023609C" w:rsidRPr="00C23BF1" w:rsidRDefault="0023609C" w:rsidP="00C23BF1">
      <w:pPr>
        <w:spacing w:line="480" w:lineRule="auto"/>
        <w:jc w:val="both"/>
        <w:rPr>
          <w:rFonts w:ascii="Times New Roman" w:hAnsi="Times New Roman"/>
          <w:sz w:val="24"/>
          <w:szCs w:val="24"/>
        </w:rPr>
      </w:pPr>
      <w:r w:rsidRPr="00C23BF1">
        <w:rPr>
          <w:rFonts w:ascii="Times New Roman" w:hAnsi="Times New Roman"/>
          <w:sz w:val="24"/>
          <w:szCs w:val="24"/>
        </w:rPr>
        <w:t xml:space="preserve">This business plan examines the feasibility of an indeed economic viability of the development of a 200 hectares cassava plantation in Ado Ekiti by Afe Babalola University and Afe Babalola Farmer’s Cooperative Society Limited. </w:t>
      </w:r>
      <w:r w:rsidR="009427E5" w:rsidRPr="00C23BF1">
        <w:rPr>
          <w:rFonts w:ascii="Times New Roman" w:hAnsi="Times New Roman"/>
          <w:sz w:val="24"/>
          <w:szCs w:val="24"/>
        </w:rPr>
        <w:t>The farm will produce about 2000 tonnes of cassava in a production cycle. There is high domestic demand for these products because of our huge population and production.</w:t>
      </w:r>
    </w:p>
    <w:p w:rsidR="009427E5" w:rsidRPr="00C23BF1" w:rsidRDefault="009427E5"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proposed project will create economic opportunities, impact positively on the people and help conserve scarce foreign exchange. The entire cassava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rsidR="009427E5" w:rsidRPr="00C23BF1" w:rsidRDefault="009427E5"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Sponsorship</w:t>
      </w:r>
    </w:p>
    <w:p w:rsidR="009427E5" w:rsidRPr="00C23BF1" w:rsidRDefault="009427E5"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project is sponsored by Aare Afe Babalola, a legal luminary and founder of Afe Babalola University. Aare Afe Babalola is promoting the productivity of smallholder farmers in Ado Ekiti through the Afe Babalola Farmer’s Cooperative Limited. The University has a Department of Agriculture </w:t>
      </w:r>
      <w:r w:rsidR="003F4B78" w:rsidRPr="00C23BF1">
        <w:rPr>
          <w:rFonts w:ascii="Times New Roman" w:hAnsi="Times New Roman" w:cs="Times New Roman"/>
          <w:sz w:val="24"/>
          <w:szCs w:val="24"/>
        </w:rPr>
        <w:t>and experts</w:t>
      </w:r>
      <w:r w:rsidRPr="00C23BF1">
        <w:rPr>
          <w:rFonts w:ascii="Times New Roman" w:hAnsi="Times New Roman" w:cs="Times New Roman"/>
          <w:sz w:val="24"/>
          <w:szCs w:val="24"/>
        </w:rPr>
        <w:t xml:space="preserve"> with many years of experience in the project being proposed. Davella </w:t>
      </w:r>
      <w:r w:rsidR="003F4B78" w:rsidRPr="00C23BF1">
        <w:rPr>
          <w:rFonts w:ascii="Times New Roman" w:hAnsi="Times New Roman" w:cs="Times New Roman"/>
          <w:sz w:val="24"/>
          <w:szCs w:val="24"/>
        </w:rPr>
        <w:t>Agricultural</w:t>
      </w:r>
      <w:r w:rsidRPr="00C23BF1">
        <w:rPr>
          <w:rFonts w:ascii="Times New Roman" w:hAnsi="Times New Roman" w:cs="Times New Roman"/>
          <w:sz w:val="24"/>
          <w:szCs w:val="24"/>
        </w:rPr>
        <w:t xml:space="preserve"> Business Limited </w:t>
      </w:r>
      <w:r w:rsidR="00F776B9" w:rsidRPr="00C23BF1">
        <w:rPr>
          <w:rFonts w:ascii="Times New Roman" w:hAnsi="Times New Roman" w:cs="Times New Roman"/>
          <w:sz w:val="24"/>
          <w:szCs w:val="24"/>
        </w:rPr>
        <w:t>will be responsible for the management consultancy of the projects.</w:t>
      </w:r>
    </w:p>
    <w:p w:rsidR="00F776B9" w:rsidRPr="00C23BF1" w:rsidRDefault="00F776B9"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Management</w:t>
      </w:r>
    </w:p>
    <w:p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lastRenderedPageBreak/>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F776B9" w:rsidRPr="00C23BF1" w:rsidRDefault="00F776B9"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Technical Assistance</w:t>
      </w:r>
    </w:p>
    <w:p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university has working relationship with the Federal College of Agriculture, Ibadan through an executed MOU. The College has mandate in Cassava production and will provide technical assistance in this regard. The University also has a working relationship with BOA (Bank of Agriculture) and we are collaborating on Aare Afe Babalola Annual Agric Expo where the founder appreciate Ekiti Farmers through monetary award to the best 3 farmers in each local government area of the 16 L.G.A in Ekiti State and the overall best farmer in the state. Bank of Agriculture has agreed to finance production of the 200 hectares of Cassava through a loan at 9% interest rate (anchor borrower’s scheme) given to the cooperative. </w:t>
      </w:r>
    </w:p>
    <w:p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lastRenderedPageBreak/>
        <w:t xml:space="preserve">The cooperative will also seek grant from United State Africa Development </w:t>
      </w:r>
      <w:r w:rsidR="003F4B78" w:rsidRPr="00C23BF1">
        <w:rPr>
          <w:rFonts w:ascii="Times New Roman" w:hAnsi="Times New Roman" w:cs="Times New Roman"/>
          <w:sz w:val="24"/>
          <w:szCs w:val="24"/>
        </w:rPr>
        <w:t>Foundation (</w:t>
      </w:r>
      <w:r w:rsidRPr="00C23BF1">
        <w:rPr>
          <w:rFonts w:ascii="Times New Roman" w:hAnsi="Times New Roman" w:cs="Times New Roman"/>
          <w:sz w:val="24"/>
          <w:szCs w:val="24"/>
        </w:rPr>
        <w:t>USADF). The University has relationship with commercial banks and will approach one for loan to clear the land which will be leased to members of the cooperative.</w:t>
      </w:r>
    </w:p>
    <w:p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University has a working relationship with Ekiti State Government, Ekiti State Ministry of Agric, Farmers’ Union, Agric Cooperatives and individual farmers. The university will get technical support from this relationship in the area of production through contract farming or </w:t>
      </w:r>
      <w:r w:rsidR="003F4B78" w:rsidRPr="00C23BF1">
        <w:rPr>
          <w:rFonts w:ascii="Times New Roman" w:hAnsi="Times New Roman" w:cs="Times New Roman"/>
          <w:sz w:val="24"/>
          <w:szCs w:val="24"/>
        </w:rPr>
        <w:t>out grower</w:t>
      </w:r>
      <w:r w:rsidRPr="00C23BF1">
        <w:rPr>
          <w:rFonts w:ascii="Times New Roman" w:hAnsi="Times New Roman" w:cs="Times New Roman"/>
          <w:sz w:val="24"/>
          <w:szCs w:val="24"/>
        </w:rPr>
        <w:t xml:space="preserve"> scheme.</w:t>
      </w:r>
    </w:p>
    <w:p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university has working relationships with and linkages to industry players in the project area who will </w:t>
      </w:r>
      <w:r w:rsidR="003F4B78" w:rsidRPr="00C23BF1">
        <w:rPr>
          <w:rFonts w:ascii="Times New Roman" w:hAnsi="Times New Roman" w:cs="Times New Roman"/>
          <w:sz w:val="24"/>
          <w:szCs w:val="24"/>
        </w:rPr>
        <w:t>off take</w:t>
      </w:r>
      <w:r w:rsidRPr="00C23BF1">
        <w:rPr>
          <w:rFonts w:ascii="Times New Roman" w:hAnsi="Times New Roman" w:cs="Times New Roman"/>
          <w:sz w:val="24"/>
          <w:szCs w:val="24"/>
        </w:rPr>
        <w:t xml:space="preserve"> products through a purchase and sale contract agreement. They include Flour Mill of Nigeria Limited, Obasanjo Farms Ltd, Animal Care, </w:t>
      </w:r>
      <w:r w:rsidR="003F4B78" w:rsidRPr="00C23BF1">
        <w:rPr>
          <w:rFonts w:ascii="Times New Roman" w:hAnsi="Times New Roman" w:cs="Times New Roman"/>
          <w:sz w:val="24"/>
          <w:szCs w:val="24"/>
        </w:rPr>
        <w:t>Ammo</w:t>
      </w:r>
      <w:r w:rsidRPr="00C23BF1">
        <w:rPr>
          <w:rFonts w:ascii="Times New Roman" w:hAnsi="Times New Roman" w:cs="Times New Roman"/>
          <w:sz w:val="24"/>
          <w:szCs w:val="24"/>
        </w:rPr>
        <w:t xml:space="preserve"> Farms, Farm Support and others.</w:t>
      </w:r>
    </w:p>
    <w:p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Market and Sales</w:t>
      </w:r>
    </w:p>
    <w:p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Market orientation: domestic; South West &amp; South East, Nigeria</w:t>
      </w:r>
    </w:p>
    <w:p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Market Share: 5% niche market in South West, South East Nigeria</w:t>
      </w:r>
    </w:p>
    <w:p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rPr>
        <w:t xml:space="preserve">Users of Products: edible for humans and animals, </w:t>
      </w:r>
      <w:r w:rsidR="003F4B78" w:rsidRPr="00C23BF1">
        <w:rPr>
          <w:rFonts w:ascii="Times New Roman" w:hAnsi="Times New Roman" w:cs="Times New Roman"/>
          <w:sz w:val="24"/>
          <w:szCs w:val="24"/>
        </w:rPr>
        <w:t>paper, fabrics</w:t>
      </w:r>
      <w:r w:rsidRPr="00C23BF1">
        <w:rPr>
          <w:rFonts w:ascii="Times New Roman" w:hAnsi="Times New Roman" w:cs="Times New Roman"/>
          <w:sz w:val="24"/>
          <w:szCs w:val="24"/>
        </w:rPr>
        <w:t xml:space="preserve"> and building material for industries </w:t>
      </w:r>
    </w:p>
    <w:p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Competition analysis</w:t>
      </w:r>
    </w:p>
    <w:p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Benue State alone produced 44% of national output between1999 and 2017. Kaduna State followed with 27% of national output within the period. Taraba, Plateau, Kano, Niger and katsina produced 6% and below in the period. The seven state mentioned above produced 94% of national output within the period. The only places where significant production took place in </w:t>
      </w:r>
      <w:r w:rsidRPr="00C23BF1">
        <w:rPr>
          <w:rFonts w:ascii="Times New Roman" w:hAnsi="Times New Roman" w:cs="Times New Roman"/>
          <w:sz w:val="24"/>
          <w:szCs w:val="24"/>
        </w:rPr>
        <w:lastRenderedPageBreak/>
        <w:t>South West, Nigeria was in Saki West L.G.A. in Oyo State and Akure North L.G.A in Ondo State. Based on this above analysis, competition in terms of production in South West, Nigeria is non- existent Compare to the demand for produce.</w:t>
      </w:r>
    </w:p>
    <w:p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Tariff and Import Restriction</w:t>
      </w:r>
    </w:p>
    <w:p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Forex restriction on food importation and zero duty on imported agricultural equipment will </w:t>
      </w:r>
      <w:r w:rsidR="003F4B78" w:rsidRPr="00C23BF1">
        <w:rPr>
          <w:rFonts w:ascii="Times New Roman" w:hAnsi="Times New Roman" w:cs="Times New Roman"/>
          <w:sz w:val="24"/>
          <w:szCs w:val="24"/>
        </w:rPr>
        <w:t>favor</w:t>
      </w:r>
      <w:r w:rsidRPr="00C23BF1">
        <w:rPr>
          <w:rFonts w:ascii="Times New Roman" w:hAnsi="Times New Roman" w:cs="Times New Roman"/>
          <w:sz w:val="24"/>
          <w:szCs w:val="24"/>
        </w:rPr>
        <w:t xml:space="preserve"> the project under consideration.</w:t>
      </w:r>
    </w:p>
    <w:p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Market Potential</w:t>
      </w:r>
    </w:p>
    <w:p w:rsidR="008C6BF0" w:rsidRPr="00C23BF1" w:rsidRDefault="008C6BF0"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There is a high demand for cassava all around Nigeria and Africa. Cassava is one of the agricultural products that are largely consumed in Africa.</w:t>
      </w:r>
    </w:p>
    <w:p w:rsidR="008C6BF0" w:rsidRPr="00C23BF1" w:rsidRDefault="008C6BF0"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Profitability</w:t>
      </w:r>
    </w:p>
    <w:p w:rsidR="008C6BF0" w:rsidRPr="00C23BF1" w:rsidRDefault="008C6BF0"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Weather, biological, chemical, physical and environmental factors such as temperature, sunlight, water, air, soil conditions, varieties of seed, pests, diseases, price fluctuations and other risks e.g. pests infecting and affecting the farm could affect yield and profitability. However, technical, scientific and financial based solutions will be employed to hedge against risks and safeguard profit. Irrigation option will be factored in to ensure a cycle or two of production in a year.</w:t>
      </w:r>
    </w:p>
    <w:p w:rsidR="008C6BF0" w:rsidRPr="00C23BF1" w:rsidRDefault="008C6BF0"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Technical Feasibility</w:t>
      </w:r>
    </w:p>
    <w:p w:rsidR="008C6BF0" w:rsidRPr="00C23BF1" w:rsidRDefault="008C6BF0" w:rsidP="00C23BF1">
      <w:pPr>
        <w:spacing w:line="480" w:lineRule="auto"/>
        <w:jc w:val="both"/>
        <w:rPr>
          <w:rFonts w:ascii="Times New Roman" w:hAnsi="Times New Roman"/>
          <w:sz w:val="24"/>
          <w:szCs w:val="24"/>
        </w:rPr>
      </w:pPr>
      <w:r w:rsidRPr="00C23BF1">
        <w:rPr>
          <w:rFonts w:ascii="Times New Roman" w:hAnsi="Times New Roman"/>
          <w:sz w:val="24"/>
          <w:szCs w:val="24"/>
        </w:rPr>
        <w:t xml:space="preserve">The projects are technically feasible. Cassava requires less </w:t>
      </w:r>
      <w:r w:rsidR="003F4B78" w:rsidRPr="00C23BF1">
        <w:rPr>
          <w:rFonts w:ascii="Times New Roman" w:hAnsi="Times New Roman"/>
          <w:sz w:val="24"/>
          <w:szCs w:val="24"/>
        </w:rPr>
        <w:t>labor</w:t>
      </w:r>
      <w:r w:rsidRPr="00C23BF1">
        <w:rPr>
          <w:rFonts w:ascii="Times New Roman" w:hAnsi="Times New Roman"/>
          <w:sz w:val="24"/>
          <w:szCs w:val="24"/>
        </w:rPr>
        <w:t xml:space="preserve"> than all other staple crops (21% in working days as compared to maize, yam and rice). However, it requires considerable postharvest </w:t>
      </w:r>
      <w:r w:rsidR="003F4B78" w:rsidRPr="00C23BF1">
        <w:rPr>
          <w:rFonts w:ascii="Times New Roman" w:hAnsi="Times New Roman"/>
          <w:sz w:val="24"/>
          <w:szCs w:val="24"/>
        </w:rPr>
        <w:t>labor</w:t>
      </w:r>
      <w:r w:rsidRPr="00C23BF1">
        <w:rPr>
          <w:rFonts w:ascii="Times New Roman" w:hAnsi="Times New Roman"/>
          <w:sz w:val="24"/>
          <w:szCs w:val="24"/>
        </w:rPr>
        <w:t xml:space="preserve"> because the roots are highly perishable and must be processed into a storable form soon after harvest. </w:t>
      </w:r>
    </w:p>
    <w:p w:rsidR="008C6BF0" w:rsidRPr="00C23BF1" w:rsidRDefault="008C6BF0"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lastRenderedPageBreak/>
        <w:t>Government Support and Regulation</w:t>
      </w:r>
    </w:p>
    <w:p w:rsidR="008C6BF0" w:rsidRPr="00C23BF1" w:rsidRDefault="008C6BF0"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w:t>
      </w:r>
      <w:r w:rsidR="003F4B78" w:rsidRPr="00C23BF1">
        <w:rPr>
          <w:rFonts w:ascii="Times New Roman" w:hAnsi="Times New Roman" w:cs="Times New Roman"/>
          <w:sz w:val="24"/>
          <w:szCs w:val="24"/>
        </w:rPr>
        <w:t>project conforms</w:t>
      </w:r>
      <w:r w:rsidRPr="00C23BF1">
        <w:rPr>
          <w:rFonts w:ascii="Times New Roman" w:hAnsi="Times New Roman" w:cs="Times New Roman"/>
          <w:sz w:val="24"/>
          <w:szCs w:val="24"/>
        </w:rPr>
        <w:t xml:space="preserve"> </w:t>
      </w:r>
      <w:r w:rsidR="003F4B78" w:rsidRPr="00C23BF1">
        <w:rPr>
          <w:rFonts w:ascii="Times New Roman" w:hAnsi="Times New Roman" w:cs="Times New Roman"/>
          <w:sz w:val="24"/>
          <w:szCs w:val="24"/>
        </w:rPr>
        <w:t>to</w:t>
      </w:r>
      <w:r w:rsidRPr="00C23BF1">
        <w:rPr>
          <w:rFonts w:ascii="Times New Roman" w:hAnsi="Times New Roman" w:cs="Times New Roman"/>
          <w:sz w:val="24"/>
          <w:szCs w:val="24"/>
        </w:rPr>
        <w:t xml:space="preserve"> the economic diversification objective of </w:t>
      </w:r>
      <w:r w:rsidR="003F4B78" w:rsidRPr="00C23BF1">
        <w:rPr>
          <w:rFonts w:ascii="Times New Roman" w:hAnsi="Times New Roman" w:cs="Times New Roman"/>
          <w:sz w:val="24"/>
          <w:szCs w:val="24"/>
        </w:rPr>
        <w:t>the government</w:t>
      </w:r>
      <w:r w:rsidRPr="00C23BF1">
        <w:rPr>
          <w:rFonts w:ascii="Times New Roman" w:hAnsi="Times New Roman" w:cs="Times New Roman"/>
          <w:sz w:val="24"/>
          <w:szCs w:val="24"/>
        </w:rPr>
        <w:t xml:space="preserve">. It also supports foreign exchange and import reduction conservation of government. It creates economic opportunities, market access, </w:t>
      </w:r>
      <w:r w:rsidR="003F4B78" w:rsidRPr="00C23BF1">
        <w:rPr>
          <w:rFonts w:ascii="Times New Roman" w:hAnsi="Times New Roman" w:cs="Times New Roman"/>
          <w:sz w:val="24"/>
          <w:szCs w:val="24"/>
        </w:rPr>
        <w:t>and improved</w:t>
      </w:r>
      <w:r w:rsidRPr="00C23BF1">
        <w:rPr>
          <w:rFonts w:ascii="Times New Roman" w:hAnsi="Times New Roman" w:cs="Times New Roman"/>
          <w:sz w:val="24"/>
          <w:szCs w:val="24"/>
        </w:rPr>
        <w:t xml:space="preserve"> income for farmers and support food security objective of government. The project will benefit from government intervention fund in the agriculture sector.  The project will also benefit from the </w:t>
      </w:r>
      <w:r w:rsidR="003F4B78" w:rsidRPr="00C23BF1">
        <w:rPr>
          <w:rFonts w:ascii="Times New Roman" w:hAnsi="Times New Roman" w:cs="Times New Roman"/>
          <w:sz w:val="24"/>
          <w:szCs w:val="24"/>
        </w:rPr>
        <w:t>favorable</w:t>
      </w:r>
      <w:r w:rsidRPr="00C23BF1">
        <w:rPr>
          <w:rFonts w:ascii="Times New Roman" w:hAnsi="Times New Roman" w:cs="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r w:rsidR="003F4B78" w:rsidRPr="00C23BF1">
        <w:rPr>
          <w:rFonts w:ascii="Times New Roman" w:hAnsi="Times New Roman" w:cs="Times New Roman"/>
          <w:sz w:val="24"/>
          <w:szCs w:val="24"/>
        </w:rPr>
        <w:t xml:space="preserve">. </w:t>
      </w:r>
    </w:p>
    <w:p w:rsidR="003F4B78" w:rsidRPr="00C23BF1" w:rsidRDefault="003F4B7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Project Timeline</w:t>
      </w:r>
    </w:p>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project will be completed within 8 months preferably between Marchs to November 2025.</w:t>
      </w:r>
    </w:p>
    <w:p w:rsidR="003F4B78" w:rsidRPr="00C23BF1" w:rsidRDefault="003F4B7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Estimated Project Costs and Revenue</w:t>
      </w:r>
    </w:p>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Fixed Cost  </w:t>
      </w:r>
    </w:p>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(A)Land Clearing</w:t>
      </w:r>
    </w:p>
    <w:tbl>
      <w:tblPr>
        <w:tblStyle w:val="TableGrid"/>
        <w:tblW w:w="0" w:type="auto"/>
        <w:tblLook w:val="04A0" w:firstRow="1" w:lastRow="0" w:firstColumn="1" w:lastColumn="0" w:noHBand="0" w:noVBand="1"/>
      </w:tblPr>
      <w:tblGrid>
        <w:gridCol w:w="2394"/>
        <w:gridCol w:w="2394"/>
        <w:gridCol w:w="2394"/>
        <w:gridCol w:w="2394"/>
      </w:tblGrid>
      <w:tr w:rsidR="003F4B78" w:rsidRPr="00C23BF1" w:rsidTr="003F4B78">
        <w:tc>
          <w:tcPr>
            <w:tcW w:w="2394" w:type="dxa"/>
          </w:tcPr>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Activity </w:t>
            </w:r>
          </w:p>
        </w:tc>
        <w:tc>
          <w:tcPr>
            <w:tcW w:w="2394" w:type="dxa"/>
          </w:tcPr>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K </w:t>
            </w:r>
          </w:p>
        </w:tc>
      </w:tr>
      <w:tr w:rsidR="003F4B78" w:rsidRPr="00C23BF1" w:rsidTr="003F4B78">
        <w:tc>
          <w:tcPr>
            <w:tcW w:w="2394" w:type="dxa"/>
          </w:tcPr>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Land clearing </w:t>
            </w:r>
          </w:p>
        </w:tc>
        <w:tc>
          <w:tcPr>
            <w:tcW w:w="2394" w:type="dxa"/>
          </w:tcPr>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 hectare</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115,000</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3F4B78" w:rsidRPr="00C23BF1" w:rsidTr="003F4B78">
        <w:tc>
          <w:tcPr>
            <w:tcW w:w="2394" w:type="dxa"/>
          </w:tcPr>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Rome ploughing </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 hectare</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25,000</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3F4B78" w:rsidRPr="00C23BF1" w:rsidTr="003F4B78">
        <w:tc>
          <w:tcPr>
            <w:tcW w:w="2394" w:type="dxa"/>
          </w:tcPr>
          <w:p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Total </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200 hectare </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145,000</w:t>
            </w:r>
          </w:p>
        </w:tc>
        <w:tc>
          <w:tcPr>
            <w:tcW w:w="2394" w:type="dxa"/>
          </w:tcPr>
          <w:p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bl>
    <w:p w:rsidR="003F4B78" w:rsidRPr="00C23BF1" w:rsidRDefault="003F4B78" w:rsidP="00C23BF1">
      <w:pPr>
        <w:spacing w:line="480" w:lineRule="auto"/>
        <w:jc w:val="both"/>
        <w:rPr>
          <w:rFonts w:ascii="Times New Roman" w:hAnsi="Times New Roman" w:cs="Times New Roman"/>
          <w:sz w:val="24"/>
          <w:szCs w:val="24"/>
        </w:rPr>
      </w:pPr>
    </w:p>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(B) Equipment</w:t>
      </w:r>
    </w:p>
    <w:tbl>
      <w:tblPr>
        <w:tblStyle w:val="TableGrid"/>
        <w:tblW w:w="0" w:type="auto"/>
        <w:tblLook w:val="04A0" w:firstRow="1" w:lastRow="0" w:firstColumn="1" w:lastColumn="0" w:noHBand="0" w:noVBand="1"/>
      </w:tblPr>
      <w:tblGrid>
        <w:gridCol w:w="1915"/>
        <w:gridCol w:w="983"/>
        <w:gridCol w:w="2250"/>
        <w:gridCol w:w="1710"/>
        <w:gridCol w:w="1635"/>
        <w:gridCol w:w="1083"/>
      </w:tblGrid>
      <w:tr w:rsidR="009C24BD" w:rsidRPr="00C23BF1" w:rsidTr="009C24BD">
        <w:tc>
          <w:tcPr>
            <w:tcW w:w="1915"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lastRenderedPageBreak/>
              <w:t xml:space="preserve">Name </w:t>
            </w:r>
          </w:p>
        </w:tc>
        <w:tc>
          <w:tcPr>
            <w:tcW w:w="983"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2250"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Model </w:t>
            </w:r>
          </w:p>
        </w:tc>
        <w:tc>
          <w:tcPr>
            <w:tcW w:w="1710"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USD</w:t>
            </w:r>
          </w:p>
        </w:tc>
        <w:tc>
          <w:tcPr>
            <w:tcW w:w="1635"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t>
            </w:r>
          </w:p>
        </w:tc>
        <w:tc>
          <w:tcPr>
            <w:tcW w:w="1083"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K </w:t>
            </w:r>
          </w:p>
        </w:tc>
      </w:tr>
      <w:tr w:rsidR="009C24BD" w:rsidRPr="00C23BF1" w:rsidTr="009C24BD">
        <w:tc>
          <w:tcPr>
            <w:tcW w:w="1915"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Tractor </w:t>
            </w:r>
          </w:p>
        </w:tc>
        <w:tc>
          <w:tcPr>
            <w:tcW w:w="983"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w:t>
            </w:r>
          </w:p>
        </w:tc>
        <w:tc>
          <w:tcPr>
            <w:tcW w:w="2250"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color w:val="222222"/>
                <w:sz w:val="24"/>
                <w:szCs w:val="24"/>
              </w:rPr>
              <w:t>John Deere 509EN Tractor</w:t>
            </w:r>
          </w:p>
        </w:tc>
        <w:tc>
          <w:tcPr>
            <w:tcW w:w="1710"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43,632</w:t>
            </w:r>
            <w:r w:rsidR="009C24BD" w:rsidRPr="00C23BF1">
              <w:rPr>
                <w:rFonts w:ascii="Times New Roman" w:hAnsi="Times New Roman" w:cs="Times New Roman"/>
                <w:sz w:val="24"/>
                <w:szCs w:val="24"/>
              </w:rPr>
              <w:t xml:space="preserve">    </w:t>
            </w:r>
          </w:p>
        </w:tc>
        <w:tc>
          <w:tcPr>
            <w:tcW w:w="1635"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  </w:t>
            </w:r>
            <w:r w:rsidR="0076475E" w:rsidRPr="00C23BF1">
              <w:rPr>
                <w:rFonts w:ascii="Times New Roman" w:hAnsi="Times New Roman" w:cs="Times New Roman"/>
                <w:sz w:val="24"/>
                <w:szCs w:val="24"/>
              </w:rPr>
              <w:t>16,803,232</w:t>
            </w:r>
            <w:r w:rsidRPr="00C23BF1">
              <w:rPr>
                <w:rFonts w:ascii="Times New Roman" w:hAnsi="Times New Roman" w:cs="Times New Roman"/>
                <w:sz w:val="24"/>
                <w:szCs w:val="24"/>
              </w:rPr>
              <w:t xml:space="preserve">    </w:t>
            </w:r>
          </w:p>
        </w:tc>
        <w:tc>
          <w:tcPr>
            <w:tcW w:w="1083"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9C24BD" w:rsidRPr="00C23BF1" w:rsidTr="009C24BD">
        <w:tc>
          <w:tcPr>
            <w:tcW w:w="1915"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Combine </w:t>
            </w:r>
            <w:r w:rsidR="002E795A" w:rsidRPr="00C23BF1">
              <w:rPr>
                <w:rFonts w:ascii="Times New Roman" w:hAnsi="Times New Roman" w:cs="Times New Roman"/>
                <w:sz w:val="24"/>
                <w:szCs w:val="24"/>
              </w:rPr>
              <w:t>harvester</w:t>
            </w:r>
            <w:r w:rsidRPr="00C23BF1">
              <w:rPr>
                <w:rFonts w:ascii="Times New Roman" w:hAnsi="Times New Roman" w:cs="Times New Roman"/>
                <w:sz w:val="24"/>
                <w:szCs w:val="24"/>
              </w:rPr>
              <w:t xml:space="preserve"> </w:t>
            </w:r>
          </w:p>
        </w:tc>
        <w:tc>
          <w:tcPr>
            <w:tcW w:w="983"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w:t>
            </w:r>
          </w:p>
        </w:tc>
        <w:tc>
          <w:tcPr>
            <w:tcW w:w="2250"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4LZ-5</w:t>
            </w:r>
            <w:r w:rsidR="009C24BD" w:rsidRPr="00C23BF1">
              <w:rPr>
                <w:rFonts w:ascii="Times New Roman" w:hAnsi="Times New Roman" w:cs="Times New Roman"/>
                <w:sz w:val="24"/>
                <w:szCs w:val="24"/>
              </w:rPr>
              <w:t xml:space="preserve">                </w:t>
            </w:r>
          </w:p>
        </w:tc>
        <w:tc>
          <w:tcPr>
            <w:tcW w:w="1710"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13</w:t>
            </w:r>
            <w:r w:rsidR="009C24BD" w:rsidRPr="00C23BF1">
              <w:rPr>
                <w:rFonts w:ascii="Times New Roman" w:hAnsi="Times New Roman" w:cs="Times New Roman"/>
                <w:sz w:val="24"/>
                <w:szCs w:val="24"/>
              </w:rPr>
              <w:t xml:space="preserve">,500    </w:t>
            </w:r>
          </w:p>
        </w:tc>
        <w:tc>
          <w:tcPr>
            <w:tcW w:w="1635"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5,199,020</w:t>
            </w:r>
            <w:r w:rsidR="009C24BD" w:rsidRPr="00C23BF1">
              <w:rPr>
                <w:rFonts w:ascii="Times New Roman" w:hAnsi="Times New Roman" w:cs="Times New Roman"/>
                <w:sz w:val="24"/>
                <w:szCs w:val="24"/>
              </w:rPr>
              <w:t xml:space="preserve"> </w:t>
            </w:r>
          </w:p>
        </w:tc>
        <w:tc>
          <w:tcPr>
            <w:tcW w:w="1083"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9C24BD" w:rsidRPr="00C23BF1" w:rsidTr="009C24BD">
        <w:tc>
          <w:tcPr>
            <w:tcW w:w="1915"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Total </w:t>
            </w:r>
          </w:p>
        </w:tc>
        <w:tc>
          <w:tcPr>
            <w:tcW w:w="983" w:type="dxa"/>
          </w:tcPr>
          <w:p w:rsidR="009C24BD" w:rsidRPr="00C23BF1" w:rsidRDefault="009C24BD" w:rsidP="00C23BF1">
            <w:pPr>
              <w:spacing w:line="480" w:lineRule="auto"/>
              <w:jc w:val="both"/>
              <w:rPr>
                <w:rFonts w:ascii="Times New Roman" w:hAnsi="Times New Roman" w:cs="Times New Roman"/>
                <w:sz w:val="24"/>
                <w:szCs w:val="24"/>
              </w:rPr>
            </w:pPr>
          </w:p>
        </w:tc>
        <w:tc>
          <w:tcPr>
            <w:tcW w:w="2250" w:type="dxa"/>
          </w:tcPr>
          <w:p w:rsidR="009C24BD" w:rsidRPr="00C23BF1" w:rsidRDefault="009C24BD" w:rsidP="00C23BF1">
            <w:pPr>
              <w:spacing w:line="480" w:lineRule="auto"/>
              <w:jc w:val="both"/>
              <w:rPr>
                <w:rFonts w:ascii="Times New Roman" w:hAnsi="Times New Roman" w:cs="Times New Roman"/>
                <w:sz w:val="24"/>
                <w:szCs w:val="24"/>
              </w:rPr>
            </w:pPr>
          </w:p>
        </w:tc>
        <w:tc>
          <w:tcPr>
            <w:tcW w:w="1710"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57,132</w:t>
            </w:r>
          </w:p>
        </w:tc>
        <w:tc>
          <w:tcPr>
            <w:tcW w:w="1635" w:type="dxa"/>
          </w:tcPr>
          <w:p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22,002,252</w:t>
            </w:r>
          </w:p>
        </w:tc>
        <w:tc>
          <w:tcPr>
            <w:tcW w:w="1083" w:type="dxa"/>
          </w:tcPr>
          <w:p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bl>
    <w:p w:rsidR="009C24BD" w:rsidRPr="00C23BF1" w:rsidRDefault="009C24BD" w:rsidP="00C23BF1">
      <w:pPr>
        <w:spacing w:line="480" w:lineRule="auto"/>
        <w:jc w:val="both"/>
        <w:rPr>
          <w:rFonts w:ascii="Times New Roman" w:hAnsi="Times New Roman" w:cs="Times New Roman"/>
          <w:sz w:val="24"/>
          <w:szCs w:val="24"/>
        </w:rPr>
      </w:pPr>
    </w:p>
    <w:p w:rsidR="0076475E"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(C) Vehicle</w:t>
      </w:r>
    </w:p>
    <w:tbl>
      <w:tblPr>
        <w:tblStyle w:val="TableGrid"/>
        <w:tblW w:w="0" w:type="auto"/>
        <w:tblLook w:val="04A0" w:firstRow="1" w:lastRow="0" w:firstColumn="1" w:lastColumn="0" w:noHBand="0" w:noVBand="1"/>
      </w:tblPr>
      <w:tblGrid>
        <w:gridCol w:w="1915"/>
        <w:gridCol w:w="1915"/>
        <w:gridCol w:w="1915"/>
        <w:gridCol w:w="1915"/>
        <w:gridCol w:w="1916"/>
      </w:tblGrid>
      <w:tr w:rsidR="008E5E27" w:rsidRPr="00C23BF1" w:rsidTr="008E5E27">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Type </w:t>
            </w:r>
          </w:p>
        </w:tc>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Model </w:t>
            </w:r>
          </w:p>
        </w:tc>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t>
            </w:r>
          </w:p>
        </w:tc>
        <w:tc>
          <w:tcPr>
            <w:tcW w:w="1916"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K </w:t>
            </w:r>
          </w:p>
        </w:tc>
      </w:tr>
      <w:tr w:rsidR="008E5E27" w:rsidRPr="00C23BF1" w:rsidTr="008E5E27">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Pick-up Truck  </w:t>
            </w:r>
          </w:p>
        </w:tc>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3</w:t>
            </w:r>
          </w:p>
        </w:tc>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Mercedes-Benz Actros 2841</w:t>
            </w:r>
          </w:p>
        </w:tc>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20,102,859</w:t>
            </w:r>
          </w:p>
        </w:tc>
        <w:tc>
          <w:tcPr>
            <w:tcW w:w="1916"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bl>
    <w:p w:rsidR="008E5E27" w:rsidRPr="00C23BF1" w:rsidRDefault="008E5E27" w:rsidP="00C23BF1">
      <w:pPr>
        <w:spacing w:line="480" w:lineRule="auto"/>
        <w:jc w:val="both"/>
        <w:rPr>
          <w:rFonts w:ascii="Times New Roman" w:hAnsi="Times New Roman" w:cs="Times New Roman"/>
          <w:sz w:val="24"/>
          <w:szCs w:val="24"/>
        </w:rPr>
      </w:pPr>
    </w:p>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(D) Irrigation</w:t>
      </w:r>
    </w:p>
    <w:tbl>
      <w:tblPr>
        <w:tblStyle w:val="TableGrid"/>
        <w:tblW w:w="0" w:type="auto"/>
        <w:tblLook w:val="04A0" w:firstRow="1" w:lastRow="0" w:firstColumn="1" w:lastColumn="0" w:noHBand="0" w:noVBand="1"/>
      </w:tblPr>
      <w:tblGrid>
        <w:gridCol w:w="1915"/>
        <w:gridCol w:w="1253"/>
        <w:gridCol w:w="1890"/>
        <w:gridCol w:w="1800"/>
        <w:gridCol w:w="2718"/>
      </w:tblGrid>
      <w:tr w:rsidR="008E5E27" w:rsidRPr="00C23BF1" w:rsidTr="008E5E27">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Type</w:t>
            </w:r>
          </w:p>
        </w:tc>
        <w:tc>
          <w:tcPr>
            <w:tcW w:w="1253"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1890"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Model</w:t>
            </w:r>
          </w:p>
        </w:tc>
        <w:tc>
          <w:tcPr>
            <w:tcW w:w="1800"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USD</w:t>
            </w:r>
          </w:p>
        </w:tc>
        <w:tc>
          <w:tcPr>
            <w:tcW w:w="2718"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     K</w:t>
            </w:r>
          </w:p>
        </w:tc>
      </w:tr>
      <w:tr w:rsidR="008E5E27" w:rsidRPr="00C23BF1" w:rsidTr="008E5E27">
        <w:tc>
          <w:tcPr>
            <w:tcW w:w="1915"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Hose Reel</w:t>
            </w:r>
          </w:p>
        </w:tc>
        <w:tc>
          <w:tcPr>
            <w:tcW w:w="1253" w:type="dxa"/>
          </w:tcPr>
          <w:p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w:t>
            </w:r>
          </w:p>
        </w:tc>
        <w:tc>
          <w:tcPr>
            <w:tcW w:w="1890" w:type="dxa"/>
          </w:tcPr>
          <w:p w:rsidR="008E5E27" w:rsidRPr="00C23BF1" w:rsidRDefault="005968D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ELEY  Standing </w:t>
            </w:r>
            <w:r w:rsidR="008E5E27" w:rsidRPr="00C23BF1">
              <w:rPr>
                <w:rFonts w:ascii="Times New Roman" w:hAnsi="Times New Roman" w:cs="Times New Roman"/>
                <w:sz w:val="24"/>
                <w:szCs w:val="24"/>
              </w:rPr>
              <w:t>Hose Reel Model 1042</w:t>
            </w:r>
          </w:p>
        </w:tc>
        <w:tc>
          <w:tcPr>
            <w:tcW w:w="1800" w:type="dxa"/>
          </w:tcPr>
          <w:p w:rsidR="008E5E27" w:rsidRPr="00C23BF1" w:rsidRDefault="005968D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188.99</w:t>
            </w:r>
          </w:p>
        </w:tc>
        <w:tc>
          <w:tcPr>
            <w:tcW w:w="2718" w:type="dxa"/>
          </w:tcPr>
          <w:p w:rsidR="008E5E27" w:rsidRPr="00C23BF1" w:rsidRDefault="005968D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145,564   :    00</w:t>
            </w:r>
          </w:p>
        </w:tc>
      </w:tr>
    </w:tbl>
    <w:p w:rsidR="008E5E27" w:rsidRPr="00C23BF1" w:rsidRDefault="008E5E27" w:rsidP="00C23BF1">
      <w:pPr>
        <w:spacing w:line="480" w:lineRule="auto"/>
        <w:jc w:val="both"/>
        <w:rPr>
          <w:rFonts w:ascii="Times New Roman" w:hAnsi="Times New Roman" w:cs="Times New Roman"/>
          <w:sz w:val="24"/>
          <w:szCs w:val="24"/>
        </w:rPr>
      </w:pPr>
    </w:p>
    <w:p w:rsidR="005968D9" w:rsidRPr="00C23BF1" w:rsidRDefault="005968D9" w:rsidP="00C23BF1">
      <w:pPr>
        <w:pStyle w:val="ListParagraph"/>
        <w:spacing w:line="480" w:lineRule="auto"/>
        <w:ind w:left="60"/>
        <w:jc w:val="both"/>
        <w:rPr>
          <w:rFonts w:ascii="Times New Roman" w:hAnsi="Times New Roman"/>
          <w:sz w:val="24"/>
          <w:szCs w:val="24"/>
        </w:rPr>
      </w:pPr>
      <w:r w:rsidRPr="00C23BF1">
        <w:rPr>
          <w:rFonts w:ascii="Times New Roman" w:hAnsi="Times New Roman"/>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Working Capital</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K</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Ploughing/Ha</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7,500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Harrowing/Ha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5,000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Sub total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12,500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 Ha</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25,000,000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Mechanization and storage</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52,500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rPr>
          <w:trHeight w:val="552"/>
        </w:trPr>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21,000,000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Input / Ha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45,912</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18,365,000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Area yield insurance</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6,750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Produce aggregation</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2,750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Geo Spatial Service</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2,250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Sub total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11,750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rsidR="005968D9" w:rsidRPr="00C23BF1" w:rsidRDefault="00FF0FBF"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4,7</w:t>
            </w:r>
            <w:r w:rsidR="005968D9" w:rsidRPr="00C23BF1">
              <w:rPr>
                <w:rFonts w:ascii="Times New Roman" w:hAnsi="Times New Roman"/>
                <w:sz w:val="24"/>
                <w:szCs w:val="24"/>
              </w:rPr>
              <w:t>00,000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 </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Interest per hectare</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11,039</w:t>
            </w:r>
          </w:p>
        </w:tc>
        <w:tc>
          <w:tcPr>
            <w:tcW w:w="3081" w:type="dxa"/>
          </w:tcPr>
          <w:p w:rsidR="005968D9" w:rsidRPr="00C23BF1" w:rsidRDefault="00FF0FBF"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w:t>
            </w:r>
            <w:r w:rsidR="005968D9" w:rsidRPr="00C23BF1">
              <w:rPr>
                <w:rFonts w:ascii="Times New Roman" w:hAnsi="Times New Roman"/>
                <w:sz w:val="24"/>
                <w:szCs w:val="24"/>
              </w:rPr>
              <w:t>5</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4,415,850</w:t>
            </w:r>
            <w:r w:rsidRPr="00C23BF1">
              <w:rPr>
                <w:rFonts w:ascii="Times New Roman" w:hAnsi="Times New Roman"/>
                <w:sz w:val="24"/>
                <w:szCs w:val="24"/>
              </w:rPr>
              <w:t xml:space="preserve">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                                           </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lastRenderedPageBreak/>
              <w:t>Total cost per hectare</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122,662</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Total cost for 200Ha</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49,065,000</w:t>
            </w:r>
            <w:r w:rsidRPr="00C23BF1">
              <w:rPr>
                <w:rFonts w:ascii="Times New Roman" w:hAnsi="Times New Roman"/>
                <w:sz w:val="24"/>
                <w:szCs w:val="24"/>
              </w:rPr>
              <w:t xml:space="preserve">           </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Loan principal and interest (cost per Hectare)</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53,480</w:t>
            </w:r>
          </w:p>
        </w:tc>
        <w:tc>
          <w:tcPr>
            <w:tcW w:w="3081" w:type="dxa"/>
          </w:tcPr>
          <w:p w:rsidR="005968D9" w:rsidRPr="00C23BF1" w:rsidRDefault="00FF0FBF"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1</w:t>
            </w:r>
            <w:r w:rsidR="005968D9" w:rsidRPr="00C23BF1">
              <w:rPr>
                <w:rFonts w:ascii="Times New Roman" w:hAnsi="Times New Roman"/>
                <w:sz w:val="24"/>
                <w:szCs w:val="24"/>
              </w:rPr>
              <w:t>5</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Total for 200Ha</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53,480,850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 </w:t>
            </w:r>
          </w:p>
        </w:tc>
      </w:tr>
      <w:tr w:rsidR="005968D9" w:rsidRPr="00C23BF1" w:rsidTr="001C156F">
        <w:tc>
          <w:tcPr>
            <w:tcW w:w="3080"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Irrigation cost for 200Ha (excluding fixed cost)</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12,009,060</w:t>
            </w:r>
          </w:p>
        </w:tc>
        <w:tc>
          <w:tcPr>
            <w:tcW w:w="308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bl>
    <w:p w:rsidR="005968D9" w:rsidRPr="00C23BF1" w:rsidRDefault="005968D9" w:rsidP="00C23BF1">
      <w:pPr>
        <w:pStyle w:val="ListParagraph"/>
        <w:spacing w:line="480" w:lineRule="auto"/>
        <w:ind w:left="60"/>
        <w:jc w:val="both"/>
        <w:rPr>
          <w:rFonts w:ascii="Times New Roman" w:hAnsi="Times New Roman"/>
          <w:sz w:val="24"/>
          <w:szCs w:val="24"/>
        </w:rPr>
      </w:pPr>
    </w:p>
    <w:p w:rsidR="005968D9" w:rsidRPr="00C23BF1" w:rsidRDefault="005968D9" w:rsidP="00C23BF1">
      <w:pPr>
        <w:pStyle w:val="ListParagraph"/>
        <w:spacing w:line="480" w:lineRule="auto"/>
        <w:ind w:left="60"/>
        <w:jc w:val="both"/>
        <w:rPr>
          <w:rFonts w:ascii="Times New Roman" w:hAnsi="Times New Roman"/>
          <w:sz w:val="24"/>
          <w:szCs w:val="24"/>
        </w:rPr>
      </w:pPr>
      <w:r w:rsidRPr="00C23BF1">
        <w:rPr>
          <w:rFonts w:ascii="Times New Roman" w:hAnsi="Times New Roman"/>
          <w:sz w:val="24"/>
          <w:szCs w:val="24"/>
        </w:rPr>
        <w:t>Amortization</w:t>
      </w:r>
    </w:p>
    <w:p w:rsidR="005968D9" w:rsidRPr="00C23BF1" w:rsidRDefault="005968D9" w:rsidP="00C23BF1">
      <w:pPr>
        <w:pStyle w:val="ListParagraph"/>
        <w:spacing w:line="480" w:lineRule="auto"/>
        <w:ind w:left="60"/>
        <w:jc w:val="both"/>
        <w:rPr>
          <w:rFonts w:ascii="Times New Roman" w:hAnsi="Times New Roman"/>
          <w:sz w:val="24"/>
          <w:szCs w:val="24"/>
        </w:rPr>
      </w:pPr>
      <w:r w:rsidRPr="00C23BF1">
        <w:rPr>
          <w:rFonts w:ascii="Times New Roman" w:hAnsi="Times New Roman"/>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Land clearing amortization (per hectare)</w:t>
            </w:r>
          </w:p>
        </w:tc>
        <w:tc>
          <w:tcPr>
            <w:tcW w:w="4621" w:type="dxa"/>
          </w:tcPr>
          <w:p w:rsidR="005968D9" w:rsidRPr="00C23BF1" w:rsidRDefault="00306DFC"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15</w:t>
            </w:r>
            <w:r w:rsidR="005968D9" w:rsidRPr="00C23BF1">
              <w:rPr>
                <w:rFonts w:ascii="Times New Roman" w:hAnsi="Times New Roman"/>
                <w:sz w:val="24"/>
                <w:szCs w:val="24"/>
              </w:rPr>
              <w:t xml:space="preserve">,000             :   00                   </w:t>
            </w: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Land clearing amortization (200hectare) </w:t>
            </w:r>
          </w:p>
        </w:tc>
        <w:tc>
          <w:tcPr>
            <w:tcW w:w="4621" w:type="dxa"/>
          </w:tcPr>
          <w:p w:rsidR="005968D9" w:rsidRPr="00C23BF1" w:rsidRDefault="00306DFC"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6</w:t>
            </w:r>
            <w:r w:rsidR="005968D9" w:rsidRPr="00C23BF1">
              <w:rPr>
                <w:rFonts w:ascii="Times New Roman" w:hAnsi="Times New Roman"/>
                <w:sz w:val="24"/>
                <w:szCs w:val="24"/>
              </w:rPr>
              <w:t>,000,000           :   00</w:t>
            </w:r>
          </w:p>
        </w:tc>
      </w:tr>
    </w:tbl>
    <w:p w:rsidR="005968D9" w:rsidRPr="00C23BF1" w:rsidRDefault="005968D9" w:rsidP="00C23BF1">
      <w:pPr>
        <w:tabs>
          <w:tab w:val="left" w:pos="5774"/>
        </w:tabs>
        <w:spacing w:line="480" w:lineRule="auto"/>
        <w:jc w:val="both"/>
        <w:rPr>
          <w:rFonts w:ascii="Times New Roman" w:hAnsi="Times New Roman"/>
          <w:sz w:val="24"/>
          <w:szCs w:val="24"/>
        </w:rPr>
      </w:pPr>
      <w:r w:rsidRPr="00C23BF1">
        <w:rPr>
          <w:rFonts w:ascii="Times New Roman" w:hAnsi="Times New Roman"/>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968D9" w:rsidRPr="00C23BF1" w:rsidTr="001C156F">
        <w:tc>
          <w:tcPr>
            <w:tcW w:w="4621" w:type="dxa"/>
          </w:tcPr>
          <w:p w:rsidR="005968D9" w:rsidRPr="00C23BF1" w:rsidRDefault="00306DFC"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Yield per hectare 2</w:t>
            </w:r>
            <w:r w:rsidRPr="00C23BF1">
              <w:rPr>
                <w:rFonts w:ascii="Times New Roman" w:hAnsi="Times New Roman"/>
                <w:sz w:val="24"/>
                <w:szCs w:val="24"/>
                <w:vertAlign w:val="superscript"/>
              </w:rPr>
              <w:t>1/2</w:t>
            </w:r>
            <w:r w:rsidRPr="00C23BF1">
              <w:rPr>
                <w:rFonts w:ascii="Times New Roman" w:hAnsi="Times New Roman"/>
                <w:sz w:val="24"/>
                <w:szCs w:val="24"/>
              </w:rPr>
              <w:t>tonnes@ ₦72,5</w:t>
            </w:r>
            <w:r w:rsidR="005968D9" w:rsidRPr="00C23BF1">
              <w:rPr>
                <w:rFonts w:ascii="Times New Roman" w:hAnsi="Times New Roman"/>
                <w:sz w:val="24"/>
                <w:szCs w:val="24"/>
              </w:rPr>
              <w:t>00 per tonne</w:t>
            </w: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                         K</w:t>
            </w: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Revenue per hectare</w:t>
            </w:r>
          </w:p>
        </w:tc>
        <w:tc>
          <w:tcPr>
            <w:tcW w:w="4621" w:type="dxa"/>
          </w:tcPr>
          <w:p w:rsidR="005968D9" w:rsidRPr="00C23BF1" w:rsidRDefault="00956904"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217,5</w:t>
            </w:r>
            <w:r w:rsidR="005968D9" w:rsidRPr="00C23BF1">
              <w:rPr>
                <w:rFonts w:ascii="Times New Roman" w:hAnsi="Times New Roman"/>
                <w:sz w:val="24"/>
                <w:szCs w:val="24"/>
              </w:rPr>
              <w:t xml:space="preserve">00          :         00 </w:t>
            </w: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4621" w:type="dxa"/>
          </w:tcPr>
          <w:p w:rsidR="005968D9" w:rsidRPr="00C23BF1" w:rsidRDefault="00956904"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87</w:t>
            </w:r>
            <w:r w:rsidR="005968D9" w:rsidRPr="00C23BF1">
              <w:rPr>
                <w:rFonts w:ascii="Times New Roman" w:hAnsi="Times New Roman"/>
                <w:sz w:val="24"/>
                <w:szCs w:val="24"/>
              </w:rPr>
              <w:t>,000,000         :        00</w:t>
            </w: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Net revenue for 200Ha(without amortization)</w:t>
            </w: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33,519,150</w:t>
            </w:r>
            <w:r w:rsidRPr="00C23BF1">
              <w:rPr>
                <w:rFonts w:ascii="Times New Roman" w:hAnsi="Times New Roman"/>
                <w:sz w:val="24"/>
                <w:szCs w:val="24"/>
              </w:rPr>
              <w:t xml:space="preserve">      :        00</w:t>
            </w: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lastRenderedPageBreak/>
              <w:t>Net revenue with amortization(200ha clearing)</w:t>
            </w: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27,519,150</w:t>
            </w:r>
            <w:r w:rsidRPr="00C23BF1">
              <w:rPr>
                <w:rFonts w:ascii="Times New Roman" w:hAnsi="Times New Roman"/>
                <w:sz w:val="24"/>
                <w:szCs w:val="24"/>
              </w:rPr>
              <w:t xml:space="preserve">         :       00</w:t>
            </w: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2</w:t>
            </w:r>
            <w:r w:rsidRPr="00C23BF1">
              <w:rPr>
                <w:rFonts w:ascii="Times New Roman" w:hAnsi="Times New Roman"/>
                <w:sz w:val="24"/>
                <w:szCs w:val="24"/>
                <w:vertAlign w:val="superscript"/>
              </w:rPr>
              <w:t>nd</w:t>
            </w:r>
            <w:r w:rsidRPr="00C23BF1">
              <w:rPr>
                <w:rFonts w:ascii="Times New Roman" w:hAnsi="Times New Roman"/>
                <w:sz w:val="24"/>
                <w:szCs w:val="24"/>
              </w:rPr>
              <w:t xml:space="preserve"> Production Cycle</w:t>
            </w: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Net revenue</w:t>
            </w: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21,510,090</w:t>
            </w:r>
            <w:r w:rsidRPr="00C23BF1">
              <w:rPr>
                <w:rFonts w:ascii="Times New Roman" w:hAnsi="Times New Roman"/>
                <w:sz w:val="24"/>
                <w:szCs w:val="24"/>
              </w:rPr>
              <w:t xml:space="preserve">       :         00</w:t>
            </w: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Net revenue with amortization(200ha land)</w:t>
            </w: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rsidTr="001C156F">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Annual Net Revenue ( 1</w:t>
            </w:r>
            <w:r w:rsidRPr="00C23BF1">
              <w:rPr>
                <w:rFonts w:ascii="Times New Roman" w:hAnsi="Times New Roman"/>
                <w:sz w:val="24"/>
                <w:szCs w:val="24"/>
                <w:vertAlign w:val="superscript"/>
              </w:rPr>
              <w:t>st</w:t>
            </w:r>
            <w:r w:rsidRPr="00C23BF1">
              <w:rPr>
                <w:rFonts w:ascii="Times New Roman" w:hAnsi="Times New Roman"/>
                <w:sz w:val="24"/>
                <w:szCs w:val="24"/>
              </w:rPr>
              <w:t xml:space="preserve"> + 2</w:t>
            </w:r>
            <w:r w:rsidRPr="00C23BF1">
              <w:rPr>
                <w:rFonts w:ascii="Times New Roman" w:hAnsi="Times New Roman"/>
                <w:sz w:val="24"/>
                <w:szCs w:val="24"/>
                <w:vertAlign w:val="superscript"/>
              </w:rPr>
              <w:t>nd</w:t>
            </w:r>
            <w:r w:rsidRPr="00C23BF1">
              <w:rPr>
                <w:rFonts w:ascii="Times New Roman" w:hAnsi="Times New Roman"/>
                <w:sz w:val="24"/>
                <w:szCs w:val="24"/>
              </w:rPr>
              <w:t xml:space="preserve"> Cycle) </w:t>
            </w:r>
          </w:p>
        </w:tc>
        <w:tc>
          <w:tcPr>
            <w:tcW w:w="4621" w:type="dxa"/>
          </w:tcPr>
          <w:p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49,025,240</w:t>
            </w:r>
            <w:r w:rsidRPr="00C23BF1">
              <w:rPr>
                <w:rFonts w:ascii="Times New Roman" w:hAnsi="Times New Roman"/>
                <w:sz w:val="24"/>
                <w:szCs w:val="24"/>
              </w:rPr>
              <w:t xml:space="preserve">       :       00  </w:t>
            </w:r>
          </w:p>
        </w:tc>
      </w:tr>
    </w:tbl>
    <w:p w:rsidR="00223C9F" w:rsidRPr="00C23BF1" w:rsidRDefault="00223C9F"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 Conversation rate: 385.11 naira to 1 USD </w:t>
      </w:r>
    </w:p>
    <w:p w:rsidR="00956904" w:rsidRPr="00C23BF1" w:rsidRDefault="00956904"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Funding Mechanism</w:t>
      </w:r>
    </w:p>
    <w:p w:rsidR="00956904" w:rsidRPr="00C23BF1" w:rsidRDefault="00956904"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ABUAD will provide 200Ha of cleared farmland around the university and lease it to members of the cooperative. ABUAD will also lease 5,000MT capacity silo as equity contribution Equity investor to provide equity for equipment and vehicles purchase. Where possible equity investor  to provide equity for working capital or otherwise secure loan at the rate of 9% through government intervention window at the Bank of Agriculture, Bank of Industry and Commercial banks.</w:t>
      </w:r>
    </w:p>
    <w:p w:rsidR="00956904" w:rsidRPr="00C23BF1" w:rsidRDefault="00956904"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Conclusion</w:t>
      </w:r>
    </w:p>
    <w:p w:rsidR="00956904" w:rsidRPr="00C23BF1" w:rsidRDefault="00956904"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project is technically feasible and commercially viable. It is therefore recommended for funding.</w:t>
      </w:r>
    </w:p>
    <w:sectPr w:rsidR="00956904" w:rsidRPr="00C23BF1" w:rsidSect="00727100">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88" w:rsidRDefault="00634F88" w:rsidP="00EC2B4A">
      <w:pPr>
        <w:spacing w:after="0" w:line="240" w:lineRule="auto"/>
      </w:pPr>
      <w:r>
        <w:separator/>
      </w:r>
    </w:p>
  </w:endnote>
  <w:endnote w:type="continuationSeparator" w:id="0">
    <w:p w:rsidR="00634F88" w:rsidRDefault="00634F88" w:rsidP="00EC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42308"/>
      <w:docPartObj>
        <w:docPartGallery w:val="Page Numbers (Bottom of Page)"/>
        <w:docPartUnique/>
      </w:docPartObj>
    </w:sdtPr>
    <w:sdtEndPr>
      <w:rPr>
        <w:noProof/>
      </w:rPr>
    </w:sdtEndPr>
    <w:sdtContent>
      <w:p w:rsidR="00547FD3" w:rsidRDefault="00547FD3">
        <w:pPr>
          <w:pStyle w:val="Footer"/>
          <w:jc w:val="center"/>
        </w:pPr>
        <w:r>
          <w:fldChar w:fldCharType="begin"/>
        </w:r>
        <w:r>
          <w:instrText xml:space="preserve"> PAGE   \* MERGEFORMAT </w:instrText>
        </w:r>
        <w:r>
          <w:fldChar w:fldCharType="separate"/>
        </w:r>
        <w:r w:rsidR="002E795A">
          <w:rPr>
            <w:noProof/>
          </w:rPr>
          <w:t>12</w:t>
        </w:r>
        <w:r>
          <w:rPr>
            <w:noProof/>
          </w:rPr>
          <w:fldChar w:fldCharType="end"/>
        </w:r>
      </w:p>
    </w:sdtContent>
  </w:sdt>
  <w:p w:rsidR="00547FD3" w:rsidRDefault="00547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88" w:rsidRDefault="00634F88" w:rsidP="00EC2B4A">
      <w:pPr>
        <w:spacing w:after="0" w:line="240" w:lineRule="auto"/>
      </w:pPr>
      <w:r>
        <w:separator/>
      </w:r>
    </w:p>
  </w:footnote>
  <w:footnote w:type="continuationSeparator" w:id="0">
    <w:p w:rsidR="00634F88" w:rsidRDefault="00634F88" w:rsidP="00EC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alias w:val="Title"/>
      <w:id w:val="77738743"/>
      <w:placeholder>
        <w:docPart w:val="8C6894DC52BE404580F832DAAFEE887D"/>
      </w:placeholder>
      <w:dataBinding w:prefixMappings="xmlns:ns0='http://schemas.openxmlformats.org/package/2006/metadata/core-properties' xmlns:ns1='http://purl.org/dc/elements/1.1/'" w:xpath="/ns0:coreProperties[1]/ns1:title[1]" w:storeItemID="{6C3C8BC8-F283-45AE-878A-BAB7291924A1}"/>
      <w:text/>
    </w:sdtPr>
    <w:sdtContent>
      <w:p w:rsidR="00EC2B4A" w:rsidRDefault="00727100" w:rsidP="007271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27100">
          <w:rPr>
            <w:rFonts w:ascii="Times New Roman" w:hAnsi="Times New Roman" w:cs="Times New Roman"/>
            <w:sz w:val="24"/>
            <w:szCs w:val="24"/>
          </w:rPr>
          <w:t>DAVELLA AGRICULTURAL BUSINESS LIMITED</w:t>
        </w:r>
      </w:p>
    </w:sdtContent>
  </w:sdt>
  <w:p w:rsidR="00EC2B4A" w:rsidRDefault="00EC2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55"/>
    <w:rsid w:val="000809A5"/>
    <w:rsid w:val="00100543"/>
    <w:rsid w:val="00223C9F"/>
    <w:rsid w:val="0023609C"/>
    <w:rsid w:val="002E795A"/>
    <w:rsid w:val="00306DFC"/>
    <w:rsid w:val="003F4B78"/>
    <w:rsid w:val="00547FD3"/>
    <w:rsid w:val="005968D9"/>
    <w:rsid w:val="005F3455"/>
    <w:rsid w:val="00634F88"/>
    <w:rsid w:val="00727100"/>
    <w:rsid w:val="0076475E"/>
    <w:rsid w:val="007D5508"/>
    <w:rsid w:val="008C6BF0"/>
    <w:rsid w:val="008D190C"/>
    <w:rsid w:val="008E5E27"/>
    <w:rsid w:val="009427E5"/>
    <w:rsid w:val="00956904"/>
    <w:rsid w:val="0097764D"/>
    <w:rsid w:val="009C24BD"/>
    <w:rsid w:val="00C23BF1"/>
    <w:rsid w:val="00D402E5"/>
    <w:rsid w:val="00EC2B4A"/>
    <w:rsid w:val="00ED0CE0"/>
    <w:rsid w:val="00F776B9"/>
    <w:rsid w:val="00FF0F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8D9"/>
    <w:pPr>
      <w:ind w:left="720"/>
      <w:contextualSpacing/>
    </w:pPr>
    <w:rPr>
      <w:rFonts w:ascii="Calibri" w:eastAsia="Calibri" w:hAnsi="Calibri" w:cs="Times New Roman"/>
      <w:lang w:val="en-GB" w:eastAsia="en-US"/>
    </w:rPr>
  </w:style>
  <w:style w:type="paragraph" w:styleId="Header">
    <w:name w:val="header"/>
    <w:basedOn w:val="Normal"/>
    <w:link w:val="HeaderChar"/>
    <w:uiPriority w:val="99"/>
    <w:unhideWhenUsed/>
    <w:rsid w:val="00EC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4A"/>
  </w:style>
  <w:style w:type="paragraph" w:styleId="Footer">
    <w:name w:val="footer"/>
    <w:basedOn w:val="Normal"/>
    <w:link w:val="FooterChar"/>
    <w:uiPriority w:val="99"/>
    <w:unhideWhenUsed/>
    <w:rsid w:val="00EC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4A"/>
  </w:style>
  <w:style w:type="paragraph" w:styleId="BalloonText">
    <w:name w:val="Balloon Text"/>
    <w:basedOn w:val="Normal"/>
    <w:link w:val="BalloonTextChar"/>
    <w:uiPriority w:val="99"/>
    <w:semiHidden/>
    <w:unhideWhenUsed/>
    <w:rsid w:val="00EC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8D9"/>
    <w:pPr>
      <w:ind w:left="720"/>
      <w:contextualSpacing/>
    </w:pPr>
    <w:rPr>
      <w:rFonts w:ascii="Calibri" w:eastAsia="Calibri" w:hAnsi="Calibri" w:cs="Times New Roman"/>
      <w:lang w:val="en-GB" w:eastAsia="en-US"/>
    </w:rPr>
  </w:style>
  <w:style w:type="paragraph" w:styleId="Header">
    <w:name w:val="header"/>
    <w:basedOn w:val="Normal"/>
    <w:link w:val="HeaderChar"/>
    <w:uiPriority w:val="99"/>
    <w:unhideWhenUsed/>
    <w:rsid w:val="00EC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4A"/>
  </w:style>
  <w:style w:type="paragraph" w:styleId="Footer">
    <w:name w:val="footer"/>
    <w:basedOn w:val="Normal"/>
    <w:link w:val="FooterChar"/>
    <w:uiPriority w:val="99"/>
    <w:unhideWhenUsed/>
    <w:rsid w:val="00EC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4A"/>
  </w:style>
  <w:style w:type="paragraph" w:styleId="BalloonText">
    <w:name w:val="Balloon Text"/>
    <w:basedOn w:val="Normal"/>
    <w:link w:val="BalloonTextChar"/>
    <w:uiPriority w:val="99"/>
    <w:semiHidden/>
    <w:unhideWhenUsed/>
    <w:rsid w:val="00EC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6894DC52BE404580F832DAAFEE887D"/>
        <w:category>
          <w:name w:val="General"/>
          <w:gallery w:val="placeholder"/>
        </w:category>
        <w:types>
          <w:type w:val="bbPlcHdr"/>
        </w:types>
        <w:behaviors>
          <w:behavior w:val="content"/>
        </w:behaviors>
        <w:guid w:val="{786ECEEA-2CAF-4635-917E-CBDECE5294AD}"/>
      </w:docPartPr>
      <w:docPartBody>
        <w:p w:rsidR="00000000" w:rsidRDefault="00955B30" w:rsidP="00955B30">
          <w:pPr>
            <w:pStyle w:val="8C6894DC52BE404580F832DAAFEE88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30"/>
    <w:rsid w:val="00955B30"/>
    <w:rsid w:val="00AD1E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894DC52BE404580F832DAAFEE887D">
    <w:name w:val="8C6894DC52BE404580F832DAAFEE887D"/>
    <w:rsid w:val="00955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894DC52BE404580F832DAAFEE887D">
    <w:name w:val="8C6894DC52BE404580F832DAAFEE887D"/>
    <w:rsid w:val="00955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70C2-D7C5-468F-A39A-13059A9F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DAVELLA AGRICULTURAL BUSINESS LIMITED</dc:title>
  <dc:creator>thekoko</dc:creator>
  <cp:lastModifiedBy>thekoko</cp:lastModifiedBy>
  <cp:revision>16</cp:revision>
  <dcterms:created xsi:type="dcterms:W3CDTF">2020-04-18T12:24:00Z</dcterms:created>
  <dcterms:modified xsi:type="dcterms:W3CDTF">2020-04-21T09:08:00Z</dcterms:modified>
</cp:coreProperties>
</file>