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48" w:rsidRPr="00040348" w:rsidRDefault="00040348" w:rsidP="00EA27E5">
      <w:pPr>
        <w:rPr>
          <w:b/>
        </w:rPr>
      </w:pPr>
      <w:r>
        <w:rPr>
          <w:b/>
        </w:rPr>
        <w:t xml:space="preserve">NAME: BABAGBALE QUEEN-ESTHER JOSEPHINE </w:t>
      </w:r>
    </w:p>
    <w:p w:rsidR="00040348" w:rsidRDefault="00040348" w:rsidP="00EA27E5">
      <w:pPr>
        <w:rPr>
          <w:b/>
          <w:sz w:val="24"/>
        </w:rPr>
      </w:pPr>
      <w:r>
        <w:rPr>
          <w:b/>
          <w:sz w:val="24"/>
        </w:rPr>
        <w:t>MATRIC NUMBER: 18/MHS01/101</w:t>
      </w:r>
    </w:p>
    <w:p w:rsidR="00040348" w:rsidRPr="00040348" w:rsidRDefault="00040348" w:rsidP="00EA27E5">
      <w:pPr>
        <w:rPr>
          <w:b/>
          <w:sz w:val="24"/>
        </w:rPr>
      </w:pPr>
      <w:r>
        <w:rPr>
          <w:b/>
          <w:sz w:val="24"/>
        </w:rPr>
        <w:t>LEVEL: 200</w:t>
      </w:r>
      <w:r w:rsidR="008E4D65">
        <w:rPr>
          <w:b/>
          <w:sz w:val="24"/>
        </w:rPr>
        <w:t xml:space="preserve"> </w:t>
      </w:r>
      <w:bookmarkStart w:id="0" w:name="_GoBack"/>
      <w:bookmarkEnd w:id="0"/>
      <w:r w:rsidR="008E4D65">
        <w:rPr>
          <w:b/>
          <w:sz w:val="24"/>
        </w:rPr>
        <w:t>lvl</w:t>
      </w:r>
    </w:p>
    <w:p w:rsidR="00040348" w:rsidRDefault="00040348" w:rsidP="00EA27E5">
      <w:pPr>
        <w:rPr>
          <w:sz w:val="24"/>
        </w:rPr>
      </w:pPr>
    </w:p>
    <w:p w:rsidR="00E870CB" w:rsidRPr="00040348" w:rsidRDefault="00EA27E5" w:rsidP="00040348">
      <w:pPr>
        <w:pStyle w:val="ListParagraph"/>
        <w:numPr>
          <w:ilvl w:val="0"/>
          <w:numId w:val="2"/>
        </w:numPr>
        <w:rPr>
          <w:sz w:val="24"/>
        </w:rPr>
      </w:pPr>
      <w:r w:rsidRPr="00040348">
        <w:rPr>
          <w:sz w:val="24"/>
        </w:rPr>
        <w:t>Ovulation is the release of secondary oocyte from the ovarian follicle/ovaries. An increase of luteinizing hormone (LH) causes 2 events to occur and hence the release of the oocyte. These events are:</w:t>
      </w:r>
    </w:p>
    <w:p w:rsidR="00EA27E5" w:rsidRDefault="00EA27E5" w:rsidP="00EA27E5">
      <w:pPr>
        <w:pStyle w:val="ListParagraph"/>
        <w:numPr>
          <w:ilvl w:val="0"/>
          <w:numId w:val="3"/>
        </w:numPr>
        <w:rPr>
          <w:sz w:val="24"/>
        </w:rPr>
      </w:pPr>
      <w:r>
        <w:rPr>
          <w:sz w:val="24"/>
        </w:rPr>
        <w:t>Increase in collagenase activity resulting</w:t>
      </w:r>
      <w:r w:rsidR="00241C46">
        <w:rPr>
          <w:sz w:val="24"/>
        </w:rPr>
        <w:t xml:space="preserve"> in digestion of collagen fiber</w:t>
      </w:r>
      <w:r>
        <w:rPr>
          <w:sz w:val="24"/>
        </w:rPr>
        <w:t>s (connective tissue)</w:t>
      </w:r>
      <w:r w:rsidR="00241C46">
        <w:rPr>
          <w:sz w:val="24"/>
        </w:rPr>
        <w:t xml:space="preserve"> surrounding the follicle</w:t>
      </w:r>
    </w:p>
    <w:p w:rsidR="00241C46" w:rsidRDefault="00241C46" w:rsidP="00EA27E5">
      <w:pPr>
        <w:pStyle w:val="ListParagraph"/>
        <w:numPr>
          <w:ilvl w:val="0"/>
          <w:numId w:val="3"/>
        </w:numPr>
        <w:rPr>
          <w:sz w:val="24"/>
        </w:rPr>
      </w:pPr>
      <w:r>
        <w:rPr>
          <w:sz w:val="24"/>
        </w:rPr>
        <w:t xml:space="preserve">Increase in prostaglandin levels and local muscular contractions in the ovarian wall. </w:t>
      </w:r>
    </w:p>
    <w:p w:rsidR="00C80CD0" w:rsidRPr="00C80CD0" w:rsidRDefault="00C80CD0" w:rsidP="00C80CD0">
      <w:pPr>
        <w:ind w:left="720"/>
        <w:rPr>
          <w:sz w:val="24"/>
        </w:rPr>
      </w:pPr>
      <w:r w:rsidRPr="00C80CD0">
        <w:rPr>
          <w:sz w:val="24"/>
        </w:rPr>
        <w:t>These</w:t>
      </w:r>
      <w:r>
        <w:rPr>
          <w:sz w:val="24"/>
        </w:rPr>
        <w:t xml:space="preserve"> contractions cause the expulsion of the oocyte, which together with its surrounding follicular cells from the region of the cumulus oophorus. Corpus radiate is then formed by the rearrangement of some of the cumulus oophorus around the zona pellucida. </w:t>
      </w:r>
      <w:r w:rsidRPr="00C80CD0">
        <w:rPr>
          <w:sz w:val="24"/>
        </w:rPr>
        <w:t xml:space="preserve"> </w:t>
      </w:r>
    </w:p>
    <w:p w:rsidR="00C80CD0" w:rsidRDefault="00C80CD0" w:rsidP="00C80CD0">
      <w:pPr>
        <w:ind w:left="720"/>
        <w:rPr>
          <w:sz w:val="24"/>
        </w:rPr>
      </w:pPr>
      <w:r>
        <w:rPr>
          <w:sz w:val="24"/>
        </w:rPr>
        <w:t xml:space="preserve">A surge of luteinizing hormone triggers ovulation which usually follows 12 to 24 hours after this LH peak.  The LH surge appears to cause the stigma to balloon out and form a vesicle. </w:t>
      </w:r>
    </w:p>
    <w:p w:rsidR="00040348" w:rsidRDefault="00040348" w:rsidP="00C80CD0">
      <w:pPr>
        <w:ind w:left="720"/>
        <w:rPr>
          <w:sz w:val="24"/>
        </w:rPr>
      </w:pPr>
      <w:r>
        <w:rPr>
          <w:sz w:val="24"/>
        </w:rPr>
        <w:t xml:space="preserve">Some symptoms of ovulation are: </w:t>
      </w:r>
    </w:p>
    <w:p w:rsidR="00040348" w:rsidRDefault="00040348" w:rsidP="00040348">
      <w:pPr>
        <w:pStyle w:val="ListParagraph"/>
        <w:numPr>
          <w:ilvl w:val="0"/>
          <w:numId w:val="4"/>
        </w:numPr>
        <w:rPr>
          <w:sz w:val="24"/>
        </w:rPr>
      </w:pPr>
      <w:r>
        <w:rPr>
          <w:sz w:val="24"/>
        </w:rPr>
        <w:t>Mittelschmerz/ middle pain</w:t>
      </w:r>
    </w:p>
    <w:p w:rsidR="00040348" w:rsidRDefault="00040348" w:rsidP="00040348">
      <w:pPr>
        <w:pStyle w:val="ListParagraph"/>
        <w:numPr>
          <w:ilvl w:val="0"/>
          <w:numId w:val="4"/>
        </w:numPr>
        <w:rPr>
          <w:sz w:val="24"/>
        </w:rPr>
      </w:pPr>
      <w:r>
        <w:rPr>
          <w:sz w:val="24"/>
        </w:rPr>
        <w:t>Changes in cervical mucus</w:t>
      </w:r>
    </w:p>
    <w:p w:rsidR="00040348" w:rsidRDefault="00040348" w:rsidP="00040348">
      <w:pPr>
        <w:pStyle w:val="ListParagraph"/>
        <w:numPr>
          <w:ilvl w:val="0"/>
          <w:numId w:val="4"/>
        </w:numPr>
        <w:rPr>
          <w:sz w:val="24"/>
        </w:rPr>
      </w:pPr>
      <w:r>
        <w:rPr>
          <w:sz w:val="24"/>
        </w:rPr>
        <w:t>Increased libido</w:t>
      </w:r>
    </w:p>
    <w:p w:rsidR="00040348" w:rsidRDefault="00040348" w:rsidP="00040348">
      <w:pPr>
        <w:pStyle w:val="ListParagraph"/>
        <w:numPr>
          <w:ilvl w:val="0"/>
          <w:numId w:val="4"/>
        </w:numPr>
        <w:rPr>
          <w:sz w:val="24"/>
        </w:rPr>
      </w:pPr>
      <w:r>
        <w:rPr>
          <w:sz w:val="24"/>
        </w:rPr>
        <w:t>Swollen vagina or vulva</w:t>
      </w:r>
    </w:p>
    <w:p w:rsidR="00C50F8D" w:rsidRPr="00C50F8D" w:rsidRDefault="00040348" w:rsidP="00C50F8D">
      <w:pPr>
        <w:pStyle w:val="ListParagraph"/>
        <w:numPr>
          <w:ilvl w:val="0"/>
          <w:numId w:val="4"/>
        </w:numPr>
        <w:rPr>
          <w:sz w:val="24"/>
        </w:rPr>
      </w:pPr>
      <w:r>
        <w:rPr>
          <w:sz w:val="24"/>
        </w:rPr>
        <w:t>Tender breasts</w:t>
      </w:r>
    </w:p>
    <w:p w:rsidR="00C50F8D" w:rsidRDefault="00C50F8D" w:rsidP="00C50F8D">
      <w:pPr>
        <w:ind w:left="720"/>
        <w:rPr>
          <w:sz w:val="24"/>
        </w:rPr>
      </w:pPr>
      <w:r>
        <w:rPr>
          <w:sz w:val="24"/>
        </w:rPr>
        <w:t>Some ladies fail to ovulate and that condition is called anovulation .</w:t>
      </w:r>
    </w:p>
    <w:p w:rsidR="00C50F8D" w:rsidRDefault="00C50F8D" w:rsidP="00C50F8D">
      <w:pPr>
        <w:ind w:left="720"/>
        <w:rPr>
          <w:sz w:val="24"/>
        </w:rPr>
      </w:pPr>
    </w:p>
    <w:p w:rsidR="00C50F8D" w:rsidRPr="00C50F8D" w:rsidRDefault="00C50F8D" w:rsidP="00C50F8D">
      <w:pPr>
        <w:pStyle w:val="ListParagraph"/>
        <w:numPr>
          <w:ilvl w:val="0"/>
          <w:numId w:val="2"/>
        </w:numPr>
        <w:rPr>
          <w:sz w:val="24"/>
        </w:rPr>
      </w:pPr>
      <w:r>
        <w:rPr>
          <w:sz w:val="24"/>
        </w:rPr>
        <w:t>The following are the differences between meiosis I and meiosis II</w:t>
      </w:r>
    </w:p>
    <w:tbl>
      <w:tblPr>
        <w:tblpPr w:leftFromText="180" w:rightFromText="180" w:vertAnchor="text" w:tblpX="116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4061"/>
      </w:tblGrid>
      <w:tr w:rsidR="00C50F8D" w:rsidTr="00C50F8D">
        <w:tblPrEx>
          <w:tblCellMar>
            <w:top w:w="0" w:type="dxa"/>
            <w:bottom w:w="0" w:type="dxa"/>
          </w:tblCellMar>
        </w:tblPrEx>
        <w:trPr>
          <w:trHeight w:val="670"/>
        </w:trPr>
        <w:tc>
          <w:tcPr>
            <w:tcW w:w="4077" w:type="dxa"/>
          </w:tcPr>
          <w:p w:rsidR="00C50F8D" w:rsidRPr="00C50F8D" w:rsidRDefault="00C50F8D" w:rsidP="00C50F8D">
            <w:pPr>
              <w:jc w:val="center"/>
              <w:rPr>
                <w:b/>
                <w:sz w:val="24"/>
              </w:rPr>
            </w:pPr>
            <w:r>
              <w:rPr>
                <w:b/>
                <w:sz w:val="24"/>
              </w:rPr>
              <w:t>MEIOSIS I</w:t>
            </w:r>
          </w:p>
        </w:tc>
        <w:tc>
          <w:tcPr>
            <w:tcW w:w="4061" w:type="dxa"/>
          </w:tcPr>
          <w:p w:rsidR="00C50F8D" w:rsidRPr="00C50F8D" w:rsidRDefault="00C50F8D" w:rsidP="00C50F8D">
            <w:pPr>
              <w:jc w:val="center"/>
              <w:rPr>
                <w:b/>
                <w:sz w:val="24"/>
              </w:rPr>
            </w:pPr>
            <w:r>
              <w:rPr>
                <w:b/>
                <w:sz w:val="24"/>
              </w:rPr>
              <w:t>MEIOSIS II</w:t>
            </w:r>
          </w:p>
        </w:tc>
      </w:tr>
      <w:tr w:rsidR="00C50F8D" w:rsidTr="00C50F8D">
        <w:tblPrEx>
          <w:tblCellMar>
            <w:top w:w="0" w:type="dxa"/>
            <w:bottom w:w="0" w:type="dxa"/>
          </w:tblCellMar>
        </w:tblPrEx>
        <w:trPr>
          <w:trHeight w:val="586"/>
        </w:trPr>
        <w:tc>
          <w:tcPr>
            <w:tcW w:w="4077" w:type="dxa"/>
          </w:tcPr>
          <w:p w:rsidR="00C50F8D" w:rsidRPr="00C50F8D" w:rsidRDefault="00902D02" w:rsidP="00C50F8D">
            <w:pPr>
              <w:rPr>
                <w:sz w:val="24"/>
              </w:rPr>
            </w:pPr>
            <w:r>
              <w:rPr>
                <w:sz w:val="24"/>
              </w:rPr>
              <w:t>Homologous chromosomes separate</w:t>
            </w:r>
          </w:p>
        </w:tc>
        <w:tc>
          <w:tcPr>
            <w:tcW w:w="4061" w:type="dxa"/>
          </w:tcPr>
          <w:p w:rsidR="00C50F8D" w:rsidRPr="00C50F8D" w:rsidRDefault="00902D02" w:rsidP="00C50F8D">
            <w:pPr>
              <w:rPr>
                <w:sz w:val="24"/>
              </w:rPr>
            </w:pPr>
            <w:r>
              <w:rPr>
                <w:sz w:val="24"/>
              </w:rPr>
              <w:t>Sister chromatids separate</w:t>
            </w:r>
          </w:p>
        </w:tc>
      </w:tr>
      <w:tr w:rsidR="00C50F8D" w:rsidTr="00902D02">
        <w:tblPrEx>
          <w:tblCellMar>
            <w:top w:w="0" w:type="dxa"/>
            <w:bottom w:w="0" w:type="dxa"/>
          </w:tblCellMar>
        </w:tblPrEx>
        <w:trPr>
          <w:trHeight w:val="841"/>
        </w:trPr>
        <w:tc>
          <w:tcPr>
            <w:tcW w:w="4077" w:type="dxa"/>
          </w:tcPr>
          <w:p w:rsidR="00C50F8D" w:rsidRPr="00C50F8D" w:rsidRDefault="00902D02" w:rsidP="00C50F8D">
            <w:pPr>
              <w:rPr>
                <w:sz w:val="24"/>
              </w:rPr>
            </w:pPr>
            <w:r>
              <w:rPr>
                <w:sz w:val="24"/>
              </w:rPr>
              <w:lastRenderedPageBreak/>
              <w:t>Produces 2 diploid daughter cells</w:t>
            </w:r>
          </w:p>
        </w:tc>
        <w:tc>
          <w:tcPr>
            <w:tcW w:w="4061" w:type="dxa"/>
          </w:tcPr>
          <w:p w:rsidR="00C50F8D" w:rsidRPr="00C50F8D" w:rsidRDefault="00902D02" w:rsidP="00C50F8D">
            <w:pPr>
              <w:rPr>
                <w:sz w:val="24"/>
              </w:rPr>
            </w:pPr>
            <w:r>
              <w:rPr>
                <w:sz w:val="24"/>
              </w:rPr>
              <w:t>Produces 4 haploid daughter cells</w:t>
            </w:r>
          </w:p>
        </w:tc>
      </w:tr>
      <w:tr w:rsidR="00C50F8D" w:rsidTr="00C50F8D">
        <w:tblPrEx>
          <w:tblCellMar>
            <w:top w:w="0" w:type="dxa"/>
            <w:bottom w:w="0" w:type="dxa"/>
          </w:tblCellMar>
        </w:tblPrEx>
        <w:trPr>
          <w:trHeight w:val="753"/>
        </w:trPr>
        <w:tc>
          <w:tcPr>
            <w:tcW w:w="4077" w:type="dxa"/>
          </w:tcPr>
          <w:p w:rsidR="00C50F8D" w:rsidRPr="00C50F8D" w:rsidRDefault="00902D02" w:rsidP="006B6680">
            <w:pPr>
              <w:rPr>
                <w:sz w:val="24"/>
              </w:rPr>
            </w:pPr>
            <w:r>
              <w:rPr>
                <w:sz w:val="24"/>
              </w:rPr>
              <w:t>Crossing over</w:t>
            </w:r>
            <w:r w:rsidR="006B6680">
              <w:rPr>
                <w:sz w:val="24"/>
              </w:rPr>
              <w:t>/ genetic recombination</w:t>
            </w:r>
            <w:r>
              <w:rPr>
                <w:sz w:val="24"/>
              </w:rPr>
              <w:t xml:space="preserve"> </w:t>
            </w:r>
            <w:r w:rsidR="006B6680">
              <w:rPr>
                <w:sz w:val="24"/>
              </w:rPr>
              <w:t>occurs</w:t>
            </w:r>
            <w:r>
              <w:rPr>
                <w:sz w:val="24"/>
              </w:rPr>
              <w:t xml:space="preserve"> </w:t>
            </w:r>
          </w:p>
        </w:tc>
        <w:tc>
          <w:tcPr>
            <w:tcW w:w="4061" w:type="dxa"/>
          </w:tcPr>
          <w:p w:rsidR="00C50F8D" w:rsidRPr="00C50F8D" w:rsidRDefault="00902D02" w:rsidP="006B6680">
            <w:pPr>
              <w:rPr>
                <w:sz w:val="24"/>
              </w:rPr>
            </w:pPr>
            <w:r>
              <w:rPr>
                <w:sz w:val="24"/>
              </w:rPr>
              <w:t xml:space="preserve">Crossing </w:t>
            </w:r>
            <w:r w:rsidR="006B6680">
              <w:rPr>
                <w:sz w:val="24"/>
              </w:rPr>
              <w:t>over/ genetic recombination does not occur</w:t>
            </w:r>
            <w:r>
              <w:rPr>
                <w:sz w:val="24"/>
              </w:rPr>
              <w:t xml:space="preserve"> </w:t>
            </w:r>
          </w:p>
        </w:tc>
      </w:tr>
      <w:tr w:rsidR="00C50F8D" w:rsidTr="00C50F8D">
        <w:tblPrEx>
          <w:tblCellMar>
            <w:top w:w="0" w:type="dxa"/>
            <w:bottom w:w="0" w:type="dxa"/>
          </w:tblCellMar>
        </w:tblPrEx>
        <w:trPr>
          <w:trHeight w:val="754"/>
        </w:trPr>
        <w:tc>
          <w:tcPr>
            <w:tcW w:w="4077" w:type="dxa"/>
          </w:tcPr>
          <w:p w:rsidR="00C50F8D" w:rsidRPr="00C50F8D" w:rsidRDefault="00902D02" w:rsidP="00C50F8D">
            <w:pPr>
              <w:rPr>
                <w:sz w:val="24"/>
              </w:rPr>
            </w:pPr>
            <w:r>
              <w:rPr>
                <w:sz w:val="24"/>
              </w:rPr>
              <w:t xml:space="preserve">There is formation of chiasma </w:t>
            </w:r>
          </w:p>
        </w:tc>
        <w:tc>
          <w:tcPr>
            <w:tcW w:w="4061" w:type="dxa"/>
          </w:tcPr>
          <w:p w:rsidR="00C50F8D" w:rsidRPr="00C50F8D" w:rsidRDefault="00902D02" w:rsidP="00C50F8D">
            <w:pPr>
              <w:rPr>
                <w:sz w:val="24"/>
              </w:rPr>
            </w:pPr>
            <w:r>
              <w:rPr>
                <w:sz w:val="24"/>
              </w:rPr>
              <w:t>There is no formation of chiasma</w:t>
            </w:r>
          </w:p>
        </w:tc>
      </w:tr>
      <w:tr w:rsidR="00C50F8D" w:rsidTr="00C50F8D">
        <w:tblPrEx>
          <w:tblCellMar>
            <w:top w:w="0" w:type="dxa"/>
            <w:bottom w:w="0" w:type="dxa"/>
          </w:tblCellMar>
        </w:tblPrEx>
        <w:trPr>
          <w:trHeight w:val="837"/>
        </w:trPr>
        <w:tc>
          <w:tcPr>
            <w:tcW w:w="4077" w:type="dxa"/>
          </w:tcPr>
          <w:p w:rsidR="00C50F8D" w:rsidRPr="00C50F8D" w:rsidRDefault="00902D02" w:rsidP="00C50F8D">
            <w:pPr>
              <w:rPr>
                <w:sz w:val="24"/>
              </w:rPr>
            </w:pPr>
            <w:r>
              <w:rPr>
                <w:sz w:val="24"/>
              </w:rPr>
              <w:t>Synapsis is present</w:t>
            </w:r>
          </w:p>
        </w:tc>
        <w:tc>
          <w:tcPr>
            <w:tcW w:w="4061" w:type="dxa"/>
          </w:tcPr>
          <w:p w:rsidR="00C50F8D" w:rsidRPr="00C50F8D" w:rsidRDefault="00902D02" w:rsidP="00C50F8D">
            <w:pPr>
              <w:rPr>
                <w:sz w:val="24"/>
              </w:rPr>
            </w:pPr>
            <w:r>
              <w:rPr>
                <w:sz w:val="24"/>
              </w:rPr>
              <w:t>Synapsis is absent</w:t>
            </w:r>
          </w:p>
        </w:tc>
      </w:tr>
      <w:tr w:rsidR="00C50F8D" w:rsidTr="00C50F8D">
        <w:tblPrEx>
          <w:tblCellMar>
            <w:top w:w="0" w:type="dxa"/>
            <w:bottom w:w="0" w:type="dxa"/>
          </w:tblCellMar>
        </w:tblPrEx>
        <w:trPr>
          <w:trHeight w:val="619"/>
        </w:trPr>
        <w:tc>
          <w:tcPr>
            <w:tcW w:w="4077" w:type="dxa"/>
          </w:tcPr>
          <w:p w:rsidR="00C50F8D" w:rsidRPr="00C50F8D" w:rsidRDefault="00902D02" w:rsidP="00C50F8D">
            <w:pPr>
              <w:rPr>
                <w:sz w:val="24"/>
              </w:rPr>
            </w:pPr>
            <w:r>
              <w:rPr>
                <w:sz w:val="24"/>
              </w:rPr>
              <w:t>The centromeres do not split</w:t>
            </w:r>
          </w:p>
        </w:tc>
        <w:tc>
          <w:tcPr>
            <w:tcW w:w="4061" w:type="dxa"/>
          </w:tcPr>
          <w:p w:rsidR="00C50F8D" w:rsidRPr="00C50F8D" w:rsidRDefault="00902D02" w:rsidP="00902D02">
            <w:pPr>
              <w:rPr>
                <w:sz w:val="24"/>
              </w:rPr>
            </w:pPr>
            <w:r>
              <w:rPr>
                <w:sz w:val="24"/>
              </w:rPr>
              <w:t>The centromeres split</w:t>
            </w:r>
          </w:p>
        </w:tc>
      </w:tr>
    </w:tbl>
    <w:p w:rsidR="00C50F8D" w:rsidRDefault="00C50F8D" w:rsidP="00C50F8D">
      <w:pPr>
        <w:pStyle w:val="ListParagraph"/>
        <w:rPr>
          <w:sz w:val="24"/>
        </w:rPr>
      </w:pPr>
      <w:r>
        <w:rPr>
          <w:sz w:val="24"/>
        </w:rPr>
        <w:br w:type="textWrapping" w:clear="all"/>
        <w:t xml:space="preserve"> </w:t>
      </w:r>
    </w:p>
    <w:p w:rsidR="00817C30" w:rsidRDefault="00817C30" w:rsidP="00C50F8D">
      <w:pPr>
        <w:pStyle w:val="ListParagraph"/>
        <w:rPr>
          <w:sz w:val="24"/>
        </w:rPr>
      </w:pPr>
    </w:p>
    <w:p w:rsidR="00817C30" w:rsidRDefault="00817C30" w:rsidP="00C50F8D">
      <w:pPr>
        <w:pStyle w:val="ListParagraph"/>
        <w:rPr>
          <w:sz w:val="24"/>
        </w:rPr>
      </w:pPr>
    </w:p>
    <w:p w:rsidR="00817C30" w:rsidRDefault="00817C30" w:rsidP="00817C30">
      <w:pPr>
        <w:pStyle w:val="ListParagraph"/>
        <w:numPr>
          <w:ilvl w:val="0"/>
          <w:numId w:val="2"/>
        </w:numPr>
        <w:rPr>
          <w:sz w:val="24"/>
        </w:rPr>
      </w:pPr>
      <w:r>
        <w:rPr>
          <w:sz w:val="24"/>
        </w:rPr>
        <w:t>The stages of fertilization  includes:</w:t>
      </w:r>
    </w:p>
    <w:p w:rsidR="00E1511E" w:rsidRPr="00E1511E" w:rsidRDefault="00E1511E" w:rsidP="00817C30">
      <w:pPr>
        <w:pStyle w:val="ListParagraph"/>
        <w:numPr>
          <w:ilvl w:val="0"/>
          <w:numId w:val="6"/>
        </w:numPr>
        <w:rPr>
          <w:sz w:val="24"/>
        </w:rPr>
      </w:pPr>
      <w:r>
        <w:rPr>
          <w:sz w:val="24"/>
          <w:u w:val="single"/>
        </w:rPr>
        <w:t>Passage of sperm through the corona radiata:</w:t>
      </w:r>
    </w:p>
    <w:p w:rsidR="00817C30" w:rsidRDefault="00E1511E" w:rsidP="00E1511E">
      <w:pPr>
        <w:pStyle w:val="ListParagraph"/>
        <w:ind w:left="1440" w:firstLine="720"/>
        <w:rPr>
          <w:sz w:val="24"/>
          <w:lang/>
        </w:rPr>
      </w:pPr>
      <w:r w:rsidRPr="00E1511E">
        <w:rPr>
          <w:sz w:val="24"/>
          <w:lang/>
        </w:rPr>
        <w:t>At the beginning of the process, the sperm undergoes a series of changes, as freshly ejaculated sperm is unable or poorly able to fertilize.</w:t>
      </w:r>
      <w:r w:rsidRPr="00E1511E">
        <w:rPr>
          <w:sz w:val="20"/>
          <w:szCs w:val="19"/>
          <w:vertAlign w:val="superscript"/>
          <w:lang/>
        </w:rPr>
        <w:t xml:space="preserve"> </w:t>
      </w:r>
      <w:r w:rsidRPr="00E1511E">
        <w:rPr>
          <w:sz w:val="24"/>
          <w:lang/>
        </w:rPr>
        <w:t xml:space="preserve">The sperm must undergo </w:t>
      </w:r>
      <w:hyperlink r:id="rId6" w:tooltip="Capacitation" w:history="1">
        <w:r w:rsidRPr="00E1511E">
          <w:rPr>
            <w:rStyle w:val="Hyperlink"/>
            <w:color w:val="auto"/>
            <w:sz w:val="24"/>
            <w:u w:val="none"/>
            <w:lang/>
          </w:rPr>
          <w:t>capacitation</w:t>
        </w:r>
      </w:hyperlink>
      <w:r w:rsidRPr="00E1511E">
        <w:rPr>
          <w:sz w:val="24"/>
          <w:lang/>
        </w:rPr>
        <w:t xml:space="preserve"> in the female's reproductive tract over several hours, which increases its motility and destabilizes its membrane, preparing it for the </w:t>
      </w:r>
      <w:hyperlink r:id="rId7" w:tooltip="Acrosome reaction" w:history="1">
        <w:r w:rsidRPr="00E1511E">
          <w:rPr>
            <w:rStyle w:val="Hyperlink"/>
            <w:color w:val="auto"/>
            <w:sz w:val="24"/>
            <w:u w:val="none"/>
            <w:lang/>
          </w:rPr>
          <w:t>acrosome reaction</w:t>
        </w:r>
      </w:hyperlink>
      <w:r w:rsidRPr="00E1511E">
        <w:rPr>
          <w:sz w:val="24"/>
          <w:lang/>
        </w:rPr>
        <w:t xml:space="preserve">, the enzymatic penetration of the egg's tough membrane, the </w:t>
      </w:r>
      <w:hyperlink r:id="rId8" w:tooltip="Zona pellucida" w:history="1">
        <w:r w:rsidRPr="00E1511E">
          <w:rPr>
            <w:rStyle w:val="Hyperlink"/>
            <w:color w:val="auto"/>
            <w:sz w:val="24"/>
            <w:u w:val="none"/>
            <w:lang/>
          </w:rPr>
          <w:t>zona pellucida</w:t>
        </w:r>
      </w:hyperlink>
      <w:r w:rsidRPr="00E1511E">
        <w:rPr>
          <w:sz w:val="24"/>
          <w:lang/>
        </w:rPr>
        <w:t>, which surrounds the oocyte.</w:t>
      </w:r>
    </w:p>
    <w:p w:rsidR="00E1511E" w:rsidRPr="00E1511E" w:rsidRDefault="00E1511E" w:rsidP="00E1511E">
      <w:pPr>
        <w:pStyle w:val="ListParagraph"/>
        <w:numPr>
          <w:ilvl w:val="0"/>
          <w:numId w:val="6"/>
        </w:numPr>
        <w:rPr>
          <w:sz w:val="28"/>
        </w:rPr>
      </w:pPr>
      <w:r>
        <w:rPr>
          <w:sz w:val="24"/>
          <w:u w:val="single"/>
        </w:rPr>
        <w:t>Penetration of the zona pellucida</w:t>
      </w:r>
    </w:p>
    <w:p w:rsidR="00E1511E" w:rsidRPr="00E1511E" w:rsidRDefault="00E1511E" w:rsidP="00E1511E">
      <w:pPr>
        <w:ind w:left="1440" w:firstLine="720"/>
        <w:rPr>
          <w:sz w:val="24"/>
          <w:lang/>
        </w:rPr>
      </w:pPr>
      <w:r w:rsidRPr="00E1511E">
        <w:rPr>
          <w:sz w:val="24"/>
          <w:lang/>
        </w:rPr>
        <w:t xml:space="preserve">After binding to the corona radiata the sperm reaches the </w:t>
      </w:r>
      <w:hyperlink r:id="rId9" w:tooltip="Zona pellucida" w:history="1">
        <w:r w:rsidRPr="00E1511E">
          <w:rPr>
            <w:rStyle w:val="Hyperlink"/>
            <w:color w:val="auto"/>
            <w:sz w:val="24"/>
            <w:u w:val="none"/>
            <w:lang/>
          </w:rPr>
          <w:t>zona pellucida</w:t>
        </w:r>
      </w:hyperlink>
      <w:r w:rsidRPr="00E1511E">
        <w:rPr>
          <w:sz w:val="24"/>
          <w:lang/>
        </w:rPr>
        <w:t xml:space="preserve">, which is an extra-cellular matrix of glycoproteins. A special complementary molecule on the surface of the sperm head binds to a ZP3 glycoprotein in the zona pellucida. This binding triggers the acrosome to </w:t>
      </w:r>
      <w:r w:rsidRPr="00E1511E">
        <w:rPr>
          <w:sz w:val="24"/>
          <w:lang/>
        </w:rPr>
        <w:t>burst;</w:t>
      </w:r>
      <w:r w:rsidRPr="00E1511E">
        <w:rPr>
          <w:sz w:val="24"/>
          <w:lang/>
        </w:rPr>
        <w:t xml:space="preserve"> releasing enzymes that help the sperm get through the zona pellucida</w:t>
      </w:r>
    </w:p>
    <w:p w:rsidR="00E1511E" w:rsidRPr="00E1511E" w:rsidRDefault="00E1511E" w:rsidP="00E1511E">
      <w:pPr>
        <w:pStyle w:val="ListParagraph"/>
        <w:numPr>
          <w:ilvl w:val="0"/>
          <w:numId w:val="6"/>
        </w:numPr>
        <w:rPr>
          <w:sz w:val="24"/>
        </w:rPr>
      </w:pPr>
      <w:r>
        <w:rPr>
          <w:sz w:val="24"/>
          <w:u w:val="single"/>
        </w:rPr>
        <w:t>Fusion of the plasma membranes of the oocyte and sperm</w:t>
      </w:r>
    </w:p>
    <w:p w:rsidR="00E1511E" w:rsidRPr="00E1511E" w:rsidRDefault="00E1511E" w:rsidP="00E1511E">
      <w:pPr>
        <w:ind w:left="1440" w:firstLine="720"/>
        <w:rPr>
          <w:sz w:val="24"/>
          <w:lang/>
        </w:rPr>
      </w:pPr>
      <w:r w:rsidRPr="00E1511E">
        <w:rPr>
          <w:sz w:val="24"/>
          <w:lang/>
        </w:rPr>
        <w:t>The plasma or cell membranes of the oocyte and sperm fuse and break down at the area of fusion.</w:t>
      </w:r>
    </w:p>
    <w:p w:rsidR="00E1511E" w:rsidRDefault="00715A23" w:rsidP="00E1511E">
      <w:pPr>
        <w:ind w:left="1440" w:firstLine="720"/>
        <w:rPr>
          <w:sz w:val="24"/>
          <w:lang/>
        </w:rPr>
      </w:pPr>
      <w:r>
        <w:rPr>
          <w:sz w:val="24"/>
          <w:lang/>
        </w:rPr>
        <w:t>T</w:t>
      </w:r>
      <w:r w:rsidR="00E1511E" w:rsidRPr="00E1511E">
        <w:rPr>
          <w:sz w:val="24"/>
          <w:lang/>
        </w:rPr>
        <w:t xml:space="preserve">he </w:t>
      </w:r>
      <w:r>
        <w:rPr>
          <w:sz w:val="24"/>
          <w:lang/>
        </w:rPr>
        <w:t xml:space="preserve">head and </w:t>
      </w:r>
      <w:r w:rsidR="00E1511E" w:rsidRPr="00E1511E">
        <w:rPr>
          <w:sz w:val="24"/>
          <w:lang/>
        </w:rPr>
        <w:t xml:space="preserve">tail </w:t>
      </w:r>
      <w:r>
        <w:rPr>
          <w:sz w:val="24"/>
          <w:lang/>
        </w:rPr>
        <w:t xml:space="preserve">of the sperm enters the cytoplasm of the oocyte </w:t>
      </w:r>
      <w:r w:rsidR="00E1511E" w:rsidRPr="00E1511E">
        <w:rPr>
          <w:sz w:val="24"/>
          <w:lang/>
        </w:rPr>
        <w:t>leaving the sperm’s plasma membrane</w:t>
      </w:r>
      <w:r>
        <w:rPr>
          <w:sz w:val="24"/>
          <w:lang/>
        </w:rPr>
        <w:t xml:space="preserve"> behind</w:t>
      </w:r>
      <w:r w:rsidR="00E1511E" w:rsidRPr="00E1511E">
        <w:rPr>
          <w:sz w:val="24"/>
          <w:lang/>
        </w:rPr>
        <w:t xml:space="preserve">. </w:t>
      </w:r>
      <w:r w:rsidR="00E1511E" w:rsidRPr="00E1511E">
        <w:rPr>
          <w:sz w:val="24"/>
          <w:lang/>
        </w:rPr>
        <w:t xml:space="preserve"> </w:t>
      </w:r>
    </w:p>
    <w:p w:rsidR="00E1511E" w:rsidRPr="00715A23" w:rsidRDefault="00715A23" w:rsidP="00715A23">
      <w:pPr>
        <w:pStyle w:val="ListParagraph"/>
        <w:numPr>
          <w:ilvl w:val="0"/>
          <w:numId w:val="6"/>
        </w:numPr>
        <w:rPr>
          <w:sz w:val="24"/>
          <w:lang/>
        </w:rPr>
      </w:pPr>
      <w:r>
        <w:rPr>
          <w:sz w:val="24"/>
          <w:u w:val="single"/>
          <w:lang/>
        </w:rPr>
        <w:lastRenderedPageBreak/>
        <w:t>Completion of the second meiotic division of oocyte and formation of female pronucleus</w:t>
      </w:r>
    </w:p>
    <w:p w:rsidR="00715A23" w:rsidRPr="00715A23" w:rsidRDefault="00715A23" w:rsidP="00715A23">
      <w:pPr>
        <w:ind w:left="1440" w:firstLine="720"/>
        <w:rPr>
          <w:sz w:val="24"/>
          <w:lang/>
        </w:rPr>
      </w:pPr>
      <w:r w:rsidRPr="00715A23">
        <w:rPr>
          <w:sz w:val="24"/>
          <w:lang/>
        </w:rPr>
        <w:t>The oocyte now undergoes its second meiotic div</w:t>
      </w:r>
      <w:r w:rsidRPr="00715A23">
        <w:rPr>
          <w:sz w:val="24"/>
          <w:lang/>
        </w:rPr>
        <w:t>ision producing the mature ovum/ oocyte and</w:t>
      </w:r>
      <w:r w:rsidRPr="00715A23">
        <w:rPr>
          <w:sz w:val="24"/>
          <w:lang/>
        </w:rPr>
        <w:t xml:space="preserve"> a polar body.</w:t>
      </w:r>
      <w:r w:rsidRPr="00715A23">
        <w:rPr>
          <w:sz w:val="24"/>
          <w:lang/>
        </w:rPr>
        <w:t xml:space="preserve"> The nucleus of the mature ovum is called the female pronucleus.</w:t>
      </w:r>
    </w:p>
    <w:p w:rsidR="00715A23" w:rsidRPr="00715A23" w:rsidRDefault="00715A23" w:rsidP="00715A23">
      <w:pPr>
        <w:pStyle w:val="ListParagraph"/>
        <w:numPr>
          <w:ilvl w:val="0"/>
          <w:numId w:val="6"/>
        </w:numPr>
        <w:rPr>
          <w:sz w:val="24"/>
          <w:lang/>
        </w:rPr>
      </w:pPr>
      <w:r>
        <w:rPr>
          <w:sz w:val="24"/>
          <w:u w:val="single"/>
          <w:lang/>
        </w:rPr>
        <w:t>Formation of male pronucleus</w:t>
      </w:r>
    </w:p>
    <w:p w:rsidR="00715A23" w:rsidRDefault="00715A23" w:rsidP="00715A23">
      <w:pPr>
        <w:pStyle w:val="ListParagraph"/>
        <w:ind w:left="1440" w:firstLine="720"/>
        <w:rPr>
          <w:sz w:val="24"/>
          <w:lang/>
        </w:rPr>
      </w:pPr>
      <w:r>
        <w:rPr>
          <w:sz w:val="24"/>
          <w:lang/>
        </w:rPr>
        <w:t xml:space="preserve">The nucleus of the sperm enlarges to form the male pronucleus within the cytoplasm of the oocyte and the tail of the sperm disintegrates. </w:t>
      </w:r>
    </w:p>
    <w:p w:rsidR="00715A23" w:rsidRPr="00715A23" w:rsidRDefault="00715A23" w:rsidP="00715A23">
      <w:pPr>
        <w:pStyle w:val="ListParagraph"/>
        <w:numPr>
          <w:ilvl w:val="0"/>
          <w:numId w:val="6"/>
        </w:numPr>
        <w:rPr>
          <w:sz w:val="24"/>
          <w:lang/>
        </w:rPr>
      </w:pPr>
      <w:r>
        <w:rPr>
          <w:sz w:val="24"/>
          <w:u w:val="single"/>
          <w:lang/>
        </w:rPr>
        <w:t>The pronuclei fuse into a single diploid aggregation of chromosomes, the ootid becomes a zygote</w:t>
      </w:r>
    </w:p>
    <w:p w:rsidR="00715A23" w:rsidRDefault="00715A23" w:rsidP="00715A23">
      <w:pPr>
        <w:pStyle w:val="ListParagraph"/>
        <w:ind w:left="1440" w:firstLine="720"/>
        <w:rPr>
          <w:sz w:val="24"/>
          <w:lang/>
        </w:rPr>
      </w:pPr>
      <w:r>
        <w:rPr>
          <w:sz w:val="24"/>
          <w:lang/>
        </w:rPr>
        <w:t xml:space="preserve">The chromosomes in the zygote become arranged on a cleavage spindle in preparation for cleavage of the zygote. </w:t>
      </w:r>
    </w:p>
    <w:p w:rsidR="00715A23" w:rsidRDefault="00715A23" w:rsidP="00715A23">
      <w:pPr>
        <w:pStyle w:val="ListParagraph"/>
        <w:ind w:left="1440" w:firstLine="720"/>
        <w:rPr>
          <w:sz w:val="24"/>
          <w:lang/>
        </w:rPr>
      </w:pPr>
    </w:p>
    <w:p w:rsidR="00715A23" w:rsidRDefault="00715A23" w:rsidP="00715A23">
      <w:pPr>
        <w:pStyle w:val="ListParagraph"/>
        <w:ind w:left="1440" w:firstLine="720"/>
        <w:rPr>
          <w:sz w:val="24"/>
          <w:lang/>
        </w:rPr>
      </w:pPr>
    </w:p>
    <w:p w:rsidR="00715A23" w:rsidRDefault="00715A23" w:rsidP="00715A23">
      <w:pPr>
        <w:pStyle w:val="ListParagraph"/>
        <w:ind w:left="1440" w:firstLine="720"/>
        <w:rPr>
          <w:sz w:val="24"/>
          <w:lang/>
        </w:rPr>
      </w:pPr>
    </w:p>
    <w:p w:rsidR="00715A23" w:rsidRDefault="00A84E44" w:rsidP="00715A23">
      <w:pPr>
        <w:pStyle w:val="ListParagraph"/>
        <w:numPr>
          <w:ilvl w:val="0"/>
          <w:numId w:val="2"/>
        </w:numPr>
        <w:rPr>
          <w:sz w:val="24"/>
          <w:lang/>
        </w:rPr>
      </w:pPr>
      <w:r>
        <w:rPr>
          <w:sz w:val="24"/>
          <w:lang/>
        </w:rPr>
        <w:t>The differences between monozygotic twins and dizygotic twins include:</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3975"/>
      </w:tblGrid>
      <w:tr w:rsidR="00A84E44" w:rsidTr="00A84E44">
        <w:tblPrEx>
          <w:tblCellMar>
            <w:top w:w="0" w:type="dxa"/>
            <w:bottom w:w="0" w:type="dxa"/>
          </w:tblCellMar>
        </w:tblPrEx>
        <w:trPr>
          <w:trHeight w:val="582"/>
        </w:trPr>
        <w:tc>
          <w:tcPr>
            <w:tcW w:w="4080" w:type="dxa"/>
          </w:tcPr>
          <w:p w:rsidR="00A84E44" w:rsidRPr="00A84E44" w:rsidRDefault="00A84E44" w:rsidP="00A84E44">
            <w:pPr>
              <w:pStyle w:val="ListParagraph"/>
              <w:ind w:left="0"/>
              <w:jc w:val="center"/>
              <w:rPr>
                <w:b/>
                <w:sz w:val="24"/>
                <w:lang/>
              </w:rPr>
            </w:pPr>
            <w:r>
              <w:rPr>
                <w:b/>
                <w:sz w:val="24"/>
                <w:lang/>
              </w:rPr>
              <w:t>MONOZYGOTIC TWINS</w:t>
            </w:r>
          </w:p>
        </w:tc>
        <w:tc>
          <w:tcPr>
            <w:tcW w:w="3975" w:type="dxa"/>
          </w:tcPr>
          <w:p w:rsidR="00A84E44" w:rsidRPr="00A84E44" w:rsidRDefault="00A84E44" w:rsidP="00A84E44">
            <w:pPr>
              <w:pStyle w:val="ListParagraph"/>
              <w:ind w:left="0"/>
              <w:jc w:val="center"/>
              <w:rPr>
                <w:b/>
                <w:sz w:val="24"/>
                <w:lang/>
              </w:rPr>
            </w:pPr>
            <w:r>
              <w:rPr>
                <w:b/>
                <w:sz w:val="24"/>
                <w:lang/>
              </w:rPr>
              <w:t>DIZYGOTIC TWINS</w:t>
            </w:r>
          </w:p>
        </w:tc>
      </w:tr>
      <w:tr w:rsidR="00A84E44" w:rsidTr="00A84E44">
        <w:tblPrEx>
          <w:tblCellMar>
            <w:top w:w="0" w:type="dxa"/>
            <w:bottom w:w="0" w:type="dxa"/>
          </w:tblCellMar>
        </w:tblPrEx>
        <w:trPr>
          <w:trHeight w:val="651"/>
        </w:trPr>
        <w:tc>
          <w:tcPr>
            <w:tcW w:w="4080" w:type="dxa"/>
          </w:tcPr>
          <w:p w:rsidR="00A84E44" w:rsidRDefault="00A84E44" w:rsidP="00A84E44">
            <w:pPr>
              <w:pStyle w:val="ListParagraph"/>
              <w:ind w:left="0"/>
              <w:rPr>
                <w:sz w:val="24"/>
                <w:lang/>
              </w:rPr>
            </w:pPr>
            <w:r>
              <w:rPr>
                <w:sz w:val="24"/>
                <w:lang/>
              </w:rPr>
              <w:t>These are formed by the splitting of one embryo</w:t>
            </w:r>
          </w:p>
        </w:tc>
        <w:tc>
          <w:tcPr>
            <w:tcW w:w="3975" w:type="dxa"/>
          </w:tcPr>
          <w:p w:rsidR="00A84E44" w:rsidRDefault="00A84E44" w:rsidP="00A84E44">
            <w:pPr>
              <w:pStyle w:val="ListParagraph"/>
              <w:ind w:left="0"/>
              <w:rPr>
                <w:sz w:val="24"/>
                <w:lang/>
              </w:rPr>
            </w:pPr>
            <w:r>
              <w:rPr>
                <w:sz w:val="24"/>
                <w:lang/>
              </w:rPr>
              <w:t>These are formed by the fertilization of two different eggs</w:t>
            </w:r>
          </w:p>
        </w:tc>
      </w:tr>
      <w:tr w:rsidR="00A84E44" w:rsidTr="00A84E44">
        <w:tblPrEx>
          <w:tblCellMar>
            <w:top w:w="0" w:type="dxa"/>
            <w:bottom w:w="0" w:type="dxa"/>
          </w:tblCellMar>
        </w:tblPrEx>
        <w:trPr>
          <w:trHeight w:val="704"/>
        </w:trPr>
        <w:tc>
          <w:tcPr>
            <w:tcW w:w="4080" w:type="dxa"/>
          </w:tcPr>
          <w:p w:rsidR="00A84E44" w:rsidRDefault="00A84E44" w:rsidP="00A84E44">
            <w:pPr>
              <w:pStyle w:val="ListParagraph"/>
              <w:ind w:left="0"/>
              <w:rPr>
                <w:sz w:val="24"/>
                <w:lang/>
              </w:rPr>
            </w:pPr>
            <w:r>
              <w:rPr>
                <w:sz w:val="24"/>
                <w:lang/>
              </w:rPr>
              <w:t>They are genetically identical and look alike</w:t>
            </w:r>
          </w:p>
        </w:tc>
        <w:tc>
          <w:tcPr>
            <w:tcW w:w="3975" w:type="dxa"/>
          </w:tcPr>
          <w:p w:rsidR="00A84E44" w:rsidRDefault="00A84E44" w:rsidP="00A84E44">
            <w:pPr>
              <w:pStyle w:val="ListParagraph"/>
              <w:ind w:left="0"/>
              <w:rPr>
                <w:sz w:val="24"/>
                <w:lang/>
              </w:rPr>
            </w:pPr>
            <w:r>
              <w:rPr>
                <w:sz w:val="24"/>
                <w:lang/>
              </w:rPr>
              <w:t>They are not genetically identical and do not look alike</w:t>
            </w:r>
          </w:p>
        </w:tc>
      </w:tr>
      <w:tr w:rsidR="00A84E44" w:rsidTr="00A84E44">
        <w:tblPrEx>
          <w:tblCellMar>
            <w:top w:w="0" w:type="dxa"/>
            <w:bottom w:w="0" w:type="dxa"/>
          </w:tblCellMar>
        </w:tblPrEx>
        <w:trPr>
          <w:trHeight w:val="677"/>
        </w:trPr>
        <w:tc>
          <w:tcPr>
            <w:tcW w:w="4080" w:type="dxa"/>
          </w:tcPr>
          <w:p w:rsidR="00A84E44" w:rsidRDefault="00A84E44" w:rsidP="00A84E44">
            <w:pPr>
              <w:pStyle w:val="ListParagraph"/>
              <w:ind w:left="0"/>
              <w:rPr>
                <w:sz w:val="24"/>
                <w:lang/>
              </w:rPr>
            </w:pPr>
            <w:r>
              <w:rPr>
                <w:sz w:val="24"/>
                <w:lang/>
              </w:rPr>
              <w:t>They are the same sex</w:t>
            </w:r>
          </w:p>
        </w:tc>
        <w:tc>
          <w:tcPr>
            <w:tcW w:w="3975" w:type="dxa"/>
          </w:tcPr>
          <w:p w:rsidR="00A84E44" w:rsidRDefault="00A84E44" w:rsidP="00A84E44">
            <w:pPr>
              <w:pStyle w:val="ListParagraph"/>
              <w:ind w:left="0"/>
              <w:rPr>
                <w:sz w:val="24"/>
                <w:lang/>
              </w:rPr>
            </w:pPr>
            <w:r>
              <w:rPr>
                <w:sz w:val="24"/>
                <w:lang/>
              </w:rPr>
              <w:t>They can be of the same or different sex</w:t>
            </w:r>
          </w:p>
        </w:tc>
      </w:tr>
      <w:tr w:rsidR="00A84E44" w:rsidTr="00A84E44">
        <w:tblPrEx>
          <w:tblCellMar>
            <w:top w:w="0" w:type="dxa"/>
            <w:bottom w:w="0" w:type="dxa"/>
          </w:tblCellMar>
        </w:tblPrEx>
        <w:trPr>
          <w:trHeight w:val="630"/>
        </w:trPr>
        <w:tc>
          <w:tcPr>
            <w:tcW w:w="4080" w:type="dxa"/>
          </w:tcPr>
          <w:p w:rsidR="00A84E44" w:rsidRDefault="00A84E44" w:rsidP="00A84E44">
            <w:pPr>
              <w:pStyle w:val="ListParagraph"/>
              <w:ind w:left="0"/>
              <w:rPr>
                <w:sz w:val="24"/>
                <w:lang/>
              </w:rPr>
            </w:pPr>
            <w:r>
              <w:rPr>
                <w:sz w:val="24"/>
                <w:lang/>
              </w:rPr>
              <w:t>They share an amniotic sac, chorionic sac and placenta</w:t>
            </w:r>
          </w:p>
        </w:tc>
        <w:tc>
          <w:tcPr>
            <w:tcW w:w="3975" w:type="dxa"/>
          </w:tcPr>
          <w:p w:rsidR="00A84E44" w:rsidRDefault="00245A75" w:rsidP="00A84E44">
            <w:pPr>
              <w:pStyle w:val="ListParagraph"/>
              <w:ind w:left="0"/>
              <w:rPr>
                <w:sz w:val="24"/>
                <w:lang/>
              </w:rPr>
            </w:pPr>
            <w:r>
              <w:rPr>
                <w:sz w:val="24"/>
                <w:lang/>
              </w:rPr>
              <w:t>They have different amniotic sacs, chorionic sacs and placenta</w:t>
            </w:r>
          </w:p>
        </w:tc>
      </w:tr>
      <w:tr w:rsidR="00A84E44" w:rsidTr="00A84E44">
        <w:tblPrEx>
          <w:tblCellMar>
            <w:top w:w="0" w:type="dxa"/>
            <w:bottom w:w="0" w:type="dxa"/>
          </w:tblCellMar>
        </w:tblPrEx>
        <w:trPr>
          <w:trHeight w:val="675"/>
        </w:trPr>
        <w:tc>
          <w:tcPr>
            <w:tcW w:w="4080" w:type="dxa"/>
          </w:tcPr>
          <w:p w:rsidR="00A84E44" w:rsidRDefault="00245A75" w:rsidP="00A84E44">
            <w:pPr>
              <w:pStyle w:val="ListParagraph"/>
              <w:ind w:left="0"/>
              <w:rPr>
                <w:sz w:val="24"/>
                <w:lang/>
              </w:rPr>
            </w:pPr>
            <w:r>
              <w:rPr>
                <w:sz w:val="24"/>
                <w:lang/>
              </w:rPr>
              <w:t xml:space="preserve">They are less common </w:t>
            </w:r>
          </w:p>
        </w:tc>
        <w:tc>
          <w:tcPr>
            <w:tcW w:w="3975" w:type="dxa"/>
          </w:tcPr>
          <w:p w:rsidR="00A84E44" w:rsidRDefault="00245A75" w:rsidP="00A84E44">
            <w:pPr>
              <w:pStyle w:val="ListParagraph"/>
              <w:ind w:left="0"/>
              <w:rPr>
                <w:sz w:val="24"/>
                <w:lang/>
              </w:rPr>
            </w:pPr>
            <w:r>
              <w:rPr>
                <w:sz w:val="24"/>
                <w:lang/>
              </w:rPr>
              <w:t>They are more common</w:t>
            </w:r>
          </w:p>
        </w:tc>
      </w:tr>
    </w:tbl>
    <w:p w:rsidR="00A84E44" w:rsidRPr="00715A23" w:rsidRDefault="00A84E44" w:rsidP="00A84E44">
      <w:pPr>
        <w:pStyle w:val="ListParagraph"/>
        <w:rPr>
          <w:sz w:val="24"/>
          <w:lang/>
        </w:rPr>
      </w:pPr>
    </w:p>
    <w:sectPr w:rsidR="00A84E44" w:rsidRPr="00715A23" w:rsidSect="001F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696"/>
    <w:multiLevelType w:val="hybridMultilevel"/>
    <w:tmpl w:val="D68E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93EF0"/>
    <w:multiLevelType w:val="hybridMultilevel"/>
    <w:tmpl w:val="846C830E"/>
    <w:lvl w:ilvl="0" w:tplc="46FED0C4">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4714F"/>
    <w:multiLevelType w:val="hybridMultilevel"/>
    <w:tmpl w:val="AA282DC2"/>
    <w:lvl w:ilvl="0" w:tplc="9878C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513E8"/>
    <w:multiLevelType w:val="hybridMultilevel"/>
    <w:tmpl w:val="6616B114"/>
    <w:lvl w:ilvl="0" w:tplc="7F8227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153E2"/>
    <w:multiLevelType w:val="hybridMultilevel"/>
    <w:tmpl w:val="309A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96356"/>
    <w:multiLevelType w:val="hybridMultilevel"/>
    <w:tmpl w:val="674C6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E5"/>
    <w:rsid w:val="00040348"/>
    <w:rsid w:val="001F6EC1"/>
    <w:rsid w:val="00241C46"/>
    <w:rsid w:val="00245A75"/>
    <w:rsid w:val="006B6680"/>
    <w:rsid w:val="00715A23"/>
    <w:rsid w:val="00817C30"/>
    <w:rsid w:val="008E4D65"/>
    <w:rsid w:val="00902D02"/>
    <w:rsid w:val="00A84E44"/>
    <w:rsid w:val="00C50F8D"/>
    <w:rsid w:val="00C80CD0"/>
    <w:rsid w:val="00D14C26"/>
    <w:rsid w:val="00E1511E"/>
    <w:rsid w:val="00E870CB"/>
    <w:rsid w:val="00EA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E5"/>
    <w:pPr>
      <w:ind w:left="720"/>
      <w:contextualSpacing/>
    </w:pPr>
  </w:style>
  <w:style w:type="character" w:styleId="Hyperlink">
    <w:name w:val="Hyperlink"/>
    <w:basedOn w:val="DefaultParagraphFont"/>
    <w:uiPriority w:val="99"/>
    <w:semiHidden/>
    <w:unhideWhenUsed/>
    <w:rsid w:val="00E15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E5"/>
    <w:pPr>
      <w:ind w:left="720"/>
      <w:contextualSpacing/>
    </w:pPr>
  </w:style>
  <w:style w:type="character" w:styleId="Hyperlink">
    <w:name w:val="Hyperlink"/>
    <w:basedOn w:val="DefaultParagraphFont"/>
    <w:uiPriority w:val="99"/>
    <w:semiHidden/>
    <w:unhideWhenUsed/>
    <w:rsid w:val="00E15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Zona_pellucida" TargetMode="External"/><Relationship Id="rId3" Type="http://schemas.microsoft.com/office/2007/relationships/stylesWithEffects" Target="stylesWithEffects.xml"/><Relationship Id="rId7" Type="http://schemas.openxmlformats.org/officeDocument/2006/relationships/hyperlink" Target="https://en.wikipedia.org/wiki/Acrosome_re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apacit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Zona_pelluc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Babagbale</dc:creator>
  <cp:lastModifiedBy>Queen Babagbale</cp:lastModifiedBy>
  <cp:revision>9</cp:revision>
  <dcterms:created xsi:type="dcterms:W3CDTF">2020-04-28T15:46:00Z</dcterms:created>
  <dcterms:modified xsi:type="dcterms:W3CDTF">2020-04-28T17:04:00Z</dcterms:modified>
</cp:coreProperties>
</file>