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CCFD" w14:textId="77777777" w:rsidR="00C9725D" w:rsidRPr="00DA3714" w:rsidRDefault="00F372B0" w:rsidP="00C9725D">
      <w:pPr>
        <w:rPr>
          <w:sz w:val="46"/>
          <w:szCs w:val="46"/>
          <w:lang w:val="en-US"/>
        </w:rPr>
      </w:pPr>
      <w:r w:rsidRPr="00DA3714">
        <w:rPr>
          <w:sz w:val="46"/>
          <w:szCs w:val="46"/>
          <w:lang w:val="en-US"/>
        </w:rPr>
        <w:t xml:space="preserve">Boluwatife james </w:t>
      </w:r>
    </w:p>
    <w:p w14:paraId="73B1B0D7" w14:textId="77777777" w:rsidR="00F372B0" w:rsidRPr="00DA3714" w:rsidRDefault="00F372B0" w:rsidP="00C9725D">
      <w:pPr>
        <w:rPr>
          <w:sz w:val="46"/>
          <w:szCs w:val="46"/>
          <w:lang w:val="en-US"/>
        </w:rPr>
      </w:pPr>
    </w:p>
    <w:p w14:paraId="02DA2B62" w14:textId="77777777" w:rsidR="00F372B0" w:rsidRPr="00DA3714" w:rsidRDefault="00C9725D" w:rsidP="00C9725D">
      <w:pPr>
        <w:rPr>
          <w:sz w:val="46"/>
          <w:szCs w:val="46"/>
        </w:rPr>
      </w:pPr>
      <w:r w:rsidRPr="00DA3714">
        <w:rPr>
          <w:sz w:val="46"/>
          <w:szCs w:val="46"/>
        </w:rPr>
        <w:t>17/MHS02/046</w:t>
      </w:r>
    </w:p>
    <w:p w14:paraId="06BF0B13" w14:textId="77777777" w:rsidR="00F372B0" w:rsidRPr="00DA3714" w:rsidRDefault="00F372B0" w:rsidP="00C9725D">
      <w:pPr>
        <w:rPr>
          <w:sz w:val="46"/>
          <w:szCs w:val="46"/>
          <w:lang w:val="en-US"/>
        </w:rPr>
      </w:pPr>
    </w:p>
    <w:p w14:paraId="6A187B6B" w14:textId="77777777" w:rsidR="00961616" w:rsidRPr="00DA3714" w:rsidRDefault="00C9725D" w:rsidP="00C9725D">
      <w:pPr>
        <w:rPr>
          <w:sz w:val="46"/>
          <w:szCs w:val="46"/>
        </w:rPr>
      </w:pPr>
      <w:r w:rsidRPr="00DA3714">
        <w:rPr>
          <w:sz w:val="46"/>
          <w:szCs w:val="46"/>
        </w:rPr>
        <w:t xml:space="preserve"> </w:t>
      </w:r>
      <w:r w:rsidR="00F372B0" w:rsidRPr="00DA3714">
        <w:rPr>
          <w:sz w:val="46"/>
          <w:szCs w:val="46"/>
          <w:lang w:val="en-US"/>
        </w:rPr>
        <w:t xml:space="preserve"> </w:t>
      </w:r>
      <w:r w:rsidRPr="00DA3714">
        <w:rPr>
          <w:sz w:val="46"/>
          <w:szCs w:val="46"/>
        </w:rPr>
        <w:t>Chemotherapy of malaria parasites</w:t>
      </w:r>
    </w:p>
    <w:p w14:paraId="4843AC73" w14:textId="77777777" w:rsidR="00C9725D" w:rsidRPr="00744490" w:rsidRDefault="00961616" w:rsidP="00C9725D">
      <w:pPr>
        <w:rPr>
          <w:sz w:val="34"/>
          <w:szCs w:val="34"/>
        </w:rPr>
      </w:pPr>
      <w:r>
        <w:rPr>
          <w:sz w:val="34"/>
          <w:szCs w:val="34"/>
          <w:lang w:val="en-US"/>
        </w:rPr>
        <w:t>A</w:t>
      </w:r>
      <w:r w:rsidR="00C9725D" w:rsidRPr="00744490">
        <w:rPr>
          <w:sz w:val="34"/>
          <w:szCs w:val="34"/>
        </w:rPr>
        <w:t>ntimalarials currently fall into three broad categories according to their chemical structure and mode of action:</w:t>
      </w:r>
    </w:p>
    <w:p w14:paraId="673B9A9B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1.</w:t>
      </w:r>
    </w:p>
    <w:p w14:paraId="74A71C8C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 xml:space="preserve">   Aryl aminoalcohol compounds: quinine, quinidine, chloroquine, amodiaquine, mefloquine, halofantrine, lumefantrine, piperaquine, tafenoquine</w:t>
      </w:r>
    </w:p>
    <w:p w14:paraId="49FF2ACF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 xml:space="preserve"> Mechanism of Action of Aryl aminoalcohol:</w:t>
      </w:r>
    </w:p>
    <w:p w14:paraId="5D1A1C17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Its mechanism as an</w:t>
      </w:r>
    </w:p>
    <w:p w14:paraId="4DB496D7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antimalarial is faintly</w:t>
      </w:r>
    </w:p>
    <w:p w14:paraId="240B92F2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understood.</w:t>
      </w:r>
    </w:p>
    <w:p w14:paraId="6B110369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In Plasmodium falciparum quinine has been found to</w:t>
      </w:r>
    </w:p>
    <w:p w14:paraId="06BCC783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●</w:t>
      </w:r>
    </w:p>
    <w:p w14:paraId="133EA384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○</w:t>
      </w:r>
    </w:p>
    <w:p w14:paraId="6513B7E6" w14:textId="77777777" w:rsidR="00C9725D" w:rsidRPr="00744490" w:rsidRDefault="00C9725D" w:rsidP="00C9725D">
      <w:pPr>
        <w:rPr>
          <w:sz w:val="34"/>
          <w:szCs w:val="34"/>
        </w:rPr>
      </w:pPr>
    </w:p>
    <w:p w14:paraId="4082CE31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inhibit nucleic acid synthesis, protein synthesis, and glycolysis; it also binds with hemazoin in parasitized erythrocytes.</w:t>
      </w:r>
    </w:p>
    <w:p w14:paraId="752D0D42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It is effective as a malarial suppressant and in control of overt clinical attacks. Its primary action is schizontocidal, no lethal effect is exerted on sporozoites or pre- erythrocitic tissue forms.</w:t>
      </w:r>
    </w:p>
    <w:p w14:paraId="5C62868D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2.</w:t>
      </w:r>
    </w:p>
    <w:p w14:paraId="4AD0A684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Antifolate compounds (“antifols”): pyrimethamine, proguanil, chlorproguanil,</w:t>
      </w:r>
    </w:p>
    <w:p w14:paraId="4190E0E2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○</w:t>
      </w:r>
    </w:p>
    <w:p w14:paraId="6E100A27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 xml:space="preserve">   </w:t>
      </w:r>
    </w:p>
    <w:p w14:paraId="78626204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●</w:t>
      </w:r>
    </w:p>
    <w:p w14:paraId="71572A5D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○</w:t>
      </w:r>
    </w:p>
    <w:p w14:paraId="380115D1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lastRenderedPageBreak/>
        <w:t>Mechanism of Action of Antifolate compounds:</w:t>
      </w:r>
    </w:p>
    <w:p w14:paraId="1CAEB949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Folic acid antagonists. The rationale for there combination is a synergistic effect to inhibit folic acid synthesis, and a differential requirement between host and parasite for nucleic acid precursors involved in growth. This activity is highly selective against plasmodia and Toxoplasma gondii. Pyrimethamine is chemically related to trimethoprim. It</w:t>
      </w:r>
    </w:p>
    <w:p w14:paraId="7606EE7F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○</w:t>
      </w:r>
    </w:p>
    <w:p w14:paraId="02F87B32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○</w:t>
      </w:r>
    </w:p>
    <w:p w14:paraId="119AE6C9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 xml:space="preserve">  trimethoprim</w:t>
      </w:r>
    </w:p>
    <w:p w14:paraId="7E947AA5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 xml:space="preserve"> </w:t>
      </w:r>
    </w:p>
    <w:p w14:paraId="213203AE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acts slowly against erythrocytic forms of susceptible strains of all four human malaria species. It is not adequately gametocidal or effective against liver stages.</w:t>
      </w:r>
    </w:p>
    <w:p w14:paraId="16C3E7E1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3.</w:t>
      </w:r>
    </w:p>
    <w:p w14:paraId="74A36905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 xml:space="preserve">   Artemisinin compounds (artemisinin, dihydroartemisinin, artemether, artesunate</w:t>
      </w:r>
    </w:p>
    <w:p w14:paraId="3C00CD31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 xml:space="preserve"> Mechanism of action of Artemisinin compounds:</w:t>
      </w:r>
    </w:p>
    <w:p w14:paraId="05CCABB1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It roduces a free radical when it undergoes an iron-catalyzed cleavage of an endoperoxide bond in the parasite food vacuole.</w:t>
      </w:r>
    </w:p>
    <w:p w14:paraId="17E36571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●</w:t>
      </w:r>
    </w:p>
    <w:p w14:paraId="09B7661D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●</w:t>
      </w:r>
    </w:p>
    <w:p w14:paraId="5BD513A4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It is a rapidly acting</w:t>
      </w:r>
    </w:p>
    <w:p w14:paraId="185F61C2" w14:textId="77777777" w:rsidR="00C9725D" w:rsidRPr="00744490" w:rsidRDefault="00C9725D" w:rsidP="00C9725D">
      <w:pPr>
        <w:rPr>
          <w:sz w:val="34"/>
          <w:szCs w:val="34"/>
        </w:rPr>
      </w:pPr>
    </w:p>
    <w:p w14:paraId="1E360786" w14:textId="77777777" w:rsidR="00C9725D" w:rsidRPr="00744490" w:rsidRDefault="00C9725D" w:rsidP="00C9725D">
      <w:pPr>
        <w:rPr>
          <w:sz w:val="34"/>
          <w:szCs w:val="34"/>
        </w:rPr>
      </w:pPr>
      <w:r w:rsidRPr="00744490">
        <w:rPr>
          <w:sz w:val="34"/>
          <w:szCs w:val="34"/>
        </w:rPr>
        <w:t>blood schizonticide, with some activity against gametocytes, but no activity against the hepatic stages of the malarial parasite.</w:t>
      </w:r>
    </w:p>
    <w:sectPr w:rsidR="00C9725D" w:rsidRPr="00744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5D"/>
    <w:rsid w:val="001472A4"/>
    <w:rsid w:val="00744490"/>
    <w:rsid w:val="00961616"/>
    <w:rsid w:val="00C9725D"/>
    <w:rsid w:val="00DA3714"/>
    <w:rsid w:val="00EE76F5"/>
    <w:rsid w:val="00F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AE9B3"/>
  <w15:chartTrackingRefBased/>
  <w15:docId w15:val="{57AC3504-F794-8445-BBC7-0E9C1CE4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tife jay</dc:creator>
  <cp:keywords/>
  <dc:description/>
  <cp:lastModifiedBy>tife jay</cp:lastModifiedBy>
  <cp:revision>2</cp:revision>
  <dcterms:created xsi:type="dcterms:W3CDTF">2020-04-28T19:24:00Z</dcterms:created>
  <dcterms:modified xsi:type="dcterms:W3CDTF">2020-04-28T19:24:00Z</dcterms:modified>
</cp:coreProperties>
</file>