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133F4" w:rsidRDefault="00EC7FEF" w:rsidP="000133F4">
      <w:pPr>
        <w:pStyle w:val="Bodytext20"/>
        <w:shd w:val="clear" w:color="auto" w:fill="auto"/>
        <w:spacing w:after="420"/>
        <w:jc w:val="both"/>
        <w:rPr>
          <w:b/>
          <w:bCs/>
          <w:sz w:val="26"/>
          <w:szCs w:val="26"/>
        </w:rPr>
      </w:pPr>
      <w:r w:rsidRPr="00A37DA1">
        <w:rPr>
          <w:b/>
          <w:bCs/>
          <w:sz w:val="26"/>
          <w:szCs w:val="26"/>
        </w:rPr>
        <w:t>NAME</w:t>
      </w:r>
      <w:r w:rsidR="00757A22" w:rsidRPr="00A37DA1">
        <w:rPr>
          <w:b/>
          <w:bCs/>
          <w:sz w:val="26"/>
          <w:szCs w:val="26"/>
        </w:rPr>
        <w:t xml:space="preserve">: ODOK-OGAR DIVINE ONYODUMA </w:t>
      </w:r>
    </w:p>
    <w:p w:rsidR="003C437F" w:rsidRPr="00A37DA1" w:rsidRDefault="00EC7FEF" w:rsidP="000133F4">
      <w:pPr>
        <w:pStyle w:val="Bodytext20"/>
        <w:shd w:val="clear" w:color="auto" w:fill="auto"/>
        <w:spacing w:after="420"/>
        <w:jc w:val="both"/>
        <w:rPr>
          <w:b/>
          <w:bCs/>
          <w:sz w:val="26"/>
          <w:szCs w:val="26"/>
        </w:rPr>
      </w:pPr>
      <w:r w:rsidRPr="00A37DA1">
        <w:rPr>
          <w:b/>
          <w:bCs/>
          <w:sz w:val="26"/>
          <w:szCs w:val="26"/>
        </w:rPr>
        <w:t>MATRIC NO:18/MH</w:t>
      </w:r>
      <w:r w:rsidR="00271453" w:rsidRPr="00A37DA1">
        <w:rPr>
          <w:b/>
          <w:bCs/>
          <w:sz w:val="26"/>
          <w:szCs w:val="26"/>
        </w:rPr>
        <w:t>S05/009</w:t>
      </w:r>
    </w:p>
    <w:p w:rsidR="00271453" w:rsidRPr="00A37DA1" w:rsidRDefault="00271453" w:rsidP="00391A38">
      <w:pPr>
        <w:pStyle w:val="Bodytext20"/>
        <w:shd w:val="clear" w:color="auto" w:fill="auto"/>
        <w:jc w:val="both"/>
        <w:rPr>
          <w:b/>
          <w:bCs/>
          <w:sz w:val="26"/>
          <w:szCs w:val="26"/>
        </w:rPr>
      </w:pPr>
      <w:r w:rsidRPr="00A37DA1">
        <w:rPr>
          <w:b/>
          <w:bCs/>
          <w:sz w:val="26"/>
          <w:szCs w:val="26"/>
        </w:rPr>
        <w:t xml:space="preserve">DEPARTMENT: PHYSIOLOGY </w:t>
      </w:r>
    </w:p>
    <w:p w:rsidR="003C437F" w:rsidRPr="00A37DA1" w:rsidRDefault="00EC7FEF" w:rsidP="00391A38">
      <w:pPr>
        <w:pStyle w:val="Bodytext20"/>
        <w:shd w:val="clear" w:color="auto" w:fill="auto"/>
        <w:jc w:val="both"/>
        <w:rPr>
          <w:b/>
          <w:bCs/>
          <w:sz w:val="26"/>
          <w:szCs w:val="26"/>
        </w:rPr>
      </w:pPr>
      <w:r w:rsidRPr="00A37DA1">
        <w:rPr>
          <w:b/>
          <w:bCs/>
          <w:sz w:val="26"/>
          <w:szCs w:val="26"/>
        </w:rPr>
        <w:t xml:space="preserve">COURSE: </w:t>
      </w:r>
      <w:r w:rsidR="00271453" w:rsidRPr="00A37DA1">
        <w:rPr>
          <w:b/>
          <w:bCs/>
          <w:sz w:val="26"/>
          <w:szCs w:val="26"/>
        </w:rPr>
        <w:t>AFE 202</w:t>
      </w:r>
    </w:p>
    <w:p w:rsidR="003C437F" w:rsidRPr="00A37DA1" w:rsidRDefault="00EC7FEF" w:rsidP="00391A38">
      <w:pPr>
        <w:pStyle w:val="Bodytext20"/>
        <w:shd w:val="clear" w:color="auto" w:fill="auto"/>
        <w:spacing w:after="0"/>
        <w:jc w:val="both"/>
        <w:rPr>
          <w:sz w:val="26"/>
          <w:szCs w:val="26"/>
        </w:rPr>
      </w:pPr>
      <w:r w:rsidRPr="00A37DA1">
        <w:rPr>
          <w:b/>
          <w:bCs/>
          <w:sz w:val="26"/>
          <w:szCs w:val="26"/>
          <w:u w:val="single"/>
        </w:rPr>
        <w:t>A FEASIBILITY REPORT / BUSINESS PLAN FOR THE DEVELOPMENT OF A FIVE HUNDRED HECTARE COCOA PLANTATION AND ESTABLISHMENT OF 50</w:t>
      </w:r>
    </w:p>
    <w:p w:rsidR="003C437F" w:rsidRPr="00A37DA1" w:rsidRDefault="00EC7FEF" w:rsidP="00391A38">
      <w:pPr>
        <w:pStyle w:val="Bodytext20"/>
        <w:shd w:val="clear" w:color="auto" w:fill="auto"/>
        <w:jc w:val="both"/>
        <w:rPr>
          <w:sz w:val="26"/>
          <w:szCs w:val="26"/>
        </w:rPr>
      </w:pPr>
      <w:r w:rsidRPr="00A37DA1">
        <w:rPr>
          <w:b/>
          <w:bCs/>
          <w:sz w:val="26"/>
          <w:szCs w:val="26"/>
          <w:u w:val="single"/>
        </w:rPr>
        <w:t xml:space="preserve">TONNES PER DAY CAPACITY COCOA EXTRACTION PLANT AT </w:t>
      </w:r>
      <w:r w:rsidR="00AA703E" w:rsidRPr="00A37DA1">
        <w:rPr>
          <w:b/>
          <w:bCs/>
          <w:sz w:val="26"/>
          <w:szCs w:val="26"/>
          <w:u w:val="single"/>
        </w:rPr>
        <w:t xml:space="preserve">ABANG </w:t>
      </w:r>
      <w:r w:rsidRPr="00A37DA1">
        <w:rPr>
          <w:b/>
          <w:bCs/>
          <w:sz w:val="26"/>
          <w:szCs w:val="26"/>
          <w:u w:val="single"/>
        </w:rPr>
        <w:t>FARMS BY</w:t>
      </w:r>
      <w:r w:rsidR="00AA703E" w:rsidRPr="00A37DA1">
        <w:rPr>
          <w:b/>
          <w:bCs/>
          <w:sz w:val="26"/>
          <w:szCs w:val="26"/>
          <w:u w:val="single"/>
        </w:rPr>
        <w:t xml:space="preserve"> DIVINE</w:t>
      </w:r>
      <w:r w:rsidRPr="00A37DA1">
        <w:rPr>
          <w:b/>
          <w:bCs/>
          <w:sz w:val="26"/>
          <w:szCs w:val="26"/>
          <w:u w:val="single"/>
        </w:rPr>
        <w:t xml:space="preserve"> AGRIBUSINESS VENTURES</w:t>
      </w:r>
    </w:p>
    <w:p w:rsidR="003C437F" w:rsidRPr="00A37DA1" w:rsidRDefault="00EC7FEF" w:rsidP="00391A38">
      <w:pPr>
        <w:pStyle w:val="Bodytext20"/>
        <w:shd w:val="clear" w:color="auto" w:fill="auto"/>
        <w:jc w:val="both"/>
        <w:rPr>
          <w:sz w:val="26"/>
          <w:szCs w:val="26"/>
          <w:u w:val="single"/>
        </w:rPr>
      </w:pPr>
      <w:r w:rsidRPr="00A37DA1">
        <w:rPr>
          <w:b/>
          <w:bCs/>
          <w:sz w:val="26"/>
          <w:szCs w:val="26"/>
          <w:u w:val="single"/>
        </w:rPr>
        <w:t>Executive Summary/ Project Description</w:t>
      </w:r>
    </w:p>
    <w:p w:rsidR="003C437F" w:rsidRPr="00A37DA1" w:rsidRDefault="00EC7FEF" w:rsidP="00391A38">
      <w:pPr>
        <w:spacing w:line="480" w:lineRule="auto"/>
        <w:jc w:val="both"/>
        <w:rPr>
          <w:rFonts w:eastAsia="-apple-system"/>
          <w:color w:val="222222"/>
          <w:sz w:val="26"/>
          <w:szCs w:val="26"/>
        </w:rPr>
      </w:pPr>
      <w:r w:rsidRPr="00A37DA1">
        <w:rPr>
          <w:sz w:val="26"/>
          <w:szCs w:val="26"/>
        </w:rPr>
        <w:t xml:space="preserve">  This feasibility plan  reviews the economic viability of the development a 500-hectare palm plantation and the erection of a palm oil extraction plant in </w:t>
      </w:r>
      <w:r w:rsidR="001C176B" w:rsidRPr="00A37DA1">
        <w:rPr>
          <w:sz w:val="26"/>
          <w:szCs w:val="26"/>
        </w:rPr>
        <w:t xml:space="preserve">Ikom local government, Cross River State </w:t>
      </w:r>
      <w:r w:rsidRPr="00A37DA1">
        <w:rPr>
          <w:sz w:val="26"/>
          <w:szCs w:val="26"/>
        </w:rPr>
        <w:t xml:space="preserve">by the </w:t>
      </w:r>
      <w:r w:rsidR="003A389D" w:rsidRPr="00A37DA1">
        <w:rPr>
          <w:sz w:val="26"/>
          <w:szCs w:val="26"/>
        </w:rPr>
        <w:t xml:space="preserve">Ikom </w:t>
      </w:r>
      <w:r w:rsidRPr="00A37DA1">
        <w:rPr>
          <w:sz w:val="26"/>
          <w:szCs w:val="26"/>
        </w:rPr>
        <w:t>thrift and credit society. The Plantation will deliver about 20000 tonnes of Cocoa in a production cycle. The cocoa extraction plant will process about 5,250 tonnes of palm kernel which can may be used in cakes, creams, drinks, toppings and cookies.Besides its use as a food, by use of the scientific process it has been determined that cocoa is beneficial for health. Cocoa has nearly twice the anti-cancer </w:t>
      </w:r>
      <w:hyperlink r:id="rId7" w:tooltip="Antioxidant" w:history="1">
        <w:r w:rsidRPr="00A37DA1">
          <w:rPr>
            <w:sz w:val="26"/>
            <w:szCs w:val="26"/>
          </w:rPr>
          <w:t>antioxidants</w:t>
        </w:r>
      </w:hyperlink>
      <w:r w:rsidRPr="00A37DA1">
        <w:rPr>
          <w:sz w:val="26"/>
          <w:szCs w:val="26"/>
        </w:rPr>
        <w:t> of red </w:t>
      </w:r>
      <w:hyperlink r:id="rId8" w:tooltip="Wine" w:history="1">
        <w:r w:rsidRPr="00A37DA1">
          <w:rPr>
            <w:sz w:val="26"/>
            <w:szCs w:val="26"/>
          </w:rPr>
          <w:t>wine</w:t>
        </w:r>
      </w:hyperlink>
      <w:r w:rsidRPr="00A37DA1">
        <w:rPr>
          <w:sz w:val="26"/>
          <w:szCs w:val="26"/>
        </w:rPr>
        <w:t>, and up to three times those found in </w:t>
      </w:r>
      <w:hyperlink r:id="rId9" w:tooltip="Green tea" w:history="1">
        <w:r w:rsidRPr="00A37DA1">
          <w:rPr>
            <w:sz w:val="26"/>
            <w:szCs w:val="26"/>
          </w:rPr>
          <w:t>green tea</w:t>
        </w:r>
      </w:hyperlink>
      <w:r w:rsidRPr="00A37DA1">
        <w:rPr>
          <w:sz w:val="26"/>
          <w:szCs w:val="26"/>
        </w:rPr>
        <w:t>.</w:t>
      </w:r>
    </w:p>
    <w:p w:rsidR="003C437F" w:rsidRPr="00A37DA1" w:rsidRDefault="00EC7FEF" w:rsidP="00391A38">
      <w:pPr>
        <w:pStyle w:val="Bodytext20"/>
        <w:shd w:val="clear" w:color="auto" w:fill="auto"/>
        <w:jc w:val="both"/>
        <w:rPr>
          <w:sz w:val="26"/>
          <w:szCs w:val="26"/>
        </w:rPr>
      </w:pPr>
      <w:r w:rsidRPr="00A37DA1">
        <w:rPr>
          <w:sz w:val="26"/>
          <w:szCs w:val="26"/>
        </w:rPr>
        <w:t>There is high local interest for these items on account of our tremendous populace and creation limitations prompting deficiency of the ware. Processing is done mostly in the South with</w:t>
      </w:r>
      <w:r w:rsidR="00602636" w:rsidRPr="00A37DA1">
        <w:rPr>
          <w:sz w:val="26"/>
          <w:szCs w:val="26"/>
        </w:rPr>
        <w:t xml:space="preserve"> Cross River and Delta’s as </w:t>
      </w:r>
      <w:r w:rsidR="00244A29" w:rsidRPr="00A37DA1">
        <w:rPr>
          <w:sz w:val="26"/>
          <w:szCs w:val="26"/>
        </w:rPr>
        <w:t>makers.</w:t>
      </w:r>
    </w:p>
    <w:p w:rsidR="003C437F" w:rsidRPr="00A37DA1" w:rsidRDefault="00EC7FEF" w:rsidP="00391A38">
      <w:pPr>
        <w:pStyle w:val="Heading110"/>
        <w:keepNext/>
        <w:keepLines/>
        <w:shd w:val="clear" w:color="auto" w:fill="auto"/>
        <w:spacing w:line="480" w:lineRule="auto"/>
        <w:jc w:val="both"/>
        <w:rPr>
          <w:sz w:val="26"/>
          <w:szCs w:val="26"/>
          <w:u w:val="single"/>
        </w:rPr>
      </w:pPr>
      <w:bookmarkStart w:id="0" w:name="bookmark0"/>
      <w:bookmarkStart w:id="1" w:name="bookmark1"/>
      <w:r w:rsidRPr="00A37DA1">
        <w:rPr>
          <w:sz w:val="26"/>
          <w:szCs w:val="26"/>
          <w:u w:val="single"/>
        </w:rPr>
        <w:lastRenderedPageBreak/>
        <w:t>Sponsorshi</w:t>
      </w:r>
      <w:bookmarkEnd w:id="0"/>
      <w:bookmarkEnd w:id="1"/>
      <w:r w:rsidR="00244A29" w:rsidRPr="00A37DA1">
        <w:rPr>
          <w:sz w:val="26"/>
          <w:szCs w:val="26"/>
          <w:u w:val="single"/>
        </w:rPr>
        <w:t>p</w:t>
      </w:r>
    </w:p>
    <w:p w:rsidR="003C437F" w:rsidRPr="00A37DA1" w:rsidRDefault="00EC7FEF" w:rsidP="00391A38">
      <w:pPr>
        <w:pStyle w:val="Bodytext10"/>
        <w:shd w:val="clear" w:color="auto" w:fill="auto"/>
        <w:spacing w:after="0"/>
        <w:jc w:val="both"/>
        <w:rPr>
          <w:sz w:val="26"/>
          <w:szCs w:val="26"/>
        </w:rPr>
        <w:sectPr w:rsidR="003C437F" w:rsidRPr="00A37DA1">
          <w:headerReference w:type="even" r:id="rId10"/>
          <w:headerReference w:type="default" r:id="rId11"/>
          <w:footerReference w:type="even" r:id="rId12"/>
          <w:footerReference w:type="default" r:id="rId13"/>
          <w:headerReference w:type="first" r:id="rId14"/>
          <w:footerReference w:type="first" r:id="rId15"/>
          <w:pgSz w:w="11900" w:h="16840"/>
          <w:pgMar w:top="1422" w:right="1421" w:bottom="1422" w:left="1397" w:header="994" w:footer="994" w:gutter="0"/>
          <w:pgNumType w:start="1"/>
          <w:cols w:space="720"/>
          <w:docGrid w:linePitch="360"/>
        </w:sectPr>
      </w:pPr>
      <w:r w:rsidRPr="00A37DA1">
        <w:rPr>
          <w:sz w:val="26"/>
          <w:szCs w:val="26"/>
        </w:rPr>
        <w:t xml:space="preserve">The project is sponsored by </w:t>
      </w:r>
      <w:r w:rsidR="00244A29" w:rsidRPr="00A37DA1">
        <w:rPr>
          <w:sz w:val="26"/>
          <w:szCs w:val="26"/>
        </w:rPr>
        <w:t xml:space="preserve">Odok-ogar Divine Onyoduma </w:t>
      </w:r>
      <w:r w:rsidRPr="00A37DA1">
        <w:rPr>
          <w:sz w:val="26"/>
          <w:szCs w:val="26"/>
        </w:rPr>
        <w:t>,a</w:t>
      </w:r>
      <w:r w:rsidR="00244A29" w:rsidRPr="00A37DA1">
        <w:rPr>
          <w:sz w:val="26"/>
          <w:szCs w:val="26"/>
        </w:rPr>
        <w:t xml:space="preserve"> Physiology studen</w:t>
      </w:r>
      <w:r w:rsidR="00B754AA" w:rsidRPr="00A37DA1">
        <w:rPr>
          <w:sz w:val="26"/>
          <w:szCs w:val="26"/>
        </w:rPr>
        <w:t xml:space="preserve">t, who </w:t>
      </w:r>
      <w:r w:rsidRPr="00A37DA1">
        <w:rPr>
          <w:sz w:val="26"/>
          <w:szCs w:val="26"/>
        </w:rPr>
        <w:t>has had a passion for agriculture since</w:t>
      </w:r>
      <w:r w:rsidR="0044578C" w:rsidRPr="00A37DA1">
        <w:rPr>
          <w:sz w:val="26"/>
          <w:szCs w:val="26"/>
        </w:rPr>
        <w:t xml:space="preserve"> </w:t>
      </w:r>
      <w:r w:rsidRPr="00A37DA1">
        <w:rPr>
          <w:sz w:val="26"/>
          <w:szCs w:val="26"/>
        </w:rPr>
        <w:t xml:space="preserve">she was a </w:t>
      </w:r>
      <w:r w:rsidR="0044578C" w:rsidRPr="00A37DA1">
        <w:rPr>
          <w:sz w:val="26"/>
          <w:szCs w:val="26"/>
        </w:rPr>
        <w:t xml:space="preserve">old enough to go to the farm with her grandmother </w:t>
      </w:r>
      <w:r w:rsidRPr="00A37DA1">
        <w:rPr>
          <w:sz w:val="26"/>
          <w:szCs w:val="26"/>
        </w:rPr>
        <w:t>and wants to promote the productivity of farmers in her native state.</w:t>
      </w:r>
    </w:p>
    <w:p w:rsidR="003C437F" w:rsidRPr="00A37DA1" w:rsidRDefault="00EC7FEF" w:rsidP="00391A38">
      <w:pPr>
        <w:spacing w:line="480" w:lineRule="auto"/>
        <w:jc w:val="both"/>
        <w:rPr>
          <w:sz w:val="26"/>
          <w:szCs w:val="26"/>
          <w:u w:val="single"/>
        </w:rPr>
      </w:pPr>
      <w:bookmarkStart w:id="2" w:name="bookmark2"/>
      <w:bookmarkStart w:id="3" w:name="bookmark3"/>
      <w:r w:rsidRPr="00A37DA1">
        <w:rPr>
          <w:b/>
          <w:bCs/>
          <w:sz w:val="26"/>
          <w:szCs w:val="26"/>
          <w:u w:val="single"/>
        </w:rPr>
        <w:lastRenderedPageBreak/>
        <w:t>Management</w:t>
      </w:r>
      <w:bookmarkEnd w:id="2"/>
      <w:bookmarkEnd w:id="3"/>
    </w:p>
    <w:p w:rsidR="003C437F" w:rsidRPr="00A37DA1" w:rsidRDefault="00EC7FEF" w:rsidP="00391A38">
      <w:pPr>
        <w:spacing w:line="480" w:lineRule="auto"/>
        <w:jc w:val="both"/>
        <w:rPr>
          <w:sz w:val="26"/>
          <w:szCs w:val="26"/>
        </w:rPr>
      </w:pPr>
      <w:r w:rsidRPr="00A37DA1">
        <w:rPr>
          <w:sz w:val="26"/>
          <w:szCs w:val="26"/>
        </w:rPr>
        <w:t>I will ensure the actual budget is being monitored to show that the actual result reflects the expected result as contained in the blueprint project plan .</w:t>
      </w:r>
    </w:p>
    <w:p w:rsidR="003C437F" w:rsidRPr="00A37DA1" w:rsidRDefault="00EC7FEF" w:rsidP="00391A38">
      <w:pPr>
        <w:pStyle w:val="Bodytext10"/>
        <w:shd w:val="clear" w:color="auto" w:fill="auto"/>
        <w:jc w:val="both"/>
        <w:rPr>
          <w:sz w:val="26"/>
          <w:szCs w:val="26"/>
        </w:rPr>
      </w:pPr>
      <w:r w:rsidRPr="00A37DA1">
        <w:rPr>
          <w:sz w:val="26"/>
          <w:szCs w:val="26"/>
        </w:rPr>
        <w:t>The Managing Director shall be responsible for the co-ordination of the day to day management of the cooperative business. He is answerable to the Board of Directors; he will deploy the resources of the organisation to reach the aims of the organisation. He must have good knowledge of business and its risks in order to manage funds effectively and make profit.</w:t>
      </w:r>
    </w:p>
    <w:p w:rsidR="003C437F" w:rsidRPr="00A37DA1" w:rsidRDefault="00EC7FEF" w:rsidP="00391A38">
      <w:pPr>
        <w:pStyle w:val="Bodytext10"/>
        <w:shd w:val="clear" w:color="auto" w:fill="auto"/>
        <w:jc w:val="both"/>
        <w:rPr>
          <w:sz w:val="26"/>
          <w:szCs w:val="26"/>
        </w:rPr>
      </w:pPr>
      <w:r w:rsidRPr="00A37DA1">
        <w:rPr>
          <w:sz w:val="26"/>
          <w:szCs w:val="26"/>
        </w:rPr>
        <w:t>The management of the project will consist of a Board of Directors. This will be made up of shareholders and member of the cooperative who have stake in the continuity, growth and profitability of the business as well as distinguished agribusiness professionals of proven honesty and vast knowledge or education in the project area. The main aim of the board will be to give tactical management and plans that will ensure longevity of the organization. The board will ensure that the organization is in line with the rules and regulations set by the authorities.</w:t>
      </w:r>
    </w:p>
    <w:p w:rsidR="003C437F" w:rsidRPr="00A37DA1" w:rsidRDefault="003C437F" w:rsidP="00391A38">
      <w:pPr>
        <w:pStyle w:val="Bodytext10"/>
        <w:shd w:val="clear" w:color="auto" w:fill="auto"/>
        <w:jc w:val="both"/>
        <w:rPr>
          <w:sz w:val="26"/>
          <w:szCs w:val="26"/>
        </w:rPr>
        <w:sectPr w:rsidR="003C437F" w:rsidRPr="00A37DA1">
          <w:pgSz w:w="15521" w:h="21963"/>
          <w:pgMar w:top="2805" w:right="1940" w:bottom="2805" w:left="1834" w:header="2377" w:footer="2377" w:gutter="0"/>
          <w:cols w:space="720"/>
          <w:docGrid w:linePitch="360"/>
        </w:sectPr>
      </w:pPr>
    </w:p>
    <w:p w:rsidR="003C437F" w:rsidRPr="00A37DA1" w:rsidRDefault="00EC7FEF" w:rsidP="00391A38">
      <w:pPr>
        <w:pStyle w:val="Heading110"/>
        <w:keepNext/>
        <w:keepLines/>
        <w:shd w:val="clear" w:color="auto" w:fill="auto"/>
        <w:spacing w:before="940" w:after="560" w:line="480" w:lineRule="auto"/>
        <w:jc w:val="both"/>
        <w:rPr>
          <w:sz w:val="26"/>
          <w:szCs w:val="26"/>
          <w:u w:val="single"/>
        </w:rPr>
      </w:pPr>
      <w:bookmarkStart w:id="4" w:name="bookmark4"/>
      <w:bookmarkStart w:id="5" w:name="bookmark5"/>
      <w:r w:rsidRPr="00A37DA1">
        <w:rPr>
          <w:sz w:val="26"/>
          <w:szCs w:val="26"/>
          <w:u w:val="single"/>
        </w:rPr>
        <w:lastRenderedPageBreak/>
        <w:t>Technical Assistance</w:t>
      </w:r>
      <w:bookmarkEnd w:id="4"/>
      <w:bookmarkEnd w:id="5"/>
    </w:p>
    <w:p w:rsidR="003C437F" w:rsidRPr="00A37DA1" w:rsidRDefault="00EC7FEF" w:rsidP="00391A38">
      <w:pPr>
        <w:pStyle w:val="Bodytext10"/>
        <w:shd w:val="clear" w:color="auto" w:fill="auto"/>
        <w:jc w:val="both"/>
        <w:rPr>
          <w:sz w:val="26"/>
          <w:szCs w:val="26"/>
        </w:rPr>
      </w:pPr>
      <w:r w:rsidRPr="00A37DA1">
        <w:rPr>
          <w:sz w:val="26"/>
          <w:szCs w:val="26"/>
        </w:rPr>
        <w:t>The organisation has a healthy relationship with</w:t>
      </w:r>
      <w:r w:rsidR="00723F92" w:rsidRPr="00A37DA1">
        <w:rPr>
          <w:sz w:val="26"/>
          <w:szCs w:val="26"/>
        </w:rPr>
        <w:t xml:space="preserve"> Cross River </w:t>
      </w:r>
      <w:r w:rsidRPr="00A37DA1">
        <w:rPr>
          <w:sz w:val="26"/>
          <w:szCs w:val="26"/>
        </w:rPr>
        <w:t xml:space="preserve">State Government, </w:t>
      </w:r>
      <w:r w:rsidR="00723F92" w:rsidRPr="00A37DA1">
        <w:rPr>
          <w:sz w:val="26"/>
          <w:szCs w:val="26"/>
        </w:rPr>
        <w:t xml:space="preserve">Cross River </w:t>
      </w:r>
      <w:r w:rsidRPr="00A37DA1">
        <w:rPr>
          <w:sz w:val="26"/>
          <w:szCs w:val="26"/>
        </w:rPr>
        <w:t xml:space="preserve"> State Ministry of Agriculture, Farmers</w:t>
      </w:r>
      <w:r w:rsidRPr="00A37DA1">
        <w:rPr>
          <w:sz w:val="26"/>
          <w:szCs w:val="26"/>
          <w:vertAlign w:val="superscript"/>
        </w:rPr>
        <w:t>5</w:t>
      </w:r>
      <w:r w:rsidRPr="00A37DA1">
        <w:rPr>
          <w:sz w:val="26"/>
          <w:szCs w:val="26"/>
        </w:rPr>
        <w:t xml:space="preserve"> Union, Agric Cooperatives, marketers and individual farmers. The organisation will get technical support from this relationship in the area of production through contract farming or out grower scheme. The Organisation also has a good understanding with Bank of Agricultur</w:t>
      </w:r>
      <w:r w:rsidR="0093674D" w:rsidRPr="00A37DA1">
        <w:rPr>
          <w:sz w:val="26"/>
          <w:szCs w:val="26"/>
        </w:rPr>
        <w:t xml:space="preserve">e </w:t>
      </w:r>
      <w:r w:rsidRPr="00A37DA1">
        <w:rPr>
          <w:sz w:val="26"/>
          <w:szCs w:val="26"/>
        </w:rPr>
        <w:t>and we are offering jobs to the best local farmers in the company as well as monetary rewards.</w:t>
      </w:r>
    </w:p>
    <w:p w:rsidR="003C437F" w:rsidRPr="00A37DA1" w:rsidRDefault="00EC7FEF" w:rsidP="00391A38">
      <w:pPr>
        <w:pStyle w:val="Bodytext10"/>
        <w:shd w:val="clear" w:color="auto" w:fill="auto"/>
        <w:spacing w:after="1080"/>
        <w:jc w:val="both"/>
        <w:rPr>
          <w:sz w:val="26"/>
          <w:szCs w:val="26"/>
        </w:rPr>
      </w:pPr>
      <w:r w:rsidRPr="00A37DA1">
        <w:rPr>
          <w:sz w:val="26"/>
          <w:szCs w:val="26"/>
        </w:rPr>
        <w:t>The organisation will fund the processing factory and access finance for the palm oil extraction equipment from</w:t>
      </w:r>
      <w:r w:rsidR="001B20B3" w:rsidRPr="00A37DA1">
        <w:rPr>
          <w:sz w:val="26"/>
          <w:szCs w:val="26"/>
        </w:rPr>
        <w:t xml:space="preserve"> Bank</w:t>
      </w:r>
      <w:r w:rsidRPr="00A37DA1">
        <w:rPr>
          <w:sz w:val="26"/>
          <w:szCs w:val="26"/>
        </w:rPr>
        <w:t xml:space="preserve"> of Industry at the rate of 5%.  The organisation has relationship with high profile commercial banks and will approach one for loan to clear the land which will be rented to members of the cooperative</w:t>
      </w:r>
      <w:r w:rsidR="001B20B3" w:rsidRPr="00A37DA1">
        <w:rPr>
          <w:sz w:val="26"/>
          <w:szCs w:val="26"/>
        </w:rPr>
        <w:t>.</w:t>
      </w:r>
    </w:p>
    <w:p w:rsidR="003C437F" w:rsidRPr="00A37DA1" w:rsidRDefault="00EC7FEF" w:rsidP="00391A38">
      <w:pPr>
        <w:pStyle w:val="Heading110"/>
        <w:keepNext/>
        <w:keepLines/>
        <w:shd w:val="clear" w:color="auto" w:fill="auto"/>
        <w:spacing w:after="560" w:line="480" w:lineRule="auto"/>
        <w:jc w:val="both"/>
        <w:rPr>
          <w:sz w:val="26"/>
          <w:szCs w:val="26"/>
          <w:u w:val="single"/>
        </w:rPr>
      </w:pPr>
      <w:bookmarkStart w:id="6" w:name="bookmark7"/>
      <w:bookmarkStart w:id="7" w:name="bookmark6"/>
      <w:r w:rsidRPr="00A37DA1">
        <w:rPr>
          <w:sz w:val="26"/>
          <w:szCs w:val="26"/>
          <w:u w:val="single"/>
        </w:rPr>
        <w:t>Market and Sales</w:t>
      </w:r>
      <w:bookmarkEnd w:id="6"/>
      <w:bookmarkEnd w:id="7"/>
    </w:p>
    <w:p w:rsidR="003C437F" w:rsidRPr="00A37DA1" w:rsidRDefault="00EC7FEF" w:rsidP="00391A38">
      <w:pPr>
        <w:spacing w:line="480" w:lineRule="auto"/>
        <w:jc w:val="both"/>
        <w:rPr>
          <w:sz w:val="26"/>
          <w:szCs w:val="26"/>
        </w:rPr>
      </w:pPr>
      <w:r w:rsidRPr="00A37DA1">
        <w:rPr>
          <w:sz w:val="26"/>
          <w:szCs w:val="26"/>
        </w:rPr>
        <w:t>Market orientation: domestic; South East, Nigeria ,</w:t>
      </w:r>
      <w:r w:rsidRPr="00A37DA1">
        <w:rPr>
          <w:sz w:val="26"/>
          <w:szCs w:val="26"/>
          <w:lang w:eastAsia="zh-CN"/>
        </w:rPr>
        <w:t>Europe is an interesting market for cocoa since it is a very diverse market. It is also the world's largest chocolate manufacturer and exporter market.</w:t>
      </w:r>
    </w:p>
    <w:p w:rsidR="003C437F" w:rsidRPr="00A37DA1" w:rsidRDefault="003C437F" w:rsidP="00391A38">
      <w:pPr>
        <w:pStyle w:val="Bodytext10"/>
        <w:shd w:val="clear" w:color="auto" w:fill="auto"/>
        <w:jc w:val="both"/>
        <w:rPr>
          <w:sz w:val="26"/>
          <w:szCs w:val="26"/>
        </w:rPr>
      </w:pPr>
    </w:p>
    <w:p w:rsidR="003C437F" w:rsidRPr="00A37DA1" w:rsidRDefault="00EC7FEF" w:rsidP="00391A38">
      <w:pPr>
        <w:pStyle w:val="Bodytext10"/>
        <w:shd w:val="clear" w:color="auto" w:fill="auto"/>
        <w:jc w:val="both"/>
        <w:rPr>
          <w:sz w:val="26"/>
          <w:szCs w:val="26"/>
        </w:rPr>
      </w:pPr>
      <w:r w:rsidRPr="00A37DA1">
        <w:rPr>
          <w:sz w:val="26"/>
          <w:szCs w:val="26"/>
        </w:rPr>
        <w:t xml:space="preserve">Market Share: </w:t>
      </w:r>
      <w:r w:rsidRPr="00A37DA1">
        <w:rPr>
          <w:sz w:val="26"/>
          <w:szCs w:val="26"/>
          <w:lang w:val="zh-CN" w:eastAsia="zh-CN" w:bidi="zh-CN"/>
        </w:rPr>
        <w:t xml:space="preserve">5% </w:t>
      </w:r>
      <w:r w:rsidRPr="00A37DA1">
        <w:rPr>
          <w:sz w:val="26"/>
          <w:szCs w:val="26"/>
        </w:rPr>
        <w:t>niche market in South East Nigeri</w:t>
      </w:r>
      <w:bookmarkStart w:id="8" w:name="bookmark9"/>
      <w:bookmarkStart w:id="9" w:name="bookmark8"/>
      <w:r w:rsidRPr="00A37DA1">
        <w:rPr>
          <w:sz w:val="26"/>
          <w:szCs w:val="26"/>
        </w:rPr>
        <w:t>a</w:t>
      </w:r>
    </w:p>
    <w:p w:rsidR="003C437F" w:rsidRPr="00A37DA1" w:rsidRDefault="00EC7FEF" w:rsidP="00391A38">
      <w:pPr>
        <w:spacing w:line="480" w:lineRule="auto"/>
        <w:jc w:val="both"/>
        <w:rPr>
          <w:sz w:val="26"/>
          <w:szCs w:val="26"/>
        </w:rPr>
      </w:pPr>
      <w:r w:rsidRPr="00A37DA1">
        <w:rPr>
          <w:sz w:val="26"/>
          <w:szCs w:val="26"/>
          <w:lang w:eastAsia="zh-CN"/>
        </w:rPr>
        <w:t>The major states that produce cocoa are </w:t>
      </w:r>
      <w:hyperlink r:id="rId16" w:tooltip="Ondo State" w:history="1">
        <w:r w:rsidRPr="00A37DA1">
          <w:rPr>
            <w:sz w:val="26"/>
            <w:szCs w:val="26"/>
          </w:rPr>
          <w:t>Ondo</w:t>
        </w:r>
      </w:hyperlink>
      <w:r w:rsidRPr="00A37DA1">
        <w:rPr>
          <w:sz w:val="26"/>
          <w:szCs w:val="26"/>
          <w:lang w:eastAsia="zh-CN"/>
        </w:rPr>
        <w:t>, </w:t>
      </w:r>
      <w:hyperlink r:id="rId17" w:tooltip="Cross River State" w:history="1">
        <w:r w:rsidRPr="00A37DA1">
          <w:rPr>
            <w:sz w:val="26"/>
            <w:szCs w:val="26"/>
          </w:rPr>
          <w:t>Cross River</w:t>
        </w:r>
      </w:hyperlink>
      <w:r w:rsidRPr="00A37DA1">
        <w:rPr>
          <w:sz w:val="26"/>
          <w:szCs w:val="26"/>
          <w:lang w:eastAsia="zh-CN"/>
        </w:rPr>
        <w:t>, </w:t>
      </w:r>
      <w:hyperlink r:id="rId18" w:tooltip="Ogun State" w:history="1">
        <w:r w:rsidRPr="00A37DA1">
          <w:rPr>
            <w:sz w:val="26"/>
            <w:szCs w:val="26"/>
          </w:rPr>
          <w:t>Ogun</w:t>
        </w:r>
      </w:hyperlink>
      <w:r w:rsidRPr="00A37DA1">
        <w:rPr>
          <w:sz w:val="26"/>
          <w:szCs w:val="26"/>
          <w:lang w:eastAsia="zh-CN"/>
        </w:rPr>
        <w:t>, </w:t>
      </w:r>
      <w:r w:rsidR="0093168F" w:rsidRPr="00A37DA1">
        <w:rPr>
          <w:sz w:val="26"/>
          <w:szCs w:val="26"/>
          <w:lang w:eastAsia="zh-CN"/>
        </w:rPr>
        <w:t xml:space="preserve">Akwa Ibom </w:t>
      </w:r>
      <w:r w:rsidRPr="00A37DA1">
        <w:rPr>
          <w:sz w:val="26"/>
          <w:szCs w:val="26"/>
          <w:lang w:eastAsia="zh-CN"/>
        </w:rPr>
        <w:t>, </w:t>
      </w:r>
      <w:hyperlink r:id="rId19" w:tooltip="Ekiti State" w:history="1">
        <w:r w:rsidRPr="00A37DA1">
          <w:rPr>
            <w:sz w:val="26"/>
            <w:szCs w:val="26"/>
          </w:rPr>
          <w:t>Ekiti</w:t>
        </w:r>
      </w:hyperlink>
      <w:r w:rsidRPr="00A37DA1">
        <w:rPr>
          <w:sz w:val="26"/>
          <w:szCs w:val="26"/>
          <w:lang w:eastAsia="zh-CN"/>
        </w:rPr>
        <w:t>, </w:t>
      </w:r>
      <w:hyperlink r:id="rId20" w:tooltip="Delta State" w:history="1">
        <w:r w:rsidRPr="00A37DA1">
          <w:rPr>
            <w:sz w:val="26"/>
            <w:szCs w:val="26"/>
          </w:rPr>
          <w:t>Delta</w:t>
        </w:r>
      </w:hyperlink>
      <w:r w:rsidRPr="00A37DA1">
        <w:rPr>
          <w:sz w:val="26"/>
          <w:szCs w:val="26"/>
          <w:lang w:eastAsia="zh-CN"/>
        </w:rPr>
        <w:t>, </w:t>
      </w:r>
      <w:hyperlink r:id="rId21" w:tooltip="Osun State" w:history="1">
        <w:r w:rsidRPr="00A37DA1">
          <w:rPr>
            <w:sz w:val="26"/>
            <w:szCs w:val="26"/>
          </w:rPr>
          <w:t>Osun</w:t>
        </w:r>
      </w:hyperlink>
      <w:r w:rsidRPr="00A37DA1">
        <w:rPr>
          <w:sz w:val="26"/>
          <w:szCs w:val="26"/>
          <w:lang w:eastAsia="zh-CN"/>
        </w:rPr>
        <w:t>and </w:t>
      </w:r>
      <w:hyperlink r:id="rId22" w:tooltip="Oyo State" w:history="1">
        <w:r w:rsidRPr="00A37DA1">
          <w:rPr>
            <w:sz w:val="26"/>
            <w:szCs w:val="26"/>
          </w:rPr>
          <w:t>Oyo</w:t>
        </w:r>
        <w:r w:rsidR="00B754AA" w:rsidRPr="00A37DA1">
          <w:rPr>
            <w:sz w:val="26"/>
            <w:szCs w:val="26"/>
          </w:rPr>
          <w:t>.</w:t>
        </w:r>
      </w:hyperlink>
    </w:p>
    <w:bookmarkEnd w:id="8"/>
    <w:bookmarkEnd w:id="9"/>
    <w:p w:rsidR="003C437F" w:rsidRPr="00A37DA1" w:rsidRDefault="003C437F" w:rsidP="00391A38">
      <w:pPr>
        <w:pStyle w:val="Heading110"/>
        <w:keepNext/>
        <w:keepLines/>
        <w:shd w:val="clear" w:color="auto" w:fill="auto"/>
        <w:spacing w:line="480" w:lineRule="auto"/>
        <w:jc w:val="both"/>
        <w:rPr>
          <w:sz w:val="26"/>
          <w:szCs w:val="26"/>
        </w:rPr>
      </w:pPr>
    </w:p>
    <w:p w:rsidR="003C437F" w:rsidRPr="00A37DA1" w:rsidRDefault="003C437F" w:rsidP="00391A38">
      <w:pPr>
        <w:pStyle w:val="Bodytext10"/>
        <w:shd w:val="clear" w:color="auto" w:fill="auto"/>
        <w:jc w:val="both"/>
        <w:rPr>
          <w:sz w:val="26"/>
          <w:szCs w:val="26"/>
        </w:rPr>
      </w:pPr>
    </w:p>
    <w:p w:rsidR="003C437F" w:rsidRPr="00A37DA1" w:rsidRDefault="00EC7FEF" w:rsidP="00391A38">
      <w:pPr>
        <w:pStyle w:val="Heading110"/>
        <w:keepNext/>
        <w:keepLines/>
        <w:shd w:val="clear" w:color="auto" w:fill="auto"/>
        <w:spacing w:line="480" w:lineRule="auto"/>
        <w:jc w:val="both"/>
        <w:rPr>
          <w:sz w:val="26"/>
          <w:szCs w:val="26"/>
          <w:u w:val="single"/>
        </w:rPr>
      </w:pPr>
      <w:bookmarkStart w:id="10" w:name="bookmark10"/>
      <w:bookmarkStart w:id="11" w:name="bookmark11"/>
      <w:r w:rsidRPr="00A37DA1">
        <w:rPr>
          <w:sz w:val="26"/>
          <w:szCs w:val="26"/>
          <w:u w:val="single"/>
        </w:rPr>
        <w:t>Tariff and Import Restriction</w:t>
      </w:r>
      <w:bookmarkEnd w:id="10"/>
      <w:bookmarkEnd w:id="11"/>
    </w:p>
    <w:p w:rsidR="003C437F" w:rsidRPr="00A37DA1" w:rsidRDefault="00EC7FEF" w:rsidP="00391A38">
      <w:pPr>
        <w:pStyle w:val="Bodytext10"/>
        <w:shd w:val="clear" w:color="auto" w:fill="auto"/>
        <w:jc w:val="both"/>
        <w:rPr>
          <w:sz w:val="26"/>
          <w:szCs w:val="26"/>
        </w:rPr>
      </w:pPr>
      <w:r w:rsidRPr="00A37DA1">
        <w:rPr>
          <w:sz w:val="26"/>
          <w:szCs w:val="26"/>
        </w:rPr>
        <w:t>Forex restriction on food importation and zero duty on imported agricultural equipment will favour the project under consideration.</w:t>
      </w:r>
    </w:p>
    <w:p w:rsidR="003C437F" w:rsidRPr="00A37DA1" w:rsidRDefault="003C437F" w:rsidP="00391A38">
      <w:pPr>
        <w:pStyle w:val="Bodytext10"/>
        <w:shd w:val="clear" w:color="auto" w:fill="auto"/>
        <w:jc w:val="both"/>
        <w:rPr>
          <w:sz w:val="26"/>
          <w:szCs w:val="26"/>
        </w:rPr>
        <w:sectPr w:rsidR="003C437F" w:rsidRPr="00A37DA1">
          <w:pgSz w:w="15521" w:h="21963"/>
          <w:pgMar w:top="1878" w:right="1869" w:bottom="1365" w:left="1825" w:header="1450" w:footer="937" w:gutter="0"/>
          <w:cols w:space="720"/>
          <w:docGrid w:linePitch="360"/>
        </w:sectPr>
      </w:pPr>
    </w:p>
    <w:p w:rsidR="003C437F" w:rsidRPr="00A37DA1" w:rsidRDefault="00EC7FEF" w:rsidP="00391A38">
      <w:pPr>
        <w:pStyle w:val="Bodytext30"/>
        <w:shd w:val="clear" w:color="auto" w:fill="auto"/>
        <w:jc w:val="both"/>
        <w:rPr>
          <w:sz w:val="26"/>
          <w:szCs w:val="26"/>
        </w:rPr>
      </w:pPr>
      <w:r w:rsidRPr="00A37DA1">
        <w:rPr>
          <w:b/>
          <w:bCs/>
          <w:sz w:val="26"/>
          <w:szCs w:val="26"/>
        </w:rPr>
        <w:lastRenderedPageBreak/>
        <w:t>Profitability</w:t>
      </w:r>
    </w:p>
    <w:p w:rsidR="003C437F" w:rsidRPr="00A37DA1" w:rsidRDefault="00EC7FEF" w:rsidP="00391A38">
      <w:pPr>
        <w:pStyle w:val="Bodytext30"/>
        <w:shd w:val="clear" w:color="auto" w:fill="auto"/>
        <w:jc w:val="both"/>
        <w:rPr>
          <w:sz w:val="26"/>
          <w:szCs w:val="26"/>
        </w:rPr>
      </w:pPr>
      <w:r w:rsidRPr="00A37DA1">
        <w:rPr>
          <w:sz w:val="26"/>
          <w:szCs w:val="26"/>
        </w:rPr>
        <w:t>Physical, chemical, biological, weather and environmental factors such as temperature, sunlight, water, air, soil conditions, varieties of seed, pests, variety of fertilizer, diseases, price fluctuations and other risks e.g. invasion of unwanted animals e.g. sheep, cattle etc. However, technical, scientific and financial based solutions will be employed to hedge against risks and safeguard profit. Irrigation would be performed twice to ensure production during the dry season i.e. (two cycle of production in a year)</w:t>
      </w:r>
    </w:p>
    <w:p w:rsidR="003C437F" w:rsidRPr="00A37DA1" w:rsidRDefault="00EC7FEF" w:rsidP="00391A38">
      <w:pPr>
        <w:pStyle w:val="Bodytext30"/>
        <w:shd w:val="clear" w:color="auto" w:fill="auto"/>
        <w:jc w:val="both"/>
        <w:rPr>
          <w:sz w:val="26"/>
          <w:szCs w:val="26"/>
          <w:u w:val="single"/>
        </w:rPr>
      </w:pPr>
      <w:r w:rsidRPr="00A37DA1">
        <w:rPr>
          <w:b/>
          <w:bCs/>
          <w:sz w:val="26"/>
          <w:szCs w:val="26"/>
          <w:u w:val="single"/>
        </w:rPr>
        <w:t xml:space="preserve">PROCESS OF COCOA EXTRACTION </w:t>
      </w:r>
    </w:p>
    <w:p w:rsidR="003C437F" w:rsidRPr="00A37DA1" w:rsidRDefault="00EC7FEF" w:rsidP="00391A38">
      <w:pPr>
        <w:spacing w:line="480" w:lineRule="auto"/>
        <w:jc w:val="both"/>
        <w:rPr>
          <w:sz w:val="26"/>
          <w:szCs w:val="26"/>
        </w:rPr>
      </w:pPr>
      <w:r w:rsidRPr="00A37DA1">
        <w:rPr>
          <w:sz w:val="26"/>
          <w:szCs w:val="26"/>
        </w:rPr>
        <w:t>Step #1: Plucking and opening the Pods</w:t>
      </w:r>
      <w:bookmarkStart w:id="12" w:name="anchor1"/>
      <w:bookmarkEnd w:id="12"/>
    </w:p>
    <w:p w:rsidR="003C437F" w:rsidRPr="00A37DA1" w:rsidRDefault="00EC7FEF" w:rsidP="00391A38">
      <w:pPr>
        <w:spacing w:line="480" w:lineRule="auto"/>
        <w:jc w:val="both"/>
        <w:rPr>
          <w:sz w:val="26"/>
          <w:szCs w:val="26"/>
        </w:rPr>
      </w:pPr>
      <w:r w:rsidRPr="00A37DA1">
        <w:rPr>
          <w:sz w:val="26"/>
          <w:szCs w:val="26"/>
        </w:rPr>
        <w:t>Cocoa beans grow in pods that sprout off of the trunk and branches of cocoa trees. The pods are about the size of a football. The pods start out green and turn orange when they're ripe. When the pods are ripe, harvesters travel through the cocoa orchards with machetes and hack the pods gently off of the trees.</w:t>
      </w:r>
      <w:r w:rsidRPr="00A37DA1">
        <w:rPr>
          <w:sz w:val="26"/>
          <w:szCs w:val="26"/>
        </w:rPr>
        <w:br/>
      </w:r>
      <w:r w:rsidRPr="00A37DA1">
        <w:rPr>
          <w:sz w:val="26"/>
          <w:szCs w:val="26"/>
        </w:rPr>
        <w:br/>
      </w:r>
    </w:p>
    <w:p w:rsidR="003C437F" w:rsidRPr="00A37DA1" w:rsidRDefault="00EC7FEF" w:rsidP="00391A38">
      <w:pPr>
        <w:spacing w:line="480" w:lineRule="auto"/>
        <w:jc w:val="both"/>
        <w:rPr>
          <w:sz w:val="26"/>
          <w:szCs w:val="26"/>
        </w:rPr>
      </w:pPr>
      <w:r w:rsidRPr="00A37DA1">
        <w:rPr>
          <w:sz w:val="26"/>
          <w:szCs w:val="26"/>
        </w:rPr>
        <w:t>Machines could damage the tree or the clusters of flowers and pods that grow from the trunk, so workers must be harvest the pods by hand, using short, hooked blades mounted on long poles to reach the highest fruit.</w:t>
      </w:r>
      <w:r w:rsidRPr="00A37DA1">
        <w:rPr>
          <w:sz w:val="26"/>
          <w:szCs w:val="26"/>
        </w:rPr>
        <w:br/>
      </w:r>
      <w:r w:rsidRPr="00A37DA1">
        <w:rPr>
          <w:sz w:val="26"/>
          <w:szCs w:val="26"/>
        </w:rPr>
        <w:br/>
        <w:t>After the cocoa pods are collected into baskets ,the pods are taken to a processing house. Here they are split open and the cocoa beans are removed. Pods can contain upwards of 50 cocoa beans each. Fresh cocoa beans are not brown at all, they do not taste at all like the sweet chocolate they will eventually produce.</w:t>
      </w:r>
    </w:p>
    <w:p w:rsidR="003C437F" w:rsidRPr="00A37DA1" w:rsidRDefault="003C437F" w:rsidP="00391A38">
      <w:pPr>
        <w:spacing w:line="480" w:lineRule="auto"/>
        <w:jc w:val="both"/>
        <w:rPr>
          <w:sz w:val="26"/>
          <w:szCs w:val="26"/>
        </w:rPr>
      </w:pPr>
    </w:p>
    <w:p w:rsidR="003C437F" w:rsidRPr="00A37DA1" w:rsidRDefault="00EC7FEF" w:rsidP="00391A38">
      <w:pPr>
        <w:spacing w:line="480" w:lineRule="auto"/>
        <w:jc w:val="both"/>
        <w:rPr>
          <w:sz w:val="26"/>
          <w:szCs w:val="26"/>
        </w:rPr>
      </w:pPr>
      <w:r w:rsidRPr="00A37DA1">
        <w:rPr>
          <w:sz w:val="26"/>
          <w:szCs w:val="26"/>
        </w:rPr>
        <w:t>Step #2: Fermenting the cocoa seeds</w:t>
      </w:r>
      <w:bookmarkStart w:id="13" w:name="anchor2"/>
      <w:bookmarkEnd w:id="13"/>
    </w:p>
    <w:p w:rsidR="003C437F" w:rsidRPr="00A37DA1" w:rsidRDefault="00EC7FEF" w:rsidP="00391A38">
      <w:pPr>
        <w:spacing w:line="480" w:lineRule="auto"/>
        <w:jc w:val="both"/>
        <w:rPr>
          <w:sz w:val="26"/>
          <w:szCs w:val="26"/>
        </w:rPr>
      </w:pPr>
      <w:r w:rsidRPr="00A37DA1">
        <w:rPr>
          <w:sz w:val="26"/>
          <w:szCs w:val="26"/>
        </w:rPr>
        <w:t>Now the beans undergo the fermentation processing. They are either placed in large, shallow, heated trays or covered with large banana leaves. If the climate is right, they may be simply heated by the sun. Workers come along periodically and stir them up so that all of the beans come out equally fermented. During fermentation is when the beans turn brown. This process may take five or eight days.</w:t>
      </w:r>
    </w:p>
    <w:p w:rsidR="003C437F" w:rsidRPr="00A37DA1" w:rsidRDefault="003C437F" w:rsidP="00391A38">
      <w:pPr>
        <w:spacing w:line="480" w:lineRule="auto"/>
        <w:jc w:val="both"/>
        <w:rPr>
          <w:sz w:val="26"/>
          <w:szCs w:val="26"/>
        </w:rPr>
      </w:pPr>
    </w:p>
    <w:p w:rsidR="003C437F" w:rsidRPr="00A37DA1" w:rsidRDefault="003C437F" w:rsidP="00391A38">
      <w:pPr>
        <w:spacing w:line="480" w:lineRule="auto"/>
        <w:jc w:val="both"/>
        <w:rPr>
          <w:sz w:val="26"/>
          <w:szCs w:val="26"/>
        </w:rPr>
      </w:pPr>
    </w:p>
    <w:p w:rsidR="003C437F" w:rsidRPr="00A37DA1" w:rsidRDefault="00EC7FEF" w:rsidP="00391A38">
      <w:pPr>
        <w:spacing w:line="480" w:lineRule="auto"/>
        <w:jc w:val="both"/>
        <w:rPr>
          <w:sz w:val="26"/>
          <w:szCs w:val="26"/>
        </w:rPr>
      </w:pPr>
      <w:r w:rsidRPr="00A37DA1">
        <w:rPr>
          <w:sz w:val="26"/>
          <w:szCs w:val="26"/>
        </w:rPr>
        <w:t>Step #3: Drying the cocoa seeds</w:t>
      </w:r>
      <w:bookmarkStart w:id="14" w:name="anchor3"/>
      <w:bookmarkEnd w:id="14"/>
    </w:p>
    <w:p w:rsidR="003C437F" w:rsidRPr="00A37DA1" w:rsidRDefault="00EC7FEF" w:rsidP="00391A38">
      <w:pPr>
        <w:spacing w:line="480" w:lineRule="auto"/>
        <w:jc w:val="both"/>
        <w:rPr>
          <w:sz w:val="26"/>
          <w:szCs w:val="26"/>
        </w:rPr>
      </w:pPr>
      <w:r w:rsidRPr="00A37DA1">
        <w:rPr>
          <w:sz w:val="26"/>
          <w:szCs w:val="26"/>
        </w:rPr>
        <w:t xml:space="preserve">After fermentation, the cocoa seeds must be dried before they can be scooped into sacks and shipped to chocolate manufacturers. Farmers simply spread the fermented seeds on trays and leave them in the sun to dry. The drying </w:t>
      </w:r>
      <w:r w:rsidRPr="00A37DA1">
        <w:rPr>
          <w:sz w:val="26"/>
          <w:szCs w:val="26"/>
        </w:rPr>
        <w:lastRenderedPageBreak/>
        <w:t>process usually takes about a week and results in seeds that are about half of their original weight.</w:t>
      </w:r>
    </w:p>
    <w:p w:rsidR="003C437F" w:rsidRPr="00A37DA1" w:rsidRDefault="003C437F" w:rsidP="00391A38">
      <w:pPr>
        <w:pStyle w:val="Bodytext10"/>
        <w:shd w:val="clear" w:color="auto" w:fill="auto"/>
        <w:spacing w:after="4840"/>
        <w:jc w:val="both"/>
        <w:rPr>
          <w:sz w:val="26"/>
          <w:szCs w:val="26"/>
        </w:rPr>
      </w:pPr>
    </w:p>
    <w:p w:rsidR="003C437F" w:rsidRPr="00A37DA1" w:rsidRDefault="00EC7FEF" w:rsidP="00391A38">
      <w:pPr>
        <w:pStyle w:val="Heading110"/>
        <w:keepNext/>
        <w:keepLines/>
        <w:shd w:val="clear" w:color="auto" w:fill="auto"/>
        <w:spacing w:line="480" w:lineRule="auto"/>
        <w:jc w:val="both"/>
        <w:rPr>
          <w:sz w:val="26"/>
          <w:szCs w:val="26"/>
          <w:u w:val="single"/>
        </w:rPr>
      </w:pPr>
      <w:bookmarkStart w:id="15" w:name="bookmark15"/>
      <w:bookmarkStart w:id="16" w:name="bookmark14"/>
      <w:r w:rsidRPr="00A37DA1">
        <w:rPr>
          <w:sz w:val="26"/>
          <w:szCs w:val="26"/>
          <w:u w:val="single"/>
        </w:rPr>
        <w:t>Government Support and Regulation</w:t>
      </w:r>
      <w:bookmarkEnd w:id="15"/>
      <w:bookmarkEnd w:id="16"/>
    </w:p>
    <w:p w:rsidR="003C437F" w:rsidRPr="00A37DA1" w:rsidRDefault="00EC7FEF" w:rsidP="00391A38">
      <w:pPr>
        <w:pStyle w:val="Bodytext10"/>
        <w:shd w:val="clear" w:color="auto" w:fill="auto"/>
        <w:jc w:val="both"/>
        <w:rPr>
          <w:sz w:val="26"/>
          <w:szCs w:val="26"/>
        </w:rPr>
      </w:pPr>
      <w:r w:rsidRPr="00A37DA1">
        <w:rPr>
          <w:sz w:val="26"/>
          <w:szCs w:val="26"/>
        </w:rPr>
        <w:t xml:space="preserve">The project is in line with the economic diversification objective of the government. It also supports foreign exchange and reduction of import. It creates economic opportunities, market access, improved income for farmers and supports the food security objective of government.The project will benefit from fund government gives to the agriculture sector. The project will also benefit from the </w:t>
      </w:r>
      <w:r w:rsidR="00B754AA" w:rsidRPr="00A37DA1">
        <w:rPr>
          <w:sz w:val="26"/>
          <w:szCs w:val="26"/>
        </w:rPr>
        <w:t>favorable</w:t>
      </w:r>
      <w:r w:rsidRPr="00A37DA1">
        <w:rPr>
          <w:sz w:val="26"/>
          <w:szCs w:val="26"/>
        </w:rPr>
        <w:t xml:space="preserve"> policy of zero duty for agricultural and equipment import. Restriction of forex for all food products will also widen market opportunity. The project will contribute significantly to employment, increase in output, stability in price and stable exchange rate.</w:t>
      </w:r>
    </w:p>
    <w:p w:rsidR="003C437F" w:rsidRPr="00A37DA1" w:rsidRDefault="00EC7FEF" w:rsidP="00391A38">
      <w:pPr>
        <w:pStyle w:val="Bodytext20"/>
        <w:shd w:val="clear" w:color="auto" w:fill="auto"/>
        <w:spacing w:after="140"/>
        <w:jc w:val="both"/>
        <w:rPr>
          <w:sz w:val="26"/>
          <w:szCs w:val="26"/>
          <w:u w:val="single"/>
        </w:rPr>
      </w:pPr>
      <w:r w:rsidRPr="00A37DA1">
        <w:rPr>
          <w:b/>
          <w:bCs/>
          <w:sz w:val="26"/>
          <w:szCs w:val="26"/>
          <w:u w:val="single"/>
        </w:rPr>
        <w:t>Project Timeline</w:t>
      </w:r>
    </w:p>
    <w:p w:rsidR="003C437F" w:rsidRPr="00A37DA1" w:rsidRDefault="00EC7FEF" w:rsidP="00391A38">
      <w:pPr>
        <w:pStyle w:val="Bodytext20"/>
        <w:shd w:val="clear" w:color="auto" w:fill="auto"/>
        <w:spacing w:after="840"/>
        <w:jc w:val="both"/>
        <w:rPr>
          <w:sz w:val="26"/>
          <w:szCs w:val="26"/>
        </w:rPr>
      </w:pPr>
      <w:r w:rsidRPr="00A37DA1">
        <w:rPr>
          <w:sz w:val="26"/>
          <w:szCs w:val="26"/>
        </w:rPr>
        <w:t>The project will be completed within land a half years preferably between September, 2019 to March, 2021 because land clearing is mostly done in the dry season.</w:t>
      </w:r>
    </w:p>
    <w:p w:rsidR="003C437F" w:rsidRPr="00A37DA1" w:rsidRDefault="00EC7FEF" w:rsidP="00391A38">
      <w:pPr>
        <w:pStyle w:val="Bodytext20"/>
        <w:shd w:val="clear" w:color="auto" w:fill="auto"/>
        <w:spacing w:after="420"/>
        <w:jc w:val="both"/>
        <w:rPr>
          <w:sz w:val="26"/>
          <w:szCs w:val="26"/>
          <w:u w:val="single"/>
        </w:rPr>
      </w:pPr>
      <w:r w:rsidRPr="00A37DA1">
        <w:rPr>
          <w:b/>
          <w:bCs/>
          <w:sz w:val="26"/>
          <w:szCs w:val="26"/>
          <w:u w:val="single"/>
        </w:rPr>
        <w:t>Estimated Project Costs and Revenue</w:t>
      </w:r>
    </w:p>
    <w:p w:rsidR="003C437F" w:rsidRPr="00A37DA1" w:rsidRDefault="00EC7FEF" w:rsidP="00391A38">
      <w:pPr>
        <w:pStyle w:val="Bodytext20"/>
        <w:shd w:val="clear" w:color="auto" w:fill="auto"/>
        <w:spacing w:after="420"/>
        <w:jc w:val="both"/>
        <w:rPr>
          <w:sz w:val="26"/>
          <w:szCs w:val="26"/>
        </w:rPr>
      </w:pPr>
      <w:r w:rsidRPr="00A37DA1">
        <w:rPr>
          <w:sz w:val="26"/>
          <w:szCs w:val="26"/>
        </w:rPr>
        <w:t>Fixed Cost</w:t>
      </w:r>
    </w:p>
    <w:p w:rsidR="003C437F" w:rsidRPr="00A37DA1" w:rsidRDefault="00EC7FEF" w:rsidP="00391A38">
      <w:pPr>
        <w:pStyle w:val="Bodytext20"/>
        <w:shd w:val="clear" w:color="auto" w:fill="auto"/>
        <w:spacing w:after="420"/>
        <w:jc w:val="both"/>
        <w:rPr>
          <w:sz w:val="26"/>
          <w:szCs w:val="26"/>
        </w:rPr>
      </w:pPr>
      <w:r w:rsidRPr="00A37DA1">
        <w:rPr>
          <w:sz w:val="26"/>
          <w:szCs w:val="26"/>
        </w:rPr>
        <w:t>Land Clearing</w:t>
      </w:r>
    </w:p>
    <w:tbl>
      <w:tblPr>
        <w:tblW w:w="9044" w:type="dxa"/>
        <w:jc w:val="center"/>
        <w:tblLayout w:type="fixed"/>
        <w:tblLook w:val="04A0" w:firstRow="1" w:lastRow="0" w:firstColumn="1" w:lastColumn="0" w:noHBand="0" w:noVBand="1"/>
      </w:tblPr>
      <w:tblGrid>
        <w:gridCol w:w="2261"/>
        <w:gridCol w:w="2261"/>
        <w:gridCol w:w="2256"/>
        <w:gridCol w:w="2266"/>
      </w:tblGrid>
      <w:tr w:rsidR="003C437F" w:rsidRPr="00A37DA1">
        <w:trPr>
          <w:trHeight w:hRule="exact" w:val="288"/>
          <w:jc w:val="center"/>
        </w:trPr>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Activity</w:t>
            </w:r>
          </w:p>
        </w:tc>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Quantity</w:t>
            </w:r>
          </w:p>
        </w:tc>
        <w:tc>
          <w:tcPr>
            <w:tcW w:w="225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rFonts w:eastAsia="MingLiU"/>
                <w:sz w:val="26"/>
                <w:szCs w:val="26"/>
                <w:lang w:val="zh-CN" w:eastAsia="zh-CN" w:bidi="zh-CN"/>
              </w:rPr>
              <w:t>封</w:t>
            </w:r>
          </w:p>
        </w:tc>
        <w:tc>
          <w:tcPr>
            <w:tcW w:w="226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firstLine="200"/>
              <w:jc w:val="both"/>
              <w:rPr>
                <w:sz w:val="26"/>
                <w:szCs w:val="26"/>
              </w:rPr>
            </w:pPr>
            <w:r w:rsidRPr="00A37DA1">
              <w:rPr>
                <w:sz w:val="26"/>
                <w:szCs w:val="26"/>
              </w:rPr>
              <w:t>K</w:t>
            </w:r>
          </w:p>
        </w:tc>
      </w:tr>
      <w:tr w:rsidR="003C437F" w:rsidRPr="00A37DA1">
        <w:trPr>
          <w:trHeight w:hRule="exact" w:val="288"/>
          <w:jc w:val="center"/>
        </w:trPr>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Land Clearing</w:t>
            </w:r>
          </w:p>
        </w:tc>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 Hectare</w:t>
            </w:r>
          </w:p>
        </w:tc>
        <w:tc>
          <w:tcPr>
            <w:tcW w:w="225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200,000</w:t>
            </w:r>
          </w:p>
        </w:tc>
        <w:tc>
          <w:tcPr>
            <w:tcW w:w="226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Cross cutting</w:t>
            </w:r>
          </w:p>
        </w:tc>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 Hectare</w:t>
            </w:r>
          </w:p>
        </w:tc>
        <w:tc>
          <w:tcPr>
            <w:tcW w:w="225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50,000</w:t>
            </w:r>
          </w:p>
        </w:tc>
        <w:tc>
          <w:tcPr>
            <w:tcW w:w="226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Rome ploughing</w:t>
            </w:r>
          </w:p>
        </w:tc>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 Hectare</w:t>
            </w:r>
          </w:p>
        </w:tc>
        <w:tc>
          <w:tcPr>
            <w:tcW w:w="225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50,000</w:t>
            </w:r>
          </w:p>
        </w:tc>
        <w:tc>
          <w:tcPr>
            <w:tcW w:w="226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Sub total</w:t>
            </w:r>
          </w:p>
        </w:tc>
        <w:tc>
          <w:tcPr>
            <w:tcW w:w="22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 Hectare</w:t>
            </w:r>
          </w:p>
        </w:tc>
        <w:tc>
          <w:tcPr>
            <w:tcW w:w="225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300,000</w:t>
            </w:r>
          </w:p>
        </w:tc>
        <w:tc>
          <w:tcPr>
            <w:tcW w:w="226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93"/>
          <w:jc w:val="center"/>
        </w:trPr>
        <w:tc>
          <w:tcPr>
            <w:tcW w:w="2261"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Total</w:t>
            </w:r>
          </w:p>
        </w:tc>
        <w:tc>
          <w:tcPr>
            <w:tcW w:w="2261"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500 Hectare</w:t>
            </w:r>
          </w:p>
        </w:tc>
        <w:tc>
          <w:tcPr>
            <w:tcW w:w="2256"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150,000,000</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bl>
    <w:p w:rsidR="003C437F" w:rsidRPr="00A37DA1" w:rsidRDefault="003C437F" w:rsidP="00391A38">
      <w:pPr>
        <w:pStyle w:val="Tablecaption10"/>
        <w:shd w:val="clear" w:color="auto" w:fill="auto"/>
        <w:spacing w:line="480" w:lineRule="auto"/>
        <w:jc w:val="both"/>
        <w:rPr>
          <w:sz w:val="26"/>
          <w:szCs w:val="26"/>
        </w:rPr>
      </w:pPr>
    </w:p>
    <w:p w:rsidR="003C437F" w:rsidRPr="00A37DA1" w:rsidRDefault="00EC7FEF" w:rsidP="00391A38">
      <w:pPr>
        <w:pStyle w:val="Tablecaption10"/>
        <w:shd w:val="clear" w:color="auto" w:fill="auto"/>
        <w:spacing w:line="480" w:lineRule="auto"/>
        <w:jc w:val="both"/>
        <w:rPr>
          <w:sz w:val="26"/>
          <w:szCs w:val="26"/>
        </w:rPr>
      </w:pPr>
      <w:r w:rsidRPr="00A37DA1">
        <w:rPr>
          <w:sz w:val="26"/>
          <w:szCs w:val="26"/>
        </w:rPr>
        <w:lastRenderedPageBreak/>
        <w:t>(B) Equipment</w:t>
      </w:r>
    </w:p>
    <w:tbl>
      <w:tblPr>
        <w:tblW w:w="9043" w:type="dxa"/>
        <w:jc w:val="center"/>
        <w:tblLayout w:type="fixed"/>
        <w:tblLook w:val="04A0" w:firstRow="1" w:lastRow="0" w:firstColumn="1" w:lastColumn="0" w:noHBand="0" w:noVBand="1"/>
      </w:tblPr>
      <w:tblGrid>
        <w:gridCol w:w="2390"/>
        <w:gridCol w:w="624"/>
        <w:gridCol w:w="1949"/>
        <w:gridCol w:w="1061"/>
        <w:gridCol w:w="1502"/>
        <w:gridCol w:w="1517"/>
      </w:tblGrid>
      <w:tr w:rsidR="003C437F" w:rsidRPr="00A37DA1">
        <w:trPr>
          <w:trHeight w:hRule="exact" w:val="302"/>
          <w:jc w:val="center"/>
        </w:trPr>
        <w:tc>
          <w:tcPr>
            <w:tcW w:w="2390"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Name</w:t>
            </w:r>
          </w:p>
        </w:tc>
        <w:tc>
          <w:tcPr>
            <w:tcW w:w="624" w:type="dxa"/>
            <w:tcBorders>
              <w:top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right="160"/>
              <w:jc w:val="both"/>
              <w:rPr>
                <w:sz w:val="26"/>
                <w:szCs w:val="26"/>
              </w:rPr>
            </w:pPr>
            <w:r w:rsidRPr="00A37DA1">
              <w:rPr>
                <w:sz w:val="26"/>
                <w:szCs w:val="26"/>
              </w:rPr>
              <w:t>QT</w:t>
            </w:r>
          </w:p>
        </w:tc>
        <w:tc>
          <w:tcPr>
            <w:tcW w:w="1949"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MODEL</w:t>
            </w:r>
          </w:p>
        </w:tc>
        <w:tc>
          <w:tcPr>
            <w:tcW w:w="1061"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firstLine="220"/>
              <w:jc w:val="both"/>
              <w:rPr>
                <w:sz w:val="26"/>
                <w:szCs w:val="26"/>
              </w:rPr>
            </w:pPr>
            <w:r w:rsidRPr="00A37DA1">
              <w:rPr>
                <w:sz w:val="26"/>
                <w:szCs w:val="26"/>
              </w:rPr>
              <w:t>USD</w:t>
            </w:r>
          </w:p>
        </w:tc>
        <w:tc>
          <w:tcPr>
            <w:tcW w:w="1502"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517"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K</w:t>
            </w:r>
          </w:p>
        </w:tc>
      </w:tr>
    </w:tbl>
    <w:p w:rsidR="003C437F" w:rsidRPr="00A37DA1" w:rsidRDefault="00EC7FEF" w:rsidP="00391A38">
      <w:pPr>
        <w:spacing w:line="480" w:lineRule="auto"/>
        <w:jc w:val="both"/>
        <w:rPr>
          <w:sz w:val="26"/>
          <w:szCs w:val="26"/>
        </w:rPr>
      </w:pPr>
      <w:r w:rsidRPr="00A37DA1">
        <w:rPr>
          <w:sz w:val="26"/>
          <w:szCs w:val="26"/>
        </w:rPr>
        <w:br w:type="page"/>
      </w:r>
    </w:p>
    <w:p w:rsidR="003C437F" w:rsidRPr="00A37DA1" w:rsidRDefault="003C437F" w:rsidP="00391A38">
      <w:pPr>
        <w:spacing w:line="480" w:lineRule="auto"/>
        <w:jc w:val="both"/>
        <w:rPr>
          <w:sz w:val="26"/>
          <w:szCs w:val="26"/>
        </w:rPr>
      </w:pPr>
    </w:p>
    <w:tbl>
      <w:tblPr>
        <w:tblW w:w="9043" w:type="dxa"/>
        <w:jc w:val="center"/>
        <w:tblLayout w:type="fixed"/>
        <w:tblLook w:val="04A0" w:firstRow="1" w:lastRow="0" w:firstColumn="1" w:lastColumn="0" w:noHBand="0" w:noVBand="1"/>
      </w:tblPr>
      <w:tblGrid>
        <w:gridCol w:w="2390"/>
        <w:gridCol w:w="624"/>
        <w:gridCol w:w="1949"/>
        <w:gridCol w:w="1061"/>
        <w:gridCol w:w="1502"/>
        <w:gridCol w:w="1517"/>
      </w:tblGrid>
      <w:tr w:rsidR="003C437F" w:rsidRPr="00A37DA1">
        <w:trPr>
          <w:trHeight w:hRule="exact" w:val="293"/>
          <w:jc w:val="center"/>
        </w:trPr>
        <w:tc>
          <w:tcPr>
            <w:tcW w:w="2390"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Y</w:t>
            </w:r>
          </w:p>
        </w:tc>
        <w:tc>
          <w:tcPr>
            <w:tcW w:w="1949"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061"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17" w:type="dxa"/>
            <w:tcBorders>
              <w:top w:val="single" w:sz="4" w:space="0" w:color="auto"/>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1387"/>
          <w:jc w:val="center"/>
        </w:trPr>
        <w:tc>
          <w:tcPr>
            <w:tcW w:w="239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Tractor</w:t>
            </w:r>
          </w:p>
        </w:tc>
        <w:tc>
          <w:tcPr>
            <w:tcW w:w="62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260"/>
              <w:jc w:val="both"/>
              <w:rPr>
                <w:sz w:val="26"/>
                <w:szCs w:val="26"/>
              </w:rPr>
            </w:pPr>
            <w:r w:rsidRPr="00A37DA1">
              <w:rPr>
                <w:sz w:val="26"/>
                <w:szCs w:val="26"/>
              </w:rPr>
              <w:t>Mahindra eMax</w:t>
            </w:r>
          </w:p>
          <w:p w:rsidR="003C437F" w:rsidRPr="00A37DA1" w:rsidRDefault="00EC7FEF" w:rsidP="00391A38">
            <w:pPr>
              <w:pStyle w:val="Other10"/>
              <w:shd w:val="clear" w:color="auto" w:fill="auto"/>
              <w:spacing w:after="260"/>
              <w:jc w:val="both"/>
              <w:rPr>
                <w:sz w:val="26"/>
                <w:szCs w:val="26"/>
              </w:rPr>
            </w:pPr>
            <w:r w:rsidRPr="00A37DA1">
              <w:rPr>
                <w:sz w:val="26"/>
                <w:szCs w:val="26"/>
              </w:rPr>
              <w:t>20S HST Cab</w:t>
            </w:r>
          </w:p>
          <w:p w:rsidR="003C437F" w:rsidRPr="00A37DA1" w:rsidRDefault="00EC7FEF" w:rsidP="00391A38">
            <w:pPr>
              <w:pStyle w:val="Other10"/>
              <w:shd w:val="clear" w:color="auto" w:fill="auto"/>
              <w:spacing w:after="260"/>
              <w:jc w:val="both"/>
              <w:rPr>
                <w:sz w:val="26"/>
                <w:szCs w:val="26"/>
              </w:rPr>
            </w:pPr>
            <w:r w:rsidRPr="00A37DA1">
              <w:rPr>
                <w:sz w:val="26"/>
                <w:szCs w:val="26"/>
              </w:rPr>
              <w:t>Tractor</w:t>
            </w:r>
          </w:p>
        </w:tc>
        <w:tc>
          <w:tcPr>
            <w:tcW w:w="1061"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19,810</w:t>
            </w:r>
          </w:p>
        </w:tc>
        <w:tc>
          <w:tcPr>
            <w:tcW w:w="1502"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7,329,700</w:t>
            </w:r>
          </w:p>
        </w:tc>
        <w:tc>
          <w:tcPr>
            <w:tcW w:w="1517"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840"/>
          <w:jc w:val="center"/>
        </w:trPr>
        <w:tc>
          <w:tcPr>
            <w:tcW w:w="239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Disc harrow</w:t>
            </w:r>
          </w:p>
        </w:tc>
        <w:tc>
          <w:tcPr>
            <w:tcW w:w="62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260"/>
              <w:jc w:val="both"/>
              <w:rPr>
                <w:sz w:val="26"/>
                <w:szCs w:val="26"/>
              </w:rPr>
            </w:pPr>
            <w:r w:rsidRPr="00A37DA1">
              <w:rPr>
                <w:sz w:val="26"/>
                <w:szCs w:val="26"/>
              </w:rPr>
              <w:t xml:space="preserve">2017 case </w:t>
            </w:r>
            <w:proofErr w:type="spellStart"/>
            <w:r w:rsidRPr="00A37DA1">
              <w:rPr>
                <w:sz w:val="26"/>
                <w:szCs w:val="26"/>
              </w:rPr>
              <w:t>ih</w:t>
            </w:r>
            <w:proofErr w:type="spellEnd"/>
            <w:r w:rsidRPr="00A37DA1">
              <w:rPr>
                <w:sz w:val="26"/>
                <w:szCs w:val="26"/>
              </w:rPr>
              <w:t xml:space="preserve"> true</w:t>
            </w:r>
          </w:p>
          <w:p w:rsidR="003C437F" w:rsidRPr="00A37DA1" w:rsidRDefault="00EC7FEF" w:rsidP="00391A38">
            <w:pPr>
              <w:pStyle w:val="Other10"/>
              <w:shd w:val="clear" w:color="auto" w:fill="auto"/>
              <w:spacing w:after="0"/>
              <w:jc w:val="both"/>
              <w:rPr>
                <w:sz w:val="26"/>
                <w:szCs w:val="26"/>
              </w:rPr>
            </w:pPr>
            <w:r w:rsidRPr="00A37DA1">
              <w:rPr>
                <w:sz w:val="26"/>
                <w:szCs w:val="26"/>
              </w:rPr>
              <w:t>tandem</w:t>
            </w:r>
          </w:p>
        </w:tc>
        <w:tc>
          <w:tcPr>
            <w:tcW w:w="1061"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40,075</w:t>
            </w:r>
          </w:p>
        </w:tc>
        <w:tc>
          <w:tcPr>
            <w:tcW w:w="1502"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14,800,800</w:t>
            </w:r>
          </w:p>
        </w:tc>
        <w:tc>
          <w:tcPr>
            <w:tcW w:w="1517"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390"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Sub soiler</w:t>
            </w: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Blu-Jet Sub Tiller</w:t>
            </w:r>
          </w:p>
        </w:tc>
        <w:tc>
          <w:tcPr>
            <w:tcW w:w="10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14,000</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5,180,000</w:t>
            </w:r>
          </w:p>
        </w:tc>
        <w:tc>
          <w:tcPr>
            <w:tcW w:w="1517"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1392"/>
          <w:jc w:val="center"/>
        </w:trPr>
        <w:tc>
          <w:tcPr>
            <w:tcW w:w="239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Cocoa bean processing machine</w:t>
            </w:r>
          </w:p>
        </w:tc>
        <w:tc>
          <w:tcPr>
            <w:tcW w:w="62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260"/>
              <w:jc w:val="both"/>
              <w:rPr>
                <w:sz w:val="26"/>
                <w:szCs w:val="26"/>
              </w:rPr>
            </w:pPr>
            <w:r w:rsidRPr="00A37DA1">
              <w:rPr>
                <w:sz w:val="26"/>
                <w:szCs w:val="26"/>
              </w:rPr>
              <w:t>Wuhan Acme</w:t>
            </w:r>
          </w:p>
          <w:p w:rsidR="003C437F" w:rsidRPr="00A37DA1" w:rsidRDefault="00EC7FEF" w:rsidP="00391A38">
            <w:pPr>
              <w:pStyle w:val="Other10"/>
              <w:shd w:val="clear" w:color="auto" w:fill="auto"/>
              <w:spacing w:after="260"/>
              <w:jc w:val="both"/>
              <w:rPr>
                <w:sz w:val="26"/>
                <w:szCs w:val="26"/>
              </w:rPr>
            </w:pPr>
            <w:r w:rsidRPr="00A37DA1">
              <w:rPr>
                <w:sz w:val="26"/>
                <w:szCs w:val="26"/>
              </w:rPr>
              <w:t>Agro-Tech co.</w:t>
            </w:r>
          </w:p>
          <w:p w:rsidR="003C437F" w:rsidRPr="00A37DA1" w:rsidRDefault="00EC7FEF" w:rsidP="00391A38">
            <w:pPr>
              <w:pStyle w:val="Other10"/>
              <w:shd w:val="clear" w:color="auto" w:fill="auto"/>
              <w:spacing w:after="260"/>
              <w:jc w:val="both"/>
              <w:rPr>
                <w:sz w:val="26"/>
                <w:szCs w:val="26"/>
              </w:rPr>
            </w:pPr>
            <w:r w:rsidRPr="00A37DA1">
              <w:rPr>
                <w:sz w:val="26"/>
                <w:szCs w:val="26"/>
              </w:rPr>
              <w:t>Ltd.</w:t>
            </w:r>
          </w:p>
        </w:tc>
        <w:tc>
          <w:tcPr>
            <w:tcW w:w="1061"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16,000</w:t>
            </w:r>
          </w:p>
        </w:tc>
        <w:tc>
          <w:tcPr>
            <w:tcW w:w="1502" w:type="dxa"/>
            <w:tcBorders>
              <w:top w:val="single" w:sz="4" w:space="0" w:color="auto"/>
              <w:left w:val="single" w:sz="4" w:space="0" w:color="auto"/>
            </w:tcBorders>
            <w:shd w:val="clear" w:color="auto" w:fill="FFFFFF"/>
          </w:tcPr>
          <w:p w:rsidR="003C437F" w:rsidRPr="00A37DA1" w:rsidRDefault="00EC7FEF" w:rsidP="00391A38">
            <w:pPr>
              <w:spacing w:line="480" w:lineRule="auto"/>
              <w:jc w:val="both"/>
              <w:rPr>
                <w:sz w:val="26"/>
                <w:szCs w:val="26"/>
              </w:rPr>
            </w:pPr>
            <w:r w:rsidRPr="00A37DA1">
              <w:rPr>
                <w:sz w:val="26"/>
                <w:szCs w:val="26"/>
                <w:lang w:eastAsia="zh-CN"/>
              </w:rPr>
              <w:t>6,241,094</w:t>
            </w:r>
          </w:p>
          <w:p w:rsidR="003C437F" w:rsidRPr="00A37DA1" w:rsidRDefault="003C437F" w:rsidP="00391A38">
            <w:pPr>
              <w:pStyle w:val="Other10"/>
              <w:shd w:val="clear" w:color="auto" w:fill="auto"/>
              <w:spacing w:after="0"/>
              <w:jc w:val="both"/>
              <w:rPr>
                <w:sz w:val="26"/>
                <w:szCs w:val="26"/>
              </w:rPr>
            </w:pPr>
          </w:p>
        </w:tc>
        <w:tc>
          <w:tcPr>
            <w:tcW w:w="1517"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390"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Tripper</w:t>
            </w: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7CX-8T</w:t>
            </w:r>
          </w:p>
        </w:tc>
        <w:tc>
          <w:tcPr>
            <w:tcW w:w="10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10,000</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3,700,000</w:t>
            </w:r>
          </w:p>
        </w:tc>
        <w:tc>
          <w:tcPr>
            <w:tcW w:w="1517"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390"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Combine Harvester</w:t>
            </w: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AW-85GR</w:t>
            </w:r>
          </w:p>
        </w:tc>
        <w:tc>
          <w:tcPr>
            <w:tcW w:w="10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23,000</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8,500,000</w:t>
            </w:r>
          </w:p>
        </w:tc>
        <w:tc>
          <w:tcPr>
            <w:tcW w:w="1517"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390"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Boom sprayer</w:t>
            </w: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3W-1000L-18</w:t>
            </w:r>
          </w:p>
        </w:tc>
        <w:tc>
          <w:tcPr>
            <w:tcW w:w="10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7,500</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2,775,000</w:t>
            </w:r>
          </w:p>
        </w:tc>
        <w:tc>
          <w:tcPr>
            <w:tcW w:w="1517"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390"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Front loader</w:t>
            </w:r>
          </w:p>
        </w:tc>
        <w:tc>
          <w:tcPr>
            <w:tcW w:w="624"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w:t>
            </w:r>
          </w:p>
        </w:tc>
        <w:tc>
          <w:tcPr>
            <w:tcW w:w="1949"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TZ10D</w:t>
            </w:r>
          </w:p>
        </w:tc>
        <w:tc>
          <w:tcPr>
            <w:tcW w:w="1061"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7,000</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2,590,000</w:t>
            </w:r>
          </w:p>
        </w:tc>
        <w:tc>
          <w:tcPr>
            <w:tcW w:w="1517"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98"/>
          <w:jc w:val="center"/>
        </w:trPr>
        <w:tc>
          <w:tcPr>
            <w:tcW w:w="2390"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Total</w:t>
            </w:r>
          </w:p>
        </w:tc>
        <w:tc>
          <w:tcPr>
            <w:tcW w:w="624"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949"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061"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121,925</w:t>
            </w: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spacing w:line="480" w:lineRule="auto"/>
              <w:jc w:val="both"/>
              <w:rPr>
                <w:sz w:val="26"/>
                <w:szCs w:val="26"/>
              </w:rPr>
            </w:pPr>
            <w:r w:rsidRPr="00A37DA1">
              <w:rPr>
                <w:sz w:val="26"/>
                <w:szCs w:val="26"/>
              </w:rPr>
              <w:t>51,117,984</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98"/>
          <w:jc w:val="center"/>
        </w:trPr>
        <w:tc>
          <w:tcPr>
            <w:tcW w:w="2390" w:type="dxa"/>
            <w:tcBorders>
              <w:top w:val="single" w:sz="4" w:space="0" w:color="auto"/>
              <w:left w:val="single" w:sz="4" w:space="0" w:color="auto"/>
              <w:bottom w:val="single" w:sz="4" w:space="0" w:color="auto"/>
            </w:tcBorders>
            <w:shd w:val="clear" w:color="auto" w:fill="FFFFFF"/>
            <w:vAlign w:val="bottom"/>
          </w:tcPr>
          <w:p w:rsidR="003C437F" w:rsidRPr="00A37DA1" w:rsidRDefault="003C437F" w:rsidP="00391A38">
            <w:pPr>
              <w:pStyle w:val="Other10"/>
              <w:shd w:val="clear" w:color="auto" w:fill="auto"/>
              <w:spacing w:after="0"/>
              <w:jc w:val="both"/>
              <w:rPr>
                <w:sz w:val="26"/>
                <w:szCs w:val="26"/>
              </w:rPr>
            </w:pPr>
          </w:p>
        </w:tc>
        <w:tc>
          <w:tcPr>
            <w:tcW w:w="624"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949"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061" w:type="dxa"/>
            <w:tcBorders>
              <w:top w:val="single" w:sz="4" w:space="0" w:color="auto"/>
              <w:left w:val="single" w:sz="4" w:space="0" w:color="auto"/>
              <w:bottom w:val="single" w:sz="4" w:space="0" w:color="auto"/>
            </w:tcBorders>
            <w:shd w:val="clear" w:color="auto" w:fill="FFFFFF"/>
            <w:vAlign w:val="bottom"/>
          </w:tcPr>
          <w:p w:rsidR="003C437F" w:rsidRPr="00A37DA1" w:rsidRDefault="003C437F" w:rsidP="00391A38">
            <w:pPr>
              <w:pStyle w:val="Other10"/>
              <w:shd w:val="clear" w:color="auto" w:fill="auto"/>
              <w:spacing w:after="0"/>
              <w:jc w:val="both"/>
              <w:rPr>
                <w:sz w:val="26"/>
                <w:szCs w:val="26"/>
              </w:rPr>
            </w:pP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3C437F" w:rsidP="00391A38">
            <w:pPr>
              <w:pStyle w:val="Other10"/>
              <w:shd w:val="clear" w:color="auto" w:fill="auto"/>
              <w:spacing w:after="0"/>
              <w:jc w:val="both"/>
              <w:rPr>
                <w:sz w:val="26"/>
                <w:szCs w:val="26"/>
              </w:rPr>
            </w:pPr>
          </w:p>
        </w:tc>
        <w:tc>
          <w:tcPr>
            <w:tcW w:w="1517"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3C437F" w:rsidP="00391A38">
            <w:pPr>
              <w:pStyle w:val="Other10"/>
              <w:shd w:val="clear" w:color="auto" w:fill="auto"/>
              <w:spacing w:after="0"/>
              <w:jc w:val="both"/>
              <w:rPr>
                <w:sz w:val="26"/>
                <w:szCs w:val="26"/>
              </w:rPr>
            </w:pPr>
          </w:p>
        </w:tc>
      </w:tr>
    </w:tbl>
    <w:p w:rsidR="003C437F" w:rsidRPr="00A37DA1" w:rsidRDefault="003C437F" w:rsidP="00391A38">
      <w:pPr>
        <w:spacing w:after="4239" w:line="480" w:lineRule="auto"/>
        <w:jc w:val="both"/>
        <w:rPr>
          <w:sz w:val="26"/>
          <w:szCs w:val="26"/>
        </w:rPr>
      </w:pPr>
    </w:p>
    <w:p w:rsidR="003C437F" w:rsidRPr="00A37DA1" w:rsidRDefault="00EC7FEF" w:rsidP="00391A38">
      <w:pPr>
        <w:pStyle w:val="Tablecaption10"/>
        <w:shd w:val="clear" w:color="auto" w:fill="auto"/>
        <w:spacing w:line="480" w:lineRule="auto"/>
        <w:ind w:left="91"/>
        <w:jc w:val="both"/>
        <w:rPr>
          <w:sz w:val="26"/>
          <w:szCs w:val="26"/>
        </w:rPr>
      </w:pPr>
      <w:r w:rsidRPr="00A37DA1">
        <w:rPr>
          <w:sz w:val="26"/>
          <w:szCs w:val="26"/>
        </w:rPr>
        <w:t>(C) Vehicle</w:t>
      </w:r>
    </w:p>
    <w:tbl>
      <w:tblPr>
        <w:tblW w:w="9044" w:type="dxa"/>
        <w:jc w:val="center"/>
        <w:tblLayout w:type="fixed"/>
        <w:tblLook w:val="04A0" w:firstRow="1" w:lastRow="0" w:firstColumn="1" w:lastColumn="0" w:noHBand="0" w:noVBand="1"/>
      </w:tblPr>
      <w:tblGrid>
        <w:gridCol w:w="1810"/>
        <w:gridCol w:w="1805"/>
        <w:gridCol w:w="1805"/>
        <w:gridCol w:w="1810"/>
        <w:gridCol w:w="1814"/>
      </w:tblGrid>
      <w:tr w:rsidR="003C437F" w:rsidRPr="00A37DA1">
        <w:trPr>
          <w:trHeight w:hRule="exact" w:val="845"/>
          <w:jc w:val="center"/>
        </w:trPr>
        <w:tc>
          <w:tcPr>
            <w:tcW w:w="181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Type</w:t>
            </w:r>
          </w:p>
        </w:tc>
        <w:tc>
          <w:tcPr>
            <w:tcW w:w="1805"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Model</w:t>
            </w:r>
          </w:p>
        </w:tc>
        <w:tc>
          <w:tcPr>
            <w:tcW w:w="1805"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QTY</w:t>
            </w:r>
          </w:p>
        </w:tc>
        <w:tc>
          <w:tcPr>
            <w:tcW w:w="1810"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814"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K</w:t>
            </w:r>
          </w:p>
        </w:tc>
      </w:tr>
      <w:tr w:rsidR="003C437F" w:rsidRPr="00A37DA1">
        <w:trPr>
          <w:trHeight w:hRule="exact" w:val="293"/>
          <w:jc w:val="center"/>
        </w:trPr>
        <w:tc>
          <w:tcPr>
            <w:tcW w:w="1810"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firstLine="220"/>
              <w:jc w:val="both"/>
              <w:rPr>
                <w:sz w:val="26"/>
                <w:szCs w:val="26"/>
              </w:rPr>
            </w:pPr>
            <w:r w:rsidRPr="00A37DA1">
              <w:rPr>
                <w:sz w:val="26"/>
                <w:szCs w:val="26"/>
              </w:rPr>
              <w:t>Pick-up Truck</w:t>
            </w:r>
          </w:p>
        </w:tc>
        <w:tc>
          <w:tcPr>
            <w:tcW w:w="1805"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HILUX</w:t>
            </w:r>
          </w:p>
        </w:tc>
        <w:tc>
          <w:tcPr>
            <w:tcW w:w="1805"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firstLine="160"/>
              <w:jc w:val="both"/>
              <w:rPr>
                <w:sz w:val="26"/>
                <w:szCs w:val="26"/>
              </w:rPr>
            </w:pPr>
            <w:r w:rsidRPr="00A37DA1">
              <w:rPr>
                <w:sz w:val="26"/>
                <w:szCs w:val="26"/>
              </w:rPr>
              <w:t>2</w:t>
            </w:r>
          </w:p>
        </w:tc>
        <w:tc>
          <w:tcPr>
            <w:tcW w:w="1810"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50,722,600</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firstLine="280"/>
              <w:jc w:val="both"/>
              <w:rPr>
                <w:sz w:val="26"/>
                <w:szCs w:val="26"/>
              </w:rPr>
            </w:pPr>
            <w:r w:rsidRPr="00A37DA1">
              <w:rPr>
                <w:sz w:val="26"/>
                <w:szCs w:val="26"/>
              </w:rPr>
              <w:t>00</w:t>
            </w:r>
          </w:p>
        </w:tc>
      </w:tr>
    </w:tbl>
    <w:p w:rsidR="003C437F" w:rsidRPr="00A37DA1" w:rsidRDefault="003C437F" w:rsidP="00391A38">
      <w:pPr>
        <w:spacing w:after="499" w:line="480" w:lineRule="auto"/>
        <w:jc w:val="both"/>
        <w:rPr>
          <w:sz w:val="26"/>
          <w:szCs w:val="26"/>
        </w:rPr>
      </w:pPr>
    </w:p>
    <w:p w:rsidR="003C437F" w:rsidRPr="00A37DA1" w:rsidRDefault="00EC7FEF" w:rsidP="00391A38">
      <w:pPr>
        <w:pStyle w:val="Tablecaption10"/>
        <w:shd w:val="clear" w:color="auto" w:fill="auto"/>
        <w:spacing w:line="480" w:lineRule="auto"/>
        <w:ind w:left="91"/>
        <w:jc w:val="both"/>
        <w:rPr>
          <w:sz w:val="26"/>
          <w:szCs w:val="26"/>
        </w:rPr>
      </w:pPr>
      <w:r w:rsidRPr="00A37DA1">
        <w:rPr>
          <w:sz w:val="26"/>
          <w:szCs w:val="26"/>
        </w:rPr>
        <w:t>(D) Irrigation</w:t>
      </w:r>
    </w:p>
    <w:tbl>
      <w:tblPr>
        <w:tblW w:w="9037" w:type="dxa"/>
        <w:jc w:val="center"/>
        <w:tblLayout w:type="fixed"/>
        <w:tblLook w:val="04A0" w:firstRow="1" w:lastRow="0" w:firstColumn="1" w:lastColumn="0" w:noHBand="0" w:noVBand="1"/>
      </w:tblPr>
      <w:tblGrid>
        <w:gridCol w:w="1512"/>
        <w:gridCol w:w="1502"/>
        <w:gridCol w:w="1502"/>
        <w:gridCol w:w="1507"/>
        <w:gridCol w:w="1502"/>
        <w:gridCol w:w="1512"/>
      </w:tblGrid>
      <w:tr w:rsidR="003C437F" w:rsidRPr="00A37DA1">
        <w:trPr>
          <w:trHeight w:hRule="exact" w:val="293"/>
          <w:jc w:val="center"/>
        </w:trPr>
        <w:tc>
          <w:tcPr>
            <w:tcW w:w="151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Type</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QTY</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Model</w:t>
            </w:r>
          </w:p>
        </w:tc>
        <w:tc>
          <w:tcPr>
            <w:tcW w:w="150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ind w:firstLine="280"/>
              <w:jc w:val="both"/>
              <w:rPr>
                <w:sz w:val="26"/>
                <w:szCs w:val="26"/>
              </w:rPr>
            </w:pPr>
            <w:r w:rsidRPr="00A37DA1">
              <w:rPr>
                <w:sz w:val="26"/>
                <w:szCs w:val="26"/>
              </w:rPr>
              <w:t>USD</w:t>
            </w:r>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12"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firstLine="200"/>
              <w:jc w:val="both"/>
              <w:rPr>
                <w:sz w:val="26"/>
                <w:szCs w:val="26"/>
              </w:rPr>
            </w:pPr>
            <w:r w:rsidRPr="00A37DA1">
              <w:rPr>
                <w:sz w:val="26"/>
                <w:szCs w:val="26"/>
              </w:rPr>
              <w:t>K</w:t>
            </w:r>
          </w:p>
        </w:tc>
      </w:tr>
      <w:tr w:rsidR="003C437F" w:rsidRPr="00A37DA1">
        <w:trPr>
          <w:trHeight w:hRule="exact" w:val="298"/>
          <w:jc w:val="center"/>
        </w:trPr>
        <w:tc>
          <w:tcPr>
            <w:tcW w:w="151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Hose Reel</w:t>
            </w: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firstLine="240"/>
              <w:jc w:val="both"/>
              <w:rPr>
                <w:sz w:val="26"/>
                <w:szCs w:val="26"/>
              </w:rPr>
            </w:pPr>
            <w:r w:rsidRPr="00A37DA1">
              <w:rPr>
                <w:sz w:val="26"/>
                <w:szCs w:val="26"/>
              </w:rPr>
              <w:t>1</w:t>
            </w: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 xml:space="preserve">140 </w:t>
            </w:r>
            <w:r w:rsidRPr="00A37DA1">
              <w:rPr>
                <w:sz w:val="26"/>
                <w:szCs w:val="26"/>
                <w:lang w:val="zh-CN" w:eastAsia="zh-CN" w:bidi="zh-CN"/>
              </w:rPr>
              <w:t>-</w:t>
            </w:r>
          </w:p>
        </w:tc>
        <w:tc>
          <w:tcPr>
            <w:tcW w:w="1507"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ind w:firstLine="340"/>
              <w:jc w:val="both"/>
              <w:rPr>
                <w:sz w:val="26"/>
                <w:szCs w:val="26"/>
              </w:rPr>
            </w:pPr>
            <w:r w:rsidRPr="00A37DA1">
              <w:rPr>
                <w:sz w:val="26"/>
                <w:szCs w:val="26"/>
              </w:rPr>
              <w:t>28,186</w:t>
            </w: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10,428,820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bl>
    <w:p w:rsidR="003C437F" w:rsidRPr="00A37DA1" w:rsidRDefault="00EC7FEF" w:rsidP="00391A38">
      <w:pPr>
        <w:spacing w:line="480" w:lineRule="auto"/>
        <w:jc w:val="both"/>
        <w:rPr>
          <w:sz w:val="26"/>
          <w:szCs w:val="26"/>
        </w:rPr>
      </w:pPr>
      <w:r w:rsidRPr="00A37DA1">
        <w:rPr>
          <w:sz w:val="26"/>
          <w:szCs w:val="26"/>
        </w:rPr>
        <w:br w:type="page"/>
      </w:r>
    </w:p>
    <w:tbl>
      <w:tblPr>
        <w:tblW w:w="9037" w:type="dxa"/>
        <w:jc w:val="center"/>
        <w:tblLayout w:type="fixed"/>
        <w:tblLook w:val="04A0" w:firstRow="1" w:lastRow="0" w:firstColumn="1" w:lastColumn="0" w:noHBand="0" w:noVBand="1"/>
      </w:tblPr>
      <w:tblGrid>
        <w:gridCol w:w="1512"/>
        <w:gridCol w:w="1502"/>
        <w:gridCol w:w="1502"/>
        <w:gridCol w:w="1507"/>
        <w:gridCol w:w="1502"/>
        <w:gridCol w:w="1512"/>
      </w:tblGrid>
      <w:tr w:rsidR="003C437F" w:rsidRPr="00A37DA1">
        <w:trPr>
          <w:trHeight w:hRule="exact" w:val="293"/>
          <w:jc w:val="center"/>
        </w:trPr>
        <w:tc>
          <w:tcPr>
            <w:tcW w:w="151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440MT</w:t>
            </w:r>
          </w:p>
        </w:tc>
        <w:tc>
          <w:tcPr>
            <w:tcW w:w="1507"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12" w:type="dxa"/>
            <w:tcBorders>
              <w:top w:val="single" w:sz="4" w:space="0" w:color="auto"/>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283"/>
          <w:jc w:val="center"/>
        </w:trPr>
        <w:tc>
          <w:tcPr>
            <w:tcW w:w="151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water</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proofErr w:type="spellStart"/>
            <w:r w:rsidRPr="00A37DA1">
              <w:rPr>
                <w:sz w:val="26"/>
                <w:szCs w:val="26"/>
              </w:rPr>
              <w:t>200litres</w:t>
            </w:r>
            <w:proofErr w:type="spellEnd"/>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7"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300,000</w:t>
            </w:r>
          </w:p>
        </w:tc>
        <w:tc>
          <w:tcPr>
            <w:tcW w:w="1512"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98"/>
          <w:jc w:val="center"/>
        </w:trPr>
        <w:tc>
          <w:tcPr>
            <w:tcW w:w="151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Total</w:t>
            </w:r>
          </w:p>
        </w:tc>
        <w:tc>
          <w:tcPr>
            <w:tcW w:w="1502"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507" w:type="dxa"/>
            <w:tcBorders>
              <w:top w:val="single" w:sz="4" w:space="0" w:color="auto"/>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10,728,820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bl>
    <w:p w:rsidR="003C437F" w:rsidRPr="00A37DA1" w:rsidRDefault="003C437F" w:rsidP="00391A38">
      <w:pPr>
        <w:spacing w:after="6379" w:line="480" w:lineRule="auto"/>
        <w:jc w:val="both"/>
        <w:rPr>
          <w:sz w:val="26"/>
          <w:szCs w:val="26"/>
        </w:rPr>
      </w:pPr>
    </w:p>
    <w:p w:rsidR="003C437F" w:rsidRPr="00A37DA1" w:rsidRDefault="00EC7FEF" w:rsidP="00391A38">
      <w:pPr>
        <w:pStyle w:val="Bodytext20"/>
        <w:shd w:val="clear" w:color="auto" w:fill="auto"/>
        <w:spacing w:after="1140"/>
        <w:jc w:val="both"/>
        <w:rPr>
          <w:sz w:val="26"/>
          <w:szCs w:val="26"/>
        </w:rPr>
      </w:pPr>
      <w:r w:rsidRPr="00A37DA1">
        <w:rPr>
          <w:sz w:val="26"/>
          <w:szCs w:val="26"/>
        </w:rPr>
        <w:t>Operating Cost</w:t>
      </w:r>
    </w:p>
    <w:tbl>
      <w:tblPr>
        <w:tblW w:w="9149" w:type="dxa"/>
        <w:jc w:val="center"/>
        <w:tblLayout w:type="fixed"/>
        <w:tblLook w:val="04A0" w:firstRow="1" w:lastRow="0" w:firstColumn="1" w:lastColumn="0" w:noHBand="0" w:noVBand="1"/>
      </w:tblPr>
      <w:tblGrid>
        <w:gridCol w:w="2976"/>
        <w:gridCol w:w="5477"/>
        <w:gridCol w:w="696"/>
      </w:tblGrid>
      <w:tr w:rsidR="003C437F" w:rsidRPr="00A37DA1">
        <w:trPr>
          <w:trHeight w:hRule="exact" w:val="29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Working Capital</w:t>
            </w:r>
          </w:p>
        </w:tc>
        <w:tc>
          <w:tcPr>
            <w:tcW w:w="5477"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696" w:type="dxa"/>
            <w:tcBorders>
              <w:top w:val="single" w:sz="4" w:space="0" w:color="auto"/>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288"/>
          <w:jc w:val="center"/>
        </w:trPr>
        <w:tc>
          <w:tcPr>
            <w:tcW w:w="2976"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5477"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K</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Ploughing/Ha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ind w:firstLine="340"/>
              <w:jc w:val="both"/>
              <w:rPr>
                <w:sz w:val="26"/>
                <w:szCs w:val="26"/>
              </w:rPr>
            </w:pPr>
            <w:r w:rsidRPr="00A37DA1">
              <w:rPr>
                <w:sz w:val="26"/>
                <w:szCs w:val="26"/>
              </w:rPr>
              <w:t>30,000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840"/>
          <w:jc w:val="center"/>
        </w:trPr>
        <w:tc>
          <w:tcPr>
            <w:tcW w:w="2976"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Harrowing/Ha</w:t>
            </w:r>
          </w:p>
        </w:tc>
        <w:tc>
          <w:tcPr>
            <w:tcW w:w="5477"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20,000</w:t>
            </w:r>
          </w:p>
        </w:tc>
        <w:tc>
          <w:tcPr>
            <w:tcW w:w="696"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Total</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21,000,000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Mechanization and storage</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105,000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left="100"/>
              <w:jc w:val="both"/>
              <w:rPr>
                <w:sz w:val="26"/>
                <w:szCs w:val="26"/>
              </w:rPr>
            </w:pPr>
            <w:r w:rsidRPr="00A37DA1">
              <w:rPr>
                <w:sz w:val="26"/>
                <w:szCs w:val="26"/>
              </w:rPr>
              <w:t>00</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63,000,000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 xml:space="preserve">Input </w:t>
            </w:r>
            <w:r w:rsidRPr="00A37DA1">
              <w:rPr>
                <w:sz w:val="26"/>
                <w:szCs w:val="26"/>
                <w:lang w:val="zh-CN" w:eastAsia="zh-CN" w:bidi="zh-CN"/>
              </w:rPr>
              <w:t xml:space="preserve">/ </w:t>
            </w:r>
            <w:r w:rsidRPr="00A37DA1">
              <w:rPr>
                <w:sz w:val="26"/>
                <w:szCs w:val="26"/>
              </w:rPr>
              <w:t>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ind w:firstLine="160"/>
              <w:jc w:val="both"/>
              <w:rPr>
                <w:sz w:val="26"/>
                <w:szCs w:val="26"/>
              </w:rPr>
            </w:pPr>
            <w:r w:rsidRPr="00A37DA1">
              <w:rPr>
                <w:sz w:val="26"/>
                <w:szCs w:val="26"/>
              </w:rPr>
              <w:t>100,000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57,000,000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840"/>
          <w:jc w:val="center"/>
        </w:trPr>
        <w:tc>
          <w:tcPr>
            <w:tcW w:w="2976"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Area yield insurance</w:t>
            </w:r>
          </w:p>
        </w:tc>
        <w:tc>
          <w:tcPr>
            <w:tcW w:w="5477"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lang w:eastAsia="zh-CN" w:bidi="zh-CN"/>
              </w:rPr>
              <w:t>20</w:t>
            </w:r>
            <w:r w:rsidRPr="00A37DA1">
              <w:rPr>
                <w:sz w:val="26"/>
                <w:szCs w:val="26"/>
                <w:lang w:val="zh-CN" w:eastAsia="zh-CN" w:bidi="zh-CN"/>
              </w:rPr>
              <w:t>,00</w:t>
            </w:r>
            <w:r w:rsidRPr="00A37DA1">
              <w:rPr>
                <w:sz w:val="26"/>
                <w:szCs w:val="26"/>
                <w:lang w:eastAsia="zh-CN" w:bidi="zh-CN"/>
              </w:rPr>
              <w:t>0</w:t>
            </w:r>
          </w:p>
        </w:tc>
        <w:tc>
          <w:tcPr>
            <w:tcW w:w="696"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Produce aggregation</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7,000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Geo Spatial Service</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5,000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98"/>
          <w:jc w:val="center"/>
        </w:trPr>
        <w:tc>
          <w:tcPr>
            <w:tcW w:w="2976"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Sub Total</w:t>
            </w:r>
          </w:p>
        </w:tc>
        <w:tc>
          <w:tcPr>
            <w:tcW w:w="5477"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32,000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bl>
    <w:p w:rsidR="003C437F" w:rsidRPr="00A37DA1" w:rsidRDefault="00EC7FEF" w:rsidP="00391A38">
      <w:pPr>
        <w:spacing w:line="480" w:lineRule="auto"/>
        <w:jc w:val="both"/>
        <w:rPr>
          <w:sz w:val="26"/>
          <w:szCs w:val="26"/>
        </w:rPr>
      </w:pPr>
      <w:r w:rsidRPr="00A37DA1">
        <w:rPr>
          <w:sz w:val="26"/>
          <w:szCs w:val="26"/>
        </w:rPr>
        <w:br w:type="page"/>
      </w:r>
    </w:p>
    <w:tbl>
      <w:tblPr>
        <w:tblW w:w="9149" w:type="dxa"/>
        <w:jc w:val="center"/>
        <w:tblLayout w:type="fixed"/>
        <w:tblLook w:val="04A0" w:firstRow="1" w:lastRow="0" w:firstColumn="1" w:lastColumn="0" w:noHBand="0" w:noVBand="1"/>
      </w:tblPr>
      <w:tblGrid>
        <w:gridCol w:w="2976"/>
        <w:gridCol w:w="5477"/>
        <w:gridCol w:w="696"/>
      </w:tblGrid>
      <w:tr w:rsidR="003C437F" w:rsidRPr="00A37DA1">
        <w:trPr>
          <w:trHeight w:hRule="exact" w:val="293"/>
          <w:jc w:val="center"/>
        </w:trPr>
        <w:tc>
          <w:tcPr>
            <w:tcW w:w="2976"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lastRenderedPageBreak/>
              <w:t>For 600 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16,200,000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Interest per hectare</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30,000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75</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 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18,000,000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283"/>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Total cost per hectare</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292,000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 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175,200,000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442"/>
          <w:jc w:val="center"/>
        </w:trPr>
        <w:tc>
          <w:tcPr>
            <w:tcW w:w="2976"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Loan principal and interest</w:t>
            </w:r>
          </w:p>
        </w:tc>
        <w:tc>
          <w:tcPr>
            <w:tcW w:w="5477"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267,404</w:t>
            </w:r>
          </w:p>
        </w:tc>
        <w:tc>
          <w:tcPr>
            <w:tcW w:w="696" w:type="dxa"/>
            <w:tcBorders>
              <w:top w:val="single" w:sz="4" w:space="0" w:color="auto"/>
              <w:left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25</w:t>
            </w:r>
          </w:p>
        </w:tc>
      </w:tr>
      <w:tr w:rsidR="003C437F" w:rsidRPr="00A37DA1">
        <w:trPr>
          <w:trHeight w:hRule="exact" w:val="394"/>
          <w:jc w:val="center"/>
        </w:trPr>
        <w:tc>
          <w:tcPr>
            <w:tcW w:w="2976"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(cost per Hectare)</w:t>
            </w:r>
          </w:p>
        </w:tc>
        <w:tc>
          <w:tcPr>
            <w:tcW w:w="5477"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696" w:type="dxa"/>
            <w:tcBorders>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288"/>
          <w:jc w:val="center"/>
        </w:trPr>
        <w:tc>
          <w:tcPr>
            <w:tcW w:w="2976"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600Ha</w:t>
            </w:r>
          </w:p>
        </w:tc>
        <w:tc>
          <w:tcPr>
            <w:tcW w:w="5477"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160,442,400</w:t>
            </w:r>
          </w:p>
        </w:tc>
        <w:tc>
          <w:tcPr>
            <w:tcW w:w="696"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850"/>
          <w:jc w:val="center"/>
        </w:trPr>
        <w:tc>
          <w:tcPr>
            <w:tcW w:w="2976"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260"/>
              <w:jc w:val="both"/>
              <w:rPr>
                <w:sz w:val="26"/>
                <w:szCs w:val="26"/>
              </w:rPr>
            </w:pPr>
            <w:r w:rsidRPr="00A37DA1">
              <w:rPr>
                <w:b/>
                <w:bCs/>
                <w:sz w:val="26"/>
                <w:szCs w:val="26"/>
              </w:rPr>
              <w:t>Irrigation cost for 600Ha</w:t>
            </w:r>
          </w:p>
          <w:p w:rsidR="003C437F" w:rsidRPr="00A37DA1" w:rsidRDefault="00EC7FEF" w:rsidP="00391A38">
            <w:pPr>
              <w:pStyle w:val="Other10"/>
              <w:shd w:val="clear" w:color="auto" w:fill="auto"/>
              <w:spacing w:after="0"/>
              <w:jc w:val="both"/>
              <w:rPr>
                <w:sz w:val="26"/>
                <w:szCs w:val="26"/>
              </w:rPr>
            </w:pPr>
            <w:r w:rsidRPr="00A37DA1">
              <w:rPr>
                <w:b/>
                <w:bCs/>
                <w:sz w:val="26"/>
                <w:szCs w:val="26"/>
              </w:rPr>
              <w:t>(excluding fixed cost)</w:t>
            </w:r>
          </w:p>
        </w:tc>
        <w:tc>
          <w:tcPr>
            <w:tcW w:w="5477" w:type="dxa"/>
            <w:tcBorders>
              <w:top w:val="single" w:sz="4" w:space="0" w:color="auto"/>
              <w:left w:val="single" w:sz="4" w:space="0" w:color="auto"/>
              <w:bottom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30,500,120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bl>
    <w:p w:rsidR="003C437F" w:rsidRPr="00A37DA1" w:rsidRDefault="003C437F" w:rsidP="00391A38">
      <w:pPr>
        <w:spacing w:after="2119" w:line="480" w:lineRule="auto"/>
        <w:jc w:val="both"/>
        <w:rPr>
          <w:sz w:val="26"/>
          <w:szCs w:val="26"/>
        </w:rPr>
      </w:pPr>
    </w:p>
    <w:p w:rsidR="003C437F" w:rsidRPr="00A37DA1" w:rsidRDefault="00EC7FEF" w:rsidP="00391A38">
      <w:pPr>
        <w:pStyle w:val="Bodytext20"/>
        <w:shd w:val="clear" w:color="auto" w:fill="auto"/>
        <w:spacing w:after="1100"/>
        <w:jc w:val="both"/>
        <w:rPr>
          <w:sz w:val="26"/>
          <w:szCs w:val="26"/>
        </w:rPr>
      </w:pPr>
      <w:r w:rsidRPr="00A37DA1">
        <w:rPr>
          <w:sz w:val="26"/>
          <w:szCs w:val="26"/>
        </w:rPr>
        <w:t>Amortization</w:t>
      </w:r>
    </w:p>
    <w:tbl>
      <w:tblPr>
        <w:tblW w:w="9043" w:type="dxa"/>
        <w:jc w:val="center"/>
        <w:tblLayout w:type="fixed"/>
        <w:tblLook w:val="04A0" w:firstRow="1" w:lastRow="0" w:firstColumn="1" w:lastColumn="0" w:noHBand="0" w:noVBand="1"/>
      </w:tblPr>
      <w:tblGrid>
        <w:gridCol w:w="3014"/>
        <w:gridCol w:w="3010"/>
        <w:gridCol w:w="3019"/>
      </w:tblGrid>
      <w:tr w:rsidR="003C437F" w:rsidRPr="00A37DA1">
        <w:trPr>
          <w:trHeight w:hRule="exact" w:val="293"/>
          <w:jc w:val="center"/>
        </w:trPr>
        <w:tc>
          <w:tcPr>
            <w:tcW w:w="3014"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0"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K</w:t>
            </w:r>
          </w:p>
        </w:tc>
      </w:tr>
      <w:tr w:rsidR="003C437F" w:rsidRPr="00A37DA1">
        <w:trPr>
          <w:trHeight w:hRule="exact" w:val="422"/>
          <w:jc w:val="center"/>
        </w:trPr>
        <w:tc>
          <w:tcPr>
            <w:tcW w:w="301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Land clearing amortization</w:t>
            </w:r>
          </w:p>
        </w:tc>
        <w:tc>
          <w:tcPr>
            <w:tcW w:w="301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lang w:val="zh-CN" w:eastAsia="zh-CN" w:bidi="zh-CN"/>
              </w:rPr>
              <w:t>33,000</w:t>
            </w:r>
          </w:p>
        </w:tc>
        <w:tc>
          <w:tcPr>
            <w:tcW w:w="3019" w:type="dxa"/>
            <w:tcBorders>
              <w:top w:val="single" w:sz="4" w:space="0" w:color="auto"/>
              <w:left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413"/>
          <w:jc w:val="center"/>
        </w:trPr>
        <w:tc>
          <w:tcPr>
            <w:tcW w:w="3014"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(per hectare)</w:t>
            </w:r>
          </w:p>
        </w:tc>
        <w:tc>
          <w:tcPr>
            <w:tcW w:w="3010"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437"/>
          <w:jc w:val="center"/>
        </w:trPr>
        <w:tc>
          <w:tcPr>
            <w:tcW w:w="301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Land clearing</w:t>
            </w:r>
          </w:p>
        </w:tc>
        <w:tc>
          <w:tcPr>
            <w:tcW w:w="301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19,800,000</w:t>
            </w:r>
          </w:p>
        </w:tc>
        <w:tc>
          <w:tcPr>
            <w:tcW w:w="3019" w:type="dxa"/>
            <w:tcBorders>
              <w:top w:val="single" w:sz="4" w:space="0" w:color="auto"/>
              <w:left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413"/>
          <w:jc w:val="center"/>
        </w:trPr>
        <w:tc>
          <w:tcPr>
            <w:tcW w:w="3014" w:type="dxa"/>
            <w:tcBorders>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amortization (600hectare)</w:t>
            </w:r>
          </w:p>
        </w:tc>
        <w:tc>
          <w:tcPr>
            <w:tcW w:w="3010" w:type="dxa"/>
            <w:tcBorders>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left w:val="single" w:sz="4" w:space="0" w:color="auto"/>
              <w:bottom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bl>
    <w:p w:rsidR="003C437F" w:rsidRPr="00A37DA1" w:rsidRDefault="00EC7FEF" w:rsidP="00391A38">
      <w:pPr>
        <w:pStyle w:val="Tablecaption10"/>
        <w:shd w:val="clear" w:color="auto" w:fill="auto"/>
        <w:spacing w:line="480" w:lineRule="auto"/>
        <w:ind w:left="82"/>
        <w:jc w:val="both"/>
        <w:rPr>
          <w:sz w:val="26"/>
          <w:szCs w:val="26"/>
        </w:rPr>
      </w:pPr>
      <w:r w:rsidRPr="00A37DA1">
        <w:rPr>
          <w:sz w:val="26"/>
          <w:szCs w:val="26"/>
        </w:rPr>
        <w:t>Amortization(2</w:t>
      </w:r>
      <w:r w:rsidRPr="00A37DA1">
        <w:rPr>
          <w:sz w:val="26"/>
          <w:szCs w:val="26"/>
          <w:vertAlign w:val="superscript"/>
        </w:rPr>
        <w:t>nd</w:t>
      </w:r>
      <w:r w:rsidRPr="00A37DA1">
        <w:rPr>
          <w:sz w:val="26"/>
          <w:szCs w:val="26"/>
        </w:rPr>
        <w:t xml:space="preserve"> Cycle)</w:t>
      </w:r>
    </w:p>
    <w:p w:rsidR="003C437F" w:rsidRPr="00A37DA1" w:rsidRDefault="003C437F" w:rsidP="00391A38">
      <w:pPr>
        <w:spacing w:after="359" w:line="480" w:lineRule="auto"/>
        <w:jc w:val="both"/>
        <w:rPr>
          <w:sz w:val="26"/>
          <w:szCs w:val="26"/>
        </w:rPr>
      </w:pPr>
    </w:p>
    <w:tbl>
      <w:tblPr>
        <w:tblW w:w="9043" w:type="dxa"/>
        <w:jc w:val="center"/>
        <w:tblLayout w:type="fixed"/>
        <w:tblLook w:val="04A0" w:firstRow="1" w:lastRow="0" w:firstColumn="1" w:lastColumn="0" w:noHBand="0" w:noVBand="1"/>
      </w:tblPr>
      <w:tblGrid>
        <w:gridCol w:w="3014"/>
        <w:gridCol w:w="3010"/>
        <w:gridCol w:w="3019"/>
      </w:tblGrid>
      <w:tr w:rsidR="003C437F" w:rsidRPr="00A37DA1">
        <w:trPr>
          <w:trHeight w:hRule="exact" w:val="293"/>
          <w:jc w:val="center"/>
        </w:trPr>
        <w:tc>
          <w:tcPr>
            <w:tcW w:w="3014"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0"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K</w:t>
            </w:r>
          </w:p>
        </w:tc>
      </w:tr>
      <w:tr w:rsidR="003C437F" w:rsidRPr="00A37DA1">
        <w:trPr>
          <w:trHeight w:hRule="exact" w:val="427"/>
          <w:jc w:val="center"/>
        </w:trPr>
        <w:tc>
          <w:tcPr>
            <w:tcW w:w="301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Land clearing amortization</w:t>
            </w:r>
          </w:p>
        </w:tc>
        <w:tc>
          <w:tcPr>
            <w:tcW w:w="301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sz w:val="26"/>
                <w:szCs w:val="26"/>
              </w:rPr>
              <w:t>19,000</w:t>
            </w:r>
          </w:p>
        </w:tc>
        <w:tc>
          <w:tcPr>
            <w:tcW w:w="3019" w:type="dxa"/>
            <w:tcBorders>
              <w:top w:val="single" w:sz="4" w:space="0" w:color="auto"/>
              <w:left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sz w:val="26"/>
                <w:szCs w:val="26"/>
              </w:rPr>
              <w:t>00</w:t>
            </w:r>
          </w:p>
        </w:tc>
      </w:tr>
      <w:tr w:rsidR="003C437F" w:rsidRPr="00A37DA1">
        <w:trPr>
          <w:trHeight w:hRule="exact" w:val="408"/>
          <w:jc w:val="center"/>
        </w:trPr>
        <w:tc>
          <w:tcPr>
            <w:tcW w:w="3014"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(per hectare)</w:t>
            </w:r>
          </w:p>
        </w:tc>
        <w:tc>
          <w:tcPr>
            <w:tcW w:w="3010"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437"/>
          <w:jc w:val="center"/>
        </w:trPr>
        <w:tc>
          <w:tcPr>
            <w:tcW w:w="3014"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Land clearing</w:t>
            </w:r>
          </w:p>
        </w:tc>
        <w:tc>
          <w:tcPr>
            <w:tcW w:w="3010"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lang w:val="zh-CN" w:eastAsia="zh-CN" w:bidi="zh-CN"/>
              </w:rPr>
              <w:t>11,400,000</w:t>
            </w:r>
          </w:p>
        </w:tc>
        <w:tc>
          <w:tcPr>
            <w:tcW w:w="3019" w:type="dxa"/>
            <w:tcBorders>
              <w:top w:val="single" w:sz="4" w:space="0" w:color="auto"/>
              <w:left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00</w:t>
            </w:r>
          </w:p>
        </w:tc>
      </w:tr>
      <w:tr w:rsidR="003C437F" w:rsidRPr="00A37DA1">
        <w:trPr>
          <w:trHeight w:hRule="exact" w:val="413"/>
          <w:jc w:val="center"/>
        </w:trPr>
        <w:tc>
          <w:tcPr>
            <w:tcW w:w="3014" w:type="dxa"/>
            <w:tcBorders>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amortization (600hectare)</w:t>
            </w:r>
          </w:p>
        </w:tc>
        <w:tc>
          <w:tcPr>
            <w:tcW w:w="3010" w:type="dxa"/>
            <w:tcBorders>
              <w:left w:val="single" w:sz="4" w:space="0" w:color="auto"/>
              <w:bottom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left w:val="single" w:sz="4" w:space="0" w:color="auto"/>
              <w:bottom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bl>
    <w:p w:rsidR="003C437F" w:rsidRPr="00A37DA1" w:rsidRDefault="003C437F" w:rsidP="00391A38">
      <w:pPr>
        <w:spacing w:line="480" w:lineRule="auto"/>
        <w:jc w:val="both"/>
        <w:rPr>
          <w:sz w:val="26"/>
          <w:szCs w:val="26"/>
        </w:rPr>
        <w:sectPr w:rsidR="003C437F" w:rsidRPr="00A37DA1">
          <w:pgSz w:w="15521" w:h="21963"/>
          <w:pgMar w:top="1872" w:right="1828" w:bottom="1478" w:left="1834" w:header="1444" w:footer="1050" w:gutter="0"/>
          <w:cols w:space="720"/>
          <w:docGrid w:linePitch="360"/>
        </w:sectPr>
      </w:pPr>
    </w:p>
    <w:p w:rsidR="003C437F" w:rsidRPr="00A37DA1" w:rsidRDefault="00EC7FEF" w:rsidP="00391A38">
      <w:pPr>
        <w:pStyle w:val="Bodytext20"/>
        <w:shd w:val="clear" w:color="auto" w:fill="auto"/>
        <w:spacing w:after="1140"/>
        <w:ind w:firstLine="160"/>
        <w:jc w:val="both"/>
        <w:rPr>
          <w:sz w:val="26"/>
          <w:szCs w:val="26"/>
        </w:rPr>
      </w:pPr>
      <w:r w:rsidRPr="00A37DA1">
        <w:rPr>
          <w:sz w:val="26"/>
          <w:szCs w:val="26"/>
        </w:rPr>
        <w:lastRenderedPageBreak/>
        <w:t>REVENUE</w:t>
      </w:r>
    </w:p>
    <w:tbl>
      <w:tblPr>
        <w:tblW w:w="9043" w:type="dxa"/>
        <w:jc w:val="center"/>
        <w:tblLayout w:type="fixed"/>
        <w:tblLook w:val="04A0" w:firstRow="1" w:lastRow="0" w:firstColumn="1" w:lastColumn="0" w:noHBand="0" w:noVBand="1"/>
      </w:tblPr>
      <w:tblGrid>
        <w:gridCol w:w="4522"/>
        <w:gridCol w:w="1502"/>
        <w:gridCol w:w="3019"/>
      </w:tblGrid>
      <w:tr w:rsidR="003C437F" w:rsidRPr="00A37DA1">
        <w:trPr>
          <w:trHeight w:hRule="exact" w:val="845"/>
          <w:jc w:val="center"/>
        </w:trPr>
        <w:tc>
          <w:tcPr>
            <w:tcW w:w="9043" w:type="dxa"/>
            <w:gridSpan w:val="3"/>
            <w:tcBorders>
              <w:top w:val="single" w:sz="4" w:space="0" w:color="auto"/>
              <w:left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 xml:space="preserve">Yield per hectare 50 tonnes@ </w:t>
            </w:r>
            <w:r w:rsidRPr="00A37DA1">
              <w:rPr>
                <w:rFonts w:eastAsia="MingLiU"/>
                <w:sz w:val="26"/>
                <w:szCs w:val="26"/>
                <w:lang w:val="zh-CN" w:eastAsia="zh-CN" w:bidi="zh-CN"/>
              </w:rPr>
              <w:t>封</w:t>
            </w:r>
            <w:r w:rsidRPr="00A37DA1">
              <w:rPr>
                <w:rFonts w:eastAsia="MingLiU"/>
                <w:sz w:val="26"/>
                <w:szCs w:val="26"/>
                <w:lang w:val="zh-CN" w:eastAsia="zh-CN" w:bidi="zh-CN"/>
              </w:rPr>
              <w:t xml:space="preserve"> </w:t>
            </w:r>
            <w:r w:rsidRPr="00A37DA1">
              <w:rPr>
                <w:sz w:val="26"/>
                <w:szCs w:val="26"/>
              </w:rPr>
              <w:t>130,000 per tonne</w:t>
            </w:r>
          </w:p>
        </w:tc>
      </w:tr>
      <w:tr w:rsidR="003C437F" w:rsidRPr="00A37DA1">
        <w:trPr>
          <w:trHeight w:hRule="exact" w:val="835"/>
          <w:jc w:val="center"/>
        </w:trPr>
        <w:tc>
          <w:tcPr>
            <w:tcW w:w="452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1502" w:type="dxa"/>
            <w:tcBorders>
              <w:top w:val="single" w:sz="4" w:space="0" w:color="auto"/>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top w:val="single" w:sz="4" w:space="0" w:color="auto"/>
              <w:right w:val="single" w:sz="4" w:space="0" w:color="auto"/>
            </w:tcBorders>
            <w:shd w:val="clear" w:color="auto" w:fill="FFFFFF"/>
          </w:tcPr>
          <w:p w:rsidR="003C437F" w:rsidRPr="00A37DA1" w:rsidRDefault="00EC7FEF" w:rsidP="00391A38">
            <w:pPr>
              <w:pStyle w:val="Other10"/>
              <w:shd w:val="clear" w:color="auto" w:fill="auto"/>
              <w:spacing w:after="0"/>
              <w:ind w:firstLine="360"/>
              <w:jc w:val="both"/>
              <w:rPr>
                <w:sz w:val="26"/>
                <w:szCs w:val="26"/>
              </w:rPr>
            </w:pPr>
            <w:r w:rsidRPr="00A37DA1">
              <w:rPr>
                <w:sz w:val="26"/>
                <w:szCs w:val="26"/>
              </w:rPr>
              <w:t>K</w:t>
            </w:r>
          </w:p>
        </w:tc>
      </w:tr>
      <w:tr w:rsidR="003C437F" w:rsidRPr="00A37DA1">
        <w:trPr>
          <w:trHeight w:hRule="exact" w:val="288"/>
          <w:jc w:val="center"/>
        </w:trPr>
        <w:tc>
          <w:tcPr>
            <w:tcW w:w="452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Revenue per hectare</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420,000</w:t>
            </w:r>
          </w:p>
        </w:tc>
        <w:tc>
          <w:tcPr>
            <w:tcW w:w="3019" w:type="dxa"/>
            <w:tcBorders>
              <w:top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firstLine="820"/>
              <w:jc w:val="both"/>
              <w:rPr>
                <w:sz w:val="26"/>
                <w:szCs w:val="26"/>
              </w:rPr>
            </w:pPr>
            <w:r w:rsidRPr="00A37DA1">
              <w:rPr>
                <w:sz w:val="26"/>
                <w:szCs w:val="26"/>
              </w:rPr>
              <w:t>00</w:t>
            </w:r>
          </w:p>
        </w:tc>
      </w:tr>
      <w:tr w:rsidR="003C437F" w:rsidRPr="00A37DA1">
        <w:trPr>
          <w:trHeight w:hRule="exact" w:val="288"/>
          <w:jc w:val="center"/>
        </w:trPr>
        <w:tc>
          <w:tcPr>
            <w:tcW w:w="452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For 600 Ha</w:t>
            </w:r>
          </w:p>
        </w:tc>
        <w:tc>
          <w:tcPr>
            <w:tcW w:w="150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252,000,000</w:t>
            </w:r>
          </w:p>
        </w:tc>
        <w:tc>
          <w:tcPr>
            <w:tcW w:w="3019" w:type="dxa"/>
            <w:tcBorders>
              <w:top w:val="single" w:sz="4" w:space="0" w:color="auto"/>
              <w:right w:val="single" w:sz="4" w:space="0" w:color="auto"/>
            </w:tcBorders>
            <w:shd w:val="clear" w:color="auto" w:fill="FFFFFF"/>
            <w:vAlign w:val="bottom"/>
          </w:tcPr>
          <w:p w:rsidR="003C437F" w:rsidRPr="00A37DA1" w:rsidRDefault="00EC7FEF" w:rsidP="00391A38">
            <w:pPr>
              <w:pStyle w:val="Other10"/>
              <w:shd w:val="clear" w:color="auto" w:fill="auto"/>
              <w:spacing w:after="0"/>
              <w:ind w:firstLine="160"/>
              <w:jc w:val="both"/>
              <w:rPr>
                <w:sz w:val="26"/>
                <w:szCs w:val="26"/>
              </w:rPr>
            </w:pPr>
            <w:r w:rsidRPr="00A37DA1">
              <w:rPr>
                <w:b/>
                <w:bCs/>
                <w:sz w:val="26"/>
                <w:szCs w:val="26"/>
                <w:lang w:val="zh-CN" w:eastAsia="zh-CN" w:bidi="zh-CN"/>
              </w:rPr>
              <w:t xml:space="preserve">: </w:t>
            </w:r>
            <w:r w:rsidRPr="00A37DA1">
              <w:rPr>
                <w:b/>
                <w:bCs/>
                <w:sz w:val="26"/>
                <w:szCs w:val="26"/>
              </w:rPr>
              <w:t>00</w:t>
            </w:r>
          </w:p>
        </w:tc>
      </w:tr>
      <w:tr w:rsidR="003C437F" w:rsidRPr="00A37DA1">
        <w:trPr>
          <w:trHeight w:hRule="exact" w:val="437"/>
          <w:jc w:val="center"/>
        </w:trPr>
        <w:tc>
          <w:tcPr>
            <w:tcW w:w="452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Revenue for 600Ha (without</w:t>
            </w:r>
          </w:p>
        </w:tc>
        <w:tc>
          <w:tcPr>
            <w:tcW w:w="150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91,557,600</w:t>
            </w:r>
          </w:p>
        </w:tc>
        <w:tc>
          <w:tcPr>
            <w:tcW w:w="3019" w:type="dxa"/>
            <w:tcBorders>
              <w:top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ind w:firstLine="160"/>
              <w:jc w:val="both"/>
              <w:rPr>
                <w:sz w:val="26"/>
                <w:szCs w:val="26"/>
              </w:rPr>
            </w:pPr>
            <w:r w:rsidRPr="00A37DA1">
              <w:rPr>
                <w:b/>
                <w:bCs/>
                <w:sz w:val="26"/>
                <w:szCs w:val="26"/>
                <w:lang w:val="zh-CN" w:eastAsia="zh-CN" w:bidi="zh-CN"/>
              </w:rPr>
              <w:t xml:space="preserve">: </w:t>
            </w:r>
            <w:r w:rsidRPr="00A37DA1">
              <w:rPr>
                <w:b/>
                <w:bCs/>
                <w:sz w:val="26"/>
                <w:szCs w:val="26"/>
              </w:rPr>
              <w:t>00</w:t>
            </w:r>
          </w:p>
        </w:tc>
      </w:tr>
      <w:tr w:rsidR="003C437F" w:rsidRPr="00A37DA1">
        <w:trPr>
          <w:trHeight w:hRule="exact" w:val="398"/>
          <w:jc w:val="center"/>
        </w:trPr>
        <w:tc>
          <w:tcPr>
            <w:tcW w:w="4522"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amortization)</w:t>
            </w:r>
          </w:p>
        </w:tc>
        <w:tc>
          <w:tcPr>
            <w:tcW w:w="1502"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437"/>
          <w:jc w:val="center"/>
        </w:trPr>
        <w:tc>
          <w:tcPr>
            <w:tcW w:w="452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Net revenue with amortization (600ha</w:t>
            </w:r>
          </w:p>
        </w:tc>
        <w:tc>
          <w:tcPr>
            <w:tcW w:w="150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71,800,600</w:t>
            </w:r>
          </w:p>
        </w:tc>
        <w:tc>
          <w:tcPr>
            <w:tcW w:w="3019" w:type="dxa"/>
            <w:tcBorders>
              <w:top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ind w:firstLine="160"/>
              <w:jc w:val="both"/>
              <w:rPr>
                <w:sz w:val="26"/>
                <w:szCs w:val="26"/>
              </w:rPr>
            </w:pPr>
            <w:r w:rsidRPr="00A37DA1">
              <w:rPr>
                <w:b/>
                <w:bCs/>
                <w:sz w:val="26"/>
                <w:szCs w:val="26"/>
                <w:lang w:val="zh-CN" w:eastAsia="zh-CN" w:bidi="zh-CN"/>
              </w:rPr>
              <w:t>: 00</w:t>
            </w:r>
          </w:p>
        </w:tc>
      </w:tr>
      <w:tr w:rsidR="003C437F" w:rsidRPr="00A37DA1">
        <w:trPr>
          <w:trHeight w:hRule="exact" w:val="398"/>
          <w:jc w:val="center"/>
        </w:trPr>
        <w:tc>
          <w:tcPr>
            <w:tcW w:w="4522"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clearing)</w:t>
            </w:r>
          </w:p>
        </w:tc>
        <w:tc>
          <w:tcPr>
            <w:tcW w:w="1502"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288"/>
          <w:jc w:val="center"/>
        </w:trPr>
        <w:tc>
          <w:tcPr>
            <w:tcW w:w="4522" w:type="dxa"/>
            <w:tcBorders>
              <w:top w:val="single" w:sz="4" w:space="0" w:color="auto"/>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t>2nd Production Cycle</w:t>
            </w:r>
          </w:p>
        </w:tc>
        <w:tc>
          <w:tcPr>
            <w:tcW w:w="4521" w:type="dxa"/>
            <w:gridSpan w:val="2"/>
            <w:tcBorders>
              <w:top w:val="single" w:sz="4" w:space="0" w:color="auto"/>
              <w:left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442"/>
          <w:jc w:val="center"/>
        </w:trPr>
        <w:tc>
          <w:tcPr>
            <w:tcW w:w="452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rPr>
              <w:t>Net revenue for 600 Ha(without</w:t>
            </w:r>
          </w:p>
        </w:tc>
        <w:tc>
          <w:tcPr>
            <w:tcW w:w="1502" w:type="dxa"/>
            <w:tcBorders>
              <w:top w:val="single" w:sz="4" w:space="0" w:color="auto"/>
              <w:left w:val="single" w:sz="4" w:space="0" w:color="auto"/>
            </w:tcBorders>
            <w:shd w:val="clear" w:color="auto" w:fill="FFFFFF"/>
            <w:vAlign w:val="center"/>
          </w:tcPr>
          <w:p w:rsidR="003C437F" w:rsidRPr="00A37DA1" w:rsidRDefault="00EC7FEF" w:rsidP="00391A38">
            <w:pPr>
              <w:pStyle w:val="Other10"/>
              <w:shd w:val="clear" w:color="auto" w:fill="auto"/>
              <w:spacing w:after="0"/>
              <w:jc w:val="both"/>
              <w:rPr>
                <w:sz w:val="26"/>
                <w:szCs w:val="26"/>
              </w:rPr>
            </w:pPr>
            <w:r w:rsidRPr="00A37DA1">
              <w:rPr>
                <w:b/>
                <w:bCs/>
                <w:sz w:val="26"/>
                <w:szCs w:val="26"/>
                <w:lang w:val="zh-CN" w:eastAsia="zh-CN" w:bidi="zh-CN"/>
              </w:rPr>
              <w:t>51,579,600</w:t>
            </w:r>
          </w:p>
        </w:tc>
        <w:tc>
          <w:tcPr>
            <w:tcW w:w="3019" w:type="dxa"/>
            <w:tcBorders>
              <w:top w:val="single" w:sz="4" w:space="0" w:color="auto"/>
              <w:right w:val="single" w:sz="4" w:space="0" w:color="auto"/>
            </w:tcBorders>
            <w:shd w:val="clear" w:color="auto" w:fill="FFFFFF"/>
            <w:vAlign w:val="center"/>
          </w:tcPr>
          <w:p w:rsidR="003C437F" w:rsidRPr="00A37DA1" w:rsidRDefault="00EC7FEF" w:rsidP="00391A38">
            <w:pPr>
              <w:pStyle w:val="Other10"/>
              <w:shd w:val="clear" w:color="auto" w:fill="auto"/>
              <w:spacing w:after="0"/>
              <w:ind w:firstLine="220"/>
              <w:jc w:val="both"/>
              <w:rPr>
                <w:sz w:val="26"/>
                <w:szCs w:val="26"/>
              </w:rPr>
            </w:pPr>
            <w:r w:rsidRPr="00A37DA1">
              <w:rPr>
                <w:b/>
                <w:bCs/>
                <w:sz w:val="26"/>
                <w:szCs w:val="26"/>
                <w:lang w:val="zh-CN" w:eastAsia="zh-CN" w:bidi="zh-CN"/>
              </w:rPr>
              <w:t>: 00</w:t>
            </w:r>
          </w:p>
        </w:tc>
      </w:tr>
      <w:tr w:rsidR="003C437F" w:rsidRPr="00A37DA1">
        <w:trPr>
          <w:trHeight w:hRule="exact" w:val="398"/>
          <w:jc w:val="center"/>
        </w:trPr>
        <w:tc>
          <w:tcPr>
            <w:tcW w:w="4522"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amortization)</w:t>
            </w:r>
          </w:p>
        </w:tc>
        <w:tc>
          <w:tcPr>
            <w:tcW w:w="1502"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446"/>
          <w:jc w:val="center"/>
        </w:trPr>
        <w:tc>
          <w:tcPr>
            <w:tcW w:w="4522"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Net revenue with amortization(600ha</w:t>
            </w:r>
          </w:p>
        </w:tc>
        <w:tc>
          <w:tcPr>
            <w:tcW w:w="1502" w:type="dxa"/>
            <w:tcBorders>
              <w:top w:val="single" w:sz="4" w:space="0" w:color="auto"/>
              <w:left w:val="single" w:sz="4" w:space="0" w:color="auto"/>
            </w:tcBorders>
            <w:shd w:val="clear" w:color="auto" w:fill="FFFFFF"/>
          </w:tcPr>
          <w:p w:rsidR="003C437F" w:rsidRPr="00A37DA1" w:rsidRDefault="00EC7FEF" w:rsidP="00391A38">
            <w:pPr>
              <w:pStyle w:val="Other10"/>
              <w:shd w:val="clear" w:color="auto" w:fill="auto"/>
              <w:spacing w:after="0"/>
              <w:jc w:val="both"/>
              <w:rPr>
                <w:sz w:val="26"/>
                <w:szCs w:val="26"/>
              </w:rPr>
            </w:pPr>
            <w:r w:rsidRPr="00A37DA1">
              <w:rPr>
                <w:b/>
                <w:bCs/>
                <w:sz w:val="26"/>
                <w:szCs w:val="26"/>
              </w:rPr>
              <w:t>40,557,600</w:t>
            </w:r>
          </w:p>
        </w:tc>
        <w:tc>
          <w:tcPr>
            <w:tcW w:w="3019" w:type="dxa"/>
            <w:tcBorders>
              <w:top w:val="single" w:sz="4" w:space="0" w:color="auto"/>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389"/>
          <w:jc w:val="center"/>
        </w:trPr>
        <w:tc>
          <w:tcPr>
            <w:tcW w:w="4522" w:type="dxa"/>
            <w:tcBorders>
              <w:left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b/>
                <w:bCs/>
                <w:sz w:val="26"/>
                <w:szCs w:val="26"/>
              </w:rPr>
              <w:t>clearing)</w:t>
            </w:r>
          </w:p>
        </w:tc>
        <w:tc>
          <w:tcPr>
            <w:tcW w:w="1502" w:type="dxa"/>
            <w:tcBorders>
              <w:left w:val="single" w:sz="4" w:space="0" w:color="auto"/>
            </w:tcBorders>
            <w:shd w:val="clear" w:color="auto" w:fill="FFFFFF"/>
          </w:tcPr>
          <w:p w:rsidR="003C437F" w:rsidRPr="00A37DA1" w:rsidRDefault="003C437F" w:rsidP="00391A38">
            <w:pPr>
              <w:spacing w:line="480" w:lineRule="auto"/>
              <w:jc w:val="both"/>
              <w:rPr>
                <w:sz w:val="26"/>
                <w:szCs w:val="26"/>
              </w:rPr>
            </w:pPr>
          </w:p>
        </w:tc>
        <w:tc>
          <w:tcPr>
            <w:tcW w:w="3019" w:type="dxa"/>
            <w:tcBorders>
              <w:right w:val="single" w:sz="4" w:space="0" w:color="auto"/>
            </w:tcBorders>
            <w:shd w:val="clear" w:color="auto" w:fill="FFFFFF"/>
          </w:tcPr>
          <w:p w:rsidR="003C437F" w:rsidRPr="00A37DA1" w:rsidRDefault="003C437F" w:rsidP="00391A38">
            <w:pPr>
              <w:spacing w:line="480" w:lineRule="auto"/>
              <w:jc w:val="both"/>
              <w:rPr>
                <w:sz w:val="26"/>
                <w:szCs w:val="26"/>
              </w:rPr>
            </w:pPr>
          </w:p>
        </w:tc>
      </w:tr>
      <w:tr w:rsidR="003C437F" w:rsidRPr="00A37DA1">
        <w:trPr>
          <w:trHeight w:hRule="exact" w:val="298"/>
          <w:jc w:val="center"/>
        </w:trPr>
        <w:tc>
          <w:tcPr>
            <w:tcW w:w="4522" w:type="dxa"/>
            <w:tcBorders>
              <w:top w:val="single" w:sz="4" w:space="0" w:color="auto"/>
              <w:left w:val="single" w:sz="4" w:space="0" w:color="auto"/>
              <w:bottom w:val="single" w:sz="4" w:space="0" w:color="auto"/>
            </w:tcBorders>
            <w:shd w:val="clear" w:color="auto" w:fill="FFFFFF"/>
            <w:vAlign w:val="bottom"/>
          </w:tcPr>
          <w:p w:rsidR="003C437F" w:rsidRPr="00A37DA1" w:rsidRDefault="00EC7FEF" w:rsidP="00391A38">
            <w:pPr>
              <w:pStyle w:val="Other10"/>
              <w:shd w:val="clear" w:color="auto" w:fill="auto"/>
              <w:spacing w:after="0"/>
              <w:jc w:val="both"/>
              <w:rPr>
                <w:sz w:val="26"/>
                <w:szCs w:val="26"/>
              </w:rPr>
            </w:pPr>
            <w:r w:rsidRPr="00A37DA1">
              <w:rPr>
                <w:sz w:val="26"/>
                <w:szCs w:val="26"/>
              </w:rPr>
              <w:lastRenderedPageBreak/>
              <w:t>Annual Net revenue (1</w:t>
            </w:r>
            <w:r w:rsidRPr="00A37DA1">
              <w:rPr>
                <w:sz w:val="26"/>
                <w:szCs w:val="26"/>
                <w:vertAlign w:val="superscript"/>
              </w:rPr>
              <w:t>st</w:t>
            </w:r>
            <w:r w:rsidRPr="00A37DA1">
              <w:rPr>
                <w:sz w:val="26"/>
                <w:szCs w:val="26"/>
              </w:rPr>
              <w:t>+2</w:t>
            </w:r>
            <w:r w:rsidRPr="00A37DA1">
              <w:rPr>
                <w:sz w:val="26"/>
                <w:szCs w:val="26"/>
                <w:vertAlign w:val="superscript"/>
              </w:rPr>
              <w:t>nd</w:t>
            </w:r>
            <w:r w:rsidRPr="00A37DA1">
              <w:rPr>
                <w:sz w:val="26"/>
                <w:szCs w:val="26"/>
              </w:rPr>
              <w:t xml:space="preserve"> Cycle)</w:t>
            </w:r>
          </w:p>
        </w:tc>
        <w:tc>
          <w:tcPr>
            <w:tcW w:w="45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C437F" w:rsidRPr="00A37DA1" w:rsidRDefault="00EC7FEF" w:rsidP="00391A38">
            <w:pPr>
              <w:spacing w:line="480" w:lineRule="auto"/>
              <w:jc w:val="both"/>
              <w:rPr>
                <w:sz w:val="26"/>
                <w:szCs w:val="26"/>
              </w:rPr>
            </w:pPr>
            <w:r w:rsidRPr="00A37DA1">
              <w:rPr>
                <w:sz w:val="26"/>
                <w:szCs w:val="26"/>
              </w:rPr>
              <w:t>112,358,200</w:t>
            </w:r>
          </w:p>
        </w:tc>
      </w:tr>
    </w:tbl>
    <w:p w:rsidR="003C437F" w:rsidRPr="00A37DA1" w:rsidRDefault="00EC7FEF" w:rsidP="00391A38">
      <w:pPr>
        <w:pStyle w:val="Heading110"/>
        <w:keepNext/>
        <w:keepLines/>
        <w:shd w:val="clear" w:color="auto" w:fill="auto"/>
        <w:spacing w:after="560" w:line="480" w:lineRule="auto"/>
        <w:jc w:val="both"/>
        <w:rPr>
          <w:sz w:val="26"/>
          <w:szCs w:val="26"/>
        </w:rPr>
      </w:pPr>
      <w:bookmarkStart w:id="17" w:name="bookmark17"/>
      <w:bookmarkStart w:id="18" w:name="bookmark16"/>
      <w:r w:rsidRPr="00A37DA1">
        <w:rPr>
          <w:sz w:val="26"/>
          <w:szCs w:val="26"/>
        </w:rPr>
        <w:t>Funding Mechanism</w:t>
      </w:r>
      <w:bookmarkEnd w:id="17"/>
      <w:bookmarkEnd w:id="18"/>
    </w:p>
    <w:p w:rsidR="003C437F" w:rsidRPr="00A37DA1" w:rsidRDefault="00B754AA" w:rsidP="00391A38">
      <w:pPr>
        <w:pStyle w:val="Bodytext10"/>
        <w:shd w:val="clear" w:color="auto" w:fill="auto"/>
        <w:jc w:val="both"/>
        <w:rPr>
          <w:sz w:val="26"/>
          <w:szCs w:val="26"/>
        </w:rPr>
      </w:pPr>
      <w:r w:rsidRPr="00A37DA1">
        <w:rPr>
          <w:sz w:val="26"/>
          <w:szCs w:val="26"/>
        </w:rPr>
        <w:t xml:space="preserve">Odok-ogar Divine Onyoduma </w:t>
      </w:r>
      <w:r w:rsidR="00EC7FEF" w:rsidRPr="00A37DA1">
        <w:rPr>
          <w:sz w:val="26"/>
          <w:szCs w:val="26"/>
        </w:rPr>
        <w:t>will provide 500H of cleared farmland in</w:t>
      </w:r>
      <w:r w:rsidRPr="00A37DA1">
        <w:rPr>
          <w:sz w:val="26"/>
          <w:szCs w:val="26"/>
        </w:rPr>
        <w:t xml:space="preserve"> Cross River </w:t>
      </w:r>
      <w:r w:rsidR="00EC7FEF" w:rsidRPr="00A37DA1">
        <w:rPr>
          <w:sz w:val="26"/>
          <w:szCs w:val="26"/>
        </w:rPr>
        <w:t>state and lease it to members of the thrift and credit cooperative society.</w:t>
      </w:r>
    </w:p>
    <w:p w:rsidR="003C437F" w:rsidRPr="00A37DA1" w:rsidRDefault="00EC7FEF" w:rsidP="00391A38">
      <w:pPr>
        <w:pStyle w:val="Bodytext10"/>
        <w:shd w:val="clear" w:color="auto" w:fill="auto"/>
        <w:jc w:val="both"/>
        <w:rPr>
          <w:sz w:val="26"/>
          <w:szCs w:val="26"/>
        </w:rPr>
      </w:pPr>
      <w:r w:rsidRPr="00A37DA1">
        <w:rPr>
          <w:sz w:val="26"/>
          <w:szCs w:val="26"/>
        </w:rPr>
        <w:t>-Equity investor to provide equity for equipment and vehicles purchase.</w:t>
      </w:r>
    </w:p>
    <w:p w:rsidR="003C437F" w:rsidRPr="00A37DA1" w:rsidRDefault="00EC7FEF" w:rsidP="00391A38">
      <w:pPr>
        <w:pStyle w:val="Bodytext10"/>
        <w:shd w:val="clear" w:color="auto" w:fill="auto"/>
        <w:jc w:val="both"/>
        <w:rPr>
          <w:sz w:val="26"/>
          <w:szCs w:val="26"/>
        </w:rPr>
      </w:pPr>
      <w:r w:rsidRPr="00A37DA1">
        <w:rPr>
          <w:sz w:val="26"/>
          <w:szCs w:val="26"/>
        </w:rPr>
        <w:t xml:space="preserve">-Where possible equity investor to provide equity for working capital or otherwise secure loan at the rate of </w:t>
      </w:r>
      <w:r w:rsidRPr="00A37DA1">
        <w:rPr>
          <w:sz w:val="26"/>
          <w:szCs w:val="26"/>
          <w:lang w:val="zh-CN" w:eastAsia="zh-CN" w:bidi="zh-CN"/>
        </w:rPr>
        <w:t xml:space="preserve">9% </w:t>
      </w:r>
      <w:r w:rsidRPr="00A37DA1">
        <w:rPr>
          <w:sz w:val="26"/>
          <w:szCs w:val="26"/>
        </w:rPr>
        <w:t>through government intervention window at the Bank of Agriculture, Bank of Industry and Commercial banks.</w:t>
      </w:r>
    </w:p>
    <w:p w:rsidR="003C437F" w:rsidRPr="00A37DA1" w:rsidRDefault="00EC7FEF" w:rsidP="00391A38">
      <w:pPr>
        <w:pStyle w:val="Heading110"/>
        <w:keepNext/>
        <w:keepLines/>
        <w:shd w:val="clear" w:color="auto" w:fill="auto"/>
        <w:spacing w:line="480" w:lineRule="auto"/>
        <w:jc w:val="both"/>
        <w:rPr>
          <w:sz w:val="26"/>
          <w:szCs w:val="26"/>
        </w:rPr>
      </w:pPr>
      <w:bookmarkStart w:id="19" w:name="bookmark19"/>
      <w:bookmarkStart w:id="20" w:name="bookmark18"/>
      <w:r w:rsidRPr="00A37DA1">
        <w:rPr>
          <w:sz w:val="26"/>
          <w:szCs w:val="26"/>
        </w:rPr>
        <w:t>Conclusion</w:t>
      </w:r>
      <w:bookmarkEnd w:id="19"/>
      <w:bookmarkEnd w:id="20"/>
    </w:p>
    <w:p w:rsidR="003C437F" w:rsidRPr="00A37DA1" w:rsidRDefault="00EC7FEF" w:rsidP="00391A38">
      <w:pPr>
        <w:pStyle w:val="Bodytext10"/>
        <w:shd w:val="clear" w:color="auto" w:fill="auto"/>
        <w:spacing w:after="380"/>
        <w:jc w:val="both"/>
        <w:rPr>
          <w:sz w:val="26"/>
          <w:szCs w:val="26"/>
        </w:rPr>
      </w:pPr>
      <w:r w:rsidRPr="00A37DA1">
        <w:rPr>
          <w:sz w:val="26"/>
          <w:szCs w:val="26"/>
        </w:rPr>
        <w:t>This is a technically feasible and commercially viable project. It is therefore recommended for funding so implementation can take place.</w:t>
      </w:r>
    </w:p>
    <w:sectPr w:rsidR="003C437F" w:rsidRPr="00A37DA1">
      <w:footerReference w:type="default" r:id="rId23"/>
      <w:pgSz w:w="11900" w:h="16840"/>
      <w:pgMar w:top="2842" w:right="1536" w:bottom="6165" w:left="1320" w:header="2414"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FEF" w:rsidRDefault="00EC7FEF">
      <w:r>
        <w:separator/>
      </w:r>
    </w:p>
  </w:endnote>
  <w:endnote w:type="continuationSeparator" w:id="0">
    <w:p w:rsidR="00EC7FEF" w:rsidRDefault="00EC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w:altName w:val="Calibri"/>
    <w:panose1 w:val="020B0604020202020204"/>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EF" w:rsidRDefault="0076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EF" w:rsidRDefault="0076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9EF" w:rsidRDefault="00764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437F" w:rsidRDefault="00EC7FEF">
    <w:pPr>
      <w:spacing w:line="1" w:lineRule="exact"/>
    </w:pPr>
    <w:r>
      <w:rPr>
        <w:noProof/>
      </w:rPr>
      <mc:AlternateContent>
        <mc:Choice Requires="wps">
          <w:drawing>
            <wp:anchor distT="0" distB="0" distL="0" distR="0" simplePos="0" relativeHeight="62915584" behindDoc="1" locked="0" layoutInCell="1" allowOverlap="1">
              <wp:simplePos x="0" y="0"/>
              <wp:positionH relativeFrom="page">
                <wp:posOffset>920750</wp:posOffset>
              </wp:positionH>
              <wp:positionV relativeFrom="page">
                <wp:posOffset>6681470</wp:posOffset>
              </wp:positionV>
              <wp:extent cx="2700655"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2700655" cy="143510"/>
                      </a:xfrm>
                      <a:prstGeom prst="rect">
                        <a:avLst/>
                      </a:prstGeom>
                      <a:noFill/>
                    </wps:spPr>
                    <wps:txbx>
                      <w:txbxContent>
                        <w:p w:rsidR="003C437F" w:rsidRDefault="00EC7FEF">
                          <w:pPr>
                            <w:pStyle w:val="Headerorfooter20"/>
                            <w:shd w:val="clear" w:color="auto" w:fill="auto"/>
                            <w:rPr>
                              <w:sz w:val="24"/>
                              <w:szCs w:val="24"/>
                            </w:rPr>
                          </w:pPr>
                          <w:r>
                            <w:rPr>
                              <w:sz w:val="24"/>
                              <w:szCs w:val="24"/>
                            </w:rPr>
                            <w:t>Currency conversion rate:</w:t>
                          </w:r>
                          <w:r>
                            <w:rPr>
                              <w:rFonts w:ascii="MingLiU" w:eastAsia="MingLiU" w:hAnsi="MingLiU" w:cs="MingLiU"/>
                              <w:sz w:val="19"/>
                              <w:szCs w:val="19"/>
                              <w:lang w:val="zh-CN" w:eastAsia="zh-CN" w:bidi="zh-CN"/>
                            </w:rPr>
                            <w:t>封</w:t>
                          </w:r>
                          <w:r>
                            <w:rPr>
                              <w:sz w:val="24"/>
                              <w:szCs w:val="24"/>
                            </w:rPr>
                            <w:t>370+00 to 1USD</w:t>
                          </w:r>
                        </w:p>
                      </w:txbxContent>
                    </wps:txbx>
                    <wps:bodyPr wrap="none" lIns="0" tIns="0" rIns="0" bIns="0">
                      <a:spAutoFit/>
                    </wps:bodyPr>
                  </wps:wsp>
                </a:graphicData>
              </a:graphic>
            </wp:anchor>
          </w:drawing>
        </mc:Choice>
        <mc:Fallback xmlns:wpsCustomData="http://www.wps.cn/officeDocument/2013/wpsCustomData">
          <w:pict>
            <v:shape id="Shape 1" o:spid="_x0000_s1026" o:spt="202" type="#_x0000_t202" style="position:absolute;left:0pt;margin-left:72.5pt;margin-top:526.1pt;height:11.3pt;width:212.65pt;mso-position-horizontal-relative:page;mso-position-vertical-relative:page;mso-wrap-style:none;z-index:-440400896;mso-width-relative:page;mso-height-relative:page;" filled="f" stroked="f" coordsize="21600,21600" o:gfxdata="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MF5SY2AAAAA0BAAAPAAAAAAAAAAEAIAAAACIAAABkcnMvZG93&#10;bnJldi54bWxQSwECFAAUAAAACACHTuJADEyMNY4BAAAiAwAADgAAAAAAAAABACAAAAAnAQAAZHJz&#10;L2Uyb0RvYy54bWxQSwUGAAAAAAYABgBZAQAAJwU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Currency conversion rate:</w:t>
                    </w:r>
                    <w:r>
                      <w:rPr>
                        <w:rFonts w:ascii="MingLiU" w:hAnsi="MingLiU" w:eastAsia="MingLiU" w:cs="MingLiU"/>
                        <w:color w:val="000000"/>
                        <w:spacing w:val="0"/>
                        <w:w w:val="100"/>
                        <w:position w:val="0"/>
                        <w:sz w:val="19"/>
                        <w:szCs w:val="19"/>
                        <w:shd w:val="clear" w:color="auto" w:fill="auto"/>
                        <w:lang w:val="zh-CN" w:eastAsia="zh-CN" w:bidi="zh-CN"/>
                      </w:rPr>
                      <w:t>封</w:t>
                    </w:r>
                    <w:r>
                      <w:rPr>
                        <w:rFonts w:ascii="Times New Roman" w:hAnsi="Times New Roman" w:eastAsia="Times New Roman" w:cs="Times New Roman"/>
                        <w:color w:val="000000"/>
                        <w:spacing w:val="0"/>
                        <w:w w:val="100"/>
                        <w:position w:val="0"/>
                        <w:sz w:val="24"/>
                        <w:szCs w:val="24"/>
                        <w:shd w:val="clear" w:color="auto" w:fill="auto"/>
                        <w:lang w:val="en-US" w:eastAsia="en-US" w:bidi="en-US"/>
                      </w:rPr>
                      <w:t>370+00 to 1USD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FEF" w:rsidRDefault="00EC7FEF">
      <w:r>
        <w:separator/>
      </w:r>
    </w:p>
  </w:footnote>
  <w:footnote w:type="continuationSeparator" w:id="0">
    <w:p w:rsidR="00EC7FEF" w:rsidRDefault="00EC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488" w:rsidRDefault="00E22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488" w:rsidRDefault="00E2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2488" w:rsidRDefault="00E22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drawingGridHorizontalSpacing w:val="181"/>
  <w:drawingGridVerticalSpacing w:val="181"/>
  <w:noPunctuationKerning/>
  <w:characterSpacingControl w:val="compressPunctuation"/>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7F"/>
    <w:rsid w:val="000133F4"/>
    <w:rsid w:val="001B20B3"/>
    <w:rsid w:val="001C176B"/>
    <w:rsid w:val="00244A29"/>
    <w:rsid w:val="00271453"/>
    <w:rsid w:val="003056F8"/>
    <w:rsid w:val="00391A38"/>
    <w:rsid w:val="003A389D"/>
    <w:rsid w:val="003C437F"/>
    <w:rsid w:val="003D0D2F"/>
    <w:rsid w:val="0044578C"/>
    <w:rsid w:val="00602636"/>
    <w:rsid w:val="006F7F72"/>
    <w:rsid w:val="00723F92"/>
    <w:rsid w:val="00757A22"/>
    <w:rsid w:val="007649EF"/>
    <w:rsid w:val="0082356B"/>
    <w:rsid w:val="0093168F"/>
    <w:rsid w:val="0093674D"/>
    <w:rsid w:val="00A37DA1"/>
    <w:rsid w:val="00A5027C"/>
    <w:rsid w:val="00AA703E"/>
    <w:rsid w:val="00B754AA"/>
    <w:rsid w:val="00C47C37"/>
    <w:rsid w:val="00CC6F4C"/>
    <w:rsid w:val="00D85B1C"/>
    <w:rsid w:val="00E22488"/>
    <w:rsid w:val="00E97DD5"/>
    <w:rsid w:val="00EC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4D4DE"/>
  <w15:docId w15:val="{92DD7784-27A9-574F-898C-13FDFD8F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eastAsia="Times New Roman"/>
      <w:color w:val="000000"/>
      <w:sz w:val="24"/>
      <w:szCs w:val="24"/>
      <w:lang w:val="en-US" w:eastAsia="en-US" w:bidi="en-US"/>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sz w:val="24"/>
      <w:szCs w:val="24"/>
      <w:lang w:val="en-US" w:eastAsia="zh-CN"/>
    </w:rPr>
  </w:style>
  <w:style w:type="character" w:styleId="Hyperlink">
    <w:name w:val="Hyperlink"/>
    <w:basedOn w:val="DefaultParagraphFont"/>
    <w:qFormat/>
    <w:rPr>
      <w:color w:val="0000FF"/>
      <w:u w:val="single"/>
    </w:rPr>
  </w:style>
  <w:style w:type="character" w:customStyle="1" w:styleId="Bodytext2">
    <w:name w:val="Body text|2_"/>
    <w:basedOn w:val="DefaultParagraphFont"/>
    <w:link w:val="Bodytext20"/>
    <w:qFormat/>
    <w:rPr>
      <w:u w:val="none"/>
    </w:rPr>
  </w:style>
  <w:style w:type="paragraph" w:customStyle="1" w:styleId="Bodytext20">
    <w:name w:val="Body text|2"/>
    <w:basedOn w:val="Normal"/>
    <w:link w:val="Bodytext2"/>
    <w:qFormat/>
    <w:pPr>
      <w:shd w:val="clear" w:color="auto" w:fill="FFFFFF"/>
      <w:spacing w:after="160" w:line="480" w:lineRule="auto"/>
    </w:pPr>
  </w:style>
  <w:style w:type="character" w:customStyle="1" w:styleId="Bodytext1">
    <w:name w:val="Body text|1_"/>
    <w:basedOn w:val="DefaultParagraphFont"/>
    <w:link w:val="Bodytext10"/>
    <w:qFormat/>
    <w:rPr>
      <w:sz w:val="30"/>
      <w:szCs w:val="30"/>
      <w:u w:val="none"/>
    </w:rPr>
  </w:style>
  <w:style w:type="paragraph" w:customStyle="1" w:styleId="Bodytext10">
    <w:name w:val="Body text|1"/>
    <w:basedOn w:val="Normal"/>
    <w:link w:val="Bodytext1"/>
    <w:qFormat/>
    <w:pPr>
      <w:shd w:val="clear" w:color="auto" w:fill="FFFFFF"/>
      <w:spacing w:after="200" w:line="480" w:lineRule="auto"/>
    </w:pPr>
    <w:rPr>
      <w:sz w:val="30"/>
      <w:szCs w:val="30"/>
    </w:rPr>
  </w:style>
  <w:style w:type="character" w:customStyle="1" w:styleId="Heading11">
    <w:name w:val="Heading #1|1_"/>
    <w:basedOn w:val="DefaultParagraphFont"/>
    <w:link w:val="Heading110"/>
    <w:qFormat/>
    <w:rPr>
      <w:b/>
      <w:bCs/>
      <w:sz w:val="30"/>
      <w:szCs w:val="30"/>
      <w:u w:val="none"/>
    </w:rPr>
  </w:style>
  <w:style w:type="paragraph" w:customStyle="1" w:styleId="Heading110">
    <w:name w:val="Heading #1|1"/>
    <w:basedOn w:val="Normal"/>
    <w:link w:val="Heading11"/>
    <w:qFormat/>
    <w:pPr>
      <w:shd w:val="clear" w:color="auto" w:fill="FFFFFF"/>
      <w:spacing w:after="200" w:line="499" w:lineRule="auto"/>
      <w:outlineLvl w:val="0"/>
    </w:pPr>
    <w:rPr>
      <w:b/>
      <w:bCs/>
      <w:sz w:val="30"/>
      <w:szCs w:val="30"/>
    </w:rPr>
  </w:style>
  <w:style w:type="character" w:customStyle="1" w:styleId="Bodytext3">
    <w:name w:val="Body text|3_"/>
    <w:basedOn w:val="DefaultParagraphFont"/>
    <w:link w:val="Bodytext30"/>
    <w:qFormat/>
    <w:rPr>
      <w:sz w:val="36"/>
      <w:szCs w:val="36"/>
      <w:u w:val="none"/>
    </w:rPr>
  </w:style>
  <w:style w:type="paragraph" w:customStyle="1" w:styleId="Bodytext30">
    <w:name w:val="Body text|3"/>
    <w:basedOn w:val="Normal"/>
    <w:link w:val="Bodytext3"/>
    <w:qFormat/>
    <w:pPr>
      <w:shd w:val="clear" w:color="auto" w:fill="FFFFFF"/>
      <w:spacing w:after="240" w:line="480" w:lineRule="auto"/>
    </w:pPr>
    <w:rPr>
      <w:sz w:val="36"/>
      <w:szCs w:val="36"/>
    </w:rPr>
  </w:style>
  <w:style w:type="character" w:customStyle="1" w:styleId="Other1">
    <w:name w:val="Other|1_"/>
    <w:basedOn w:val="DefaultParagraphFont"/>
    <w:link w:val="Other10"/>
    <w:qFormat/>
    <w:rPr>
      <w:sz w:val="30"/>
      <w:szCs w:val="30"/>
      <w:u w:val="none"/>
    </w:rPr>
  </w:style>
  <w:style w:type="paragraph" w:customStyle="1" w:styleId="Other10">
    <w:name w:val="Other|1"/>
    <w:basedOn w:val="Normal"/>
    <w:link w:val="Other1"/>
    <w:qFormat/>
    <w:pPr>
      <w:shd w:val="clear" w:color="auto" w:fill="FFFFFF"/>
      <w:spacing w:after="200" w:line="480" w:lineRule="auto"/>
    </w:pPr>
    <w:rPr>
      <w:sz w:val="30"/>
      <w:szCs w:val="30"/>
    </w:rPr>
  </w:style>
  <w:style w:type="character" w:customStyle="1" w:styleId="Tablecaption1">
    <w:name w:val="Table caption|1_"/>
    <w:basedOn w:val="DefaultParagraphFont"/>
    <w:link w:val="Tablecaption10"/>
    <w:qFormat/>
    <w:rPr>
      <w:u w:val="none"/>
    </w:rPr>
  </w:style>
  <w:style w:type="paragraph" w:customStyle="1" w:styleId="Tablecaption10">
    <w:name w:val="Table caption|1"/>
    <w:basedOn w:val="Normal"/>
    <w:link w:val="Tablecaption1"/>
    <w:qFormat/>
    <w:pPr>
      <w:shd w:val="clear" w:color="auto" w:fill="FFFFFF"/>
    </w:pPr>
  </w:style>
  <w:style w:type="character" w:customStyle="1" w:styleId="Headerorfooter2">
    <w:name w:val="Header or footer|2_"/>
    <w:basedOn w:val="DefaultParagraphFont"/>
    <w:link w:val="Headerorfooter20"/>
    <w:qFormat/>
    <w:rPr>
      <w:sz w:val="20"/>
      <w:szCs w:val="20"/>
      <w:u w:val="none"/>
    </w:rPr>
  </w:style>
  <w:style w:type="paragraph" w:customStyle="1" w:styleId="Headerorfooter20">
    <w:name w:val="Header or footer|2"/>
    <w:basedOn w:val="Normal"/>
    <w:link w:val="Headerorfooter2"/>
    <w:qFormat/>
    <w:pPr>
      <w:shd w:val="clear" w:color="auto" w:fill="FFFFFF"/>
    </w:pPr>
    <w:rPr>
      <w:sz w:val="20"/>
      <w:szCs w:val="20"/>
    </w:rPr>
  </w:style>
  <w:style w:type="paragraph" w:styleId="Header">
    <w:name w:val="header"/>
    <w:basedOn w:val="Normal"/>
    <w:link w:val="HeaderChar"/>
    <w:rsid w:val="00E22488"/>
    <w:pPr>
      <w:tabs>
        <w:tab w:val="center" w:pos="4513"/>
        <w:tab w:val="right" w:pos="9026"/>
      </w:tabs>
    </w:pPr>
  </w:style>
  <w:style w:type="character" w:customStyle="1" w:styleId="HeaderChar">
    <w:name w:val="Header Char"/>
    <w:basedOn w:val="DefaultParagraphFont"/>
    <w:link w:val="Header"/>
    <w:rsid w:val="00E22488"/>
    <w:rPr>
      <w:rFonts w:eastAsia="Times New Roman"/>
      <w:color w:val="000000"/>
      <w:sz w:val="24"/>
      <w:szCs w:val="24"/>
      <w:lang w:val="en-US" w:eastAsia="en-US" w:bidi="en-US"/>
    </w:rPr>
  </w:style>
  <w:style w:type="paragraph" w:styleId="Footer">
    <w:name w:val="footer"/>
    <w:basedOn w:val="Normal"/>
    <w:link w:val="FooterChar"/>
    <w:rsid w:val="00E22488"/>
    <w:pPr>
      <w:tabs>
        <w:tab w:val="center" w:pos="4513"/>
        <w:tab w:val="right" w:pos="9026"/>
      </w:tabs>
    </w:pPr>
  </w:style>
  <w:style w:type="character" w:customStyle="1" w:styleId="FooterChar">
    <w:name w:val="Footer Char"/>
    <w:basedOn w:val="DefaultParagraphFont"/>
    <w:link w:val="Footer"/>
    <w:rsid w:val="00E22488"/>
    <w:rPr>
      <w:rFonts w:eastAsia="Times New Roman"/>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wiki/Wine" TargetMode="External"/><Relationship Id="rId13" Type="http://schemas.openxmlformats.org/officeDocument/2006/relationships/footer" Target="footer2.xml"/><Relationship Id="rId18" Type="http://schemas.openxmlformats.org/officeDocument/2006/relationships/hyperlink" Target="file:////wiki/Ogun_State" TargetMode="External"/><Relationship Id="rId3" Type="http://schemas.openxmlformats.org/officeDocument/2006/relationships/settings" Target="settings.xml"/><Relationship Id="rId21" Type="http://schemas.openxmlformats.org/officeDocument/2006/relationships/hyperlink" Target="file:////wiki/Osun_State" TargetMode="External"/><Relationship Id="rId7" Type="http://schemas.openxmlformats.org/officeDocument/2006/relationships/hyperlink" Target="file:////wiki/Antioxidant" TargetMode="External"/><Relationship Id="rId12" Type="http://schemas.openxmlformats.org/officeDocument/2006/relationships/footer" Target="footer1.xml"/><Relationship Id="rId17" Type="http://schemas.openxmlformats.org/officeDocument/2006/relationships/hyperlink" Target="file:////wiki/Cross_River_Sta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wiki/Ondo_State" TargetMode="External"/><Relationship Id="rId20" Type="http://schemas.openxmlformats.org/officeDocument/2006/relationships/hyperlink" Target="file:////wiki/Delta_Stat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file:////wiki/Ekiti_State" TargetMode="External"/><Relationship Id="rId4" Type="http://schemas.openxmlformats.org/officeDocument/2006/relationships/webSettings" Target="webSettings.xml"/><Relationship Id="rId9" Type="http://schemas.openxmlformats.org/officeDocument/2006/relationships/hyperlink" Target="file:////wiki/Green_tea" TargetMode="External"/><Relationship Id="rId14" Type="http://schemas.openxmlformats.org/officeDocument/2006/relationships/header" Target="header3.xml"/><Relationship Id="rId22" Type="http://schemas.openxmlformats.org/officeDocument/2006/relationships/hyperlink" Target="file:////wiki/Oyo_St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Divine Onyoduma</cp:lastModifiedBy>
  <cp:revision>28</cp:revision>
  <dcterms:created xsi:type="dcterms:W3CDTF">2020-04-28T20:57:00Z</dcterms:created>
  <dcterms:modified xsi:type="dcterms:W3CDTF">2020-04-28T21:46:00Z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