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19" w:rsidRPr="00786B4F" w:rsidRDefault="00786B4F">
      <w:p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EMBRYOLOGY</w:t>
      </w:r>
      <w:r w:rsidR="007F611B" w:rsidRPr="00786B4F">
        <w:rPr>
          <w:rFonts w:cstheme="minorHAnsi"/>
          <w:sz w:val="24"/>
          <w:szCs w:val="24"/>
        </w:rPr>
        <w:t xml:space="preserve"> ASSIGNMENT.</w:t>
      </w:r>
    </w:p>
    <w:p w:rsidR="007F611B" w:rsidRPr="00786B4F" w:rsidRDefault="007F611B">
      <w:p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QUESTIONS.</w:t>
      </w:r>
    </w:p>
    <w:p w:rsidR="007F611B" w:rsidRPr="00786B4F" w:rsidRDefault="007F611B" w:rsidP="007F61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DISSCUSS OVULATION</w:t>
      </w:r>
    </w:p>
    <w:p w:rsidR="007F611B" w:rsidRPr="00786B4F" w:rsidRDefault="007F611B" w:rsidP="007F611B">
      <w:pPr>
        <w:pStyle w:val="ListParagraph"/>
        <w:rPr>
          <w:rFonts w:cstheme="minorHAnsi"/>
          <w:sz w:val="24"/>
          <w:szCs w:val="24"/>
        </w:rPr>
      </w:pPr>
    </w:p>
    <w:p w:rsidR="007F611B" w:rsidRPr="00786B4F" w:rsidRDefault="007F611B" w:rsidP="007F611B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ANSWER</w:t>
      </w:r>
    </w:p>
    <w:p w:rsidR="00000000" w:rsidRPr="00786B4F" w:rsidRDefault="00786B4F" w:rsidP="00D11642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This is the </w:t>
      </w:r>
      <w:r w:rsidRPr="00786B4F">
        <w:rPr>
          <w:rFonts w:cstheme="minorHAnsi"/>
          <w:iCs/>
          <w:sz w:val="24"/>
          <w:szCs w:val="24"/>
          <w:u w:val="single"/>
          <w:lang w:val="en-US"/>
        </w:rPr>
        <w:t>release of an oocyte from the ovarian follicle</w:t>
      </w:r>
    </w:p>
    <w:p w:rsidR="00000000" w:rsidRPr="00786B4F" w:rsidRDefault="00786B4F" w:rsidP="00D11642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In a few days before ovulation, under the influence of </w:t>
      </w:r>
      <w:r w:rsidRPr="00786B4F">
        <w:rPr>
          <w:rFonts w:cstheme="minorHAnsi"/>
          <w:b/>
          <w:bCs/>
          <w:iCs/>
          <w:sz w:val="24"/>
          <w:szCs w:val="24"/>
          <w:lang w:val="en-US"/>
        </w:rPr>
        <w:t>FSH</w:t>
      </w:r>
      <w:r w:rsidRPr="00786B4F">
        <w:rPr>
          <w:rFonts w:cstheme="minorHAnsi"/>
          <w:iCs/>
          <w:sz w:val="24"/>
          <w:szCs w:val="24"/>
          <w:lang w:val="en-US"/>
        </w:rPr>
        <w:t xml:space="preserve"> and </w:t>
      </w:r>
      <w:r w:rsidRPr="00786B4F">
        <w:rPr>
          <w:rFonts w:cstheme="minorHAnsi"/>
          <w:b/>
          <w:bCs/>
          <w:iCs/>
          <w:sz w:val="24"/>
          <w:szCs w:val="24"/>
          <w:lang w:val="en-US"/>
        </w:rPr>
        <w:t>LH</w:t>
      </w:r>
      <w:r w:rsidRPr="00786B4F">
        <w:rPr>
          <w:rFonts w:cstheme="minorHAnsi"/>
          <w:iCs/>
          <w:sz w:val="24"/>
          <w:szCs w:val="24"/>
          <w:lang w:val="en-US"/>
        </w:rPr>
        <w:t xml:space="preserve">, the secondary follicle grows rapidly to a diameter </w:t>
      </w:r>
      <w:proofErr w:type="gramStart"/>
      <w:r w:rsidRPr="00786B4F">
        <w:rPr>
          <w:rFonts w:cstheme="minorHAnsi"/>
          <w:iCs/>
          <w:sz w:val="24"/>
          <w:szCs w:val="24"/>
          <w:lang w:val="en-US"/>
        </w:rPr>
        <w:t>of  about</w:t>
      </w:r>
      <w:proofErr w:type="gramEnd"/>
      <w:r w:rsidRPr="00786B4F">
        <w:rPr>
          <w:rFonts w:cstheme="minorHAnsi"/>
          <w:iCs/>
          <w:sz w:val="24"/>
          <w:szCs w:val="24"/>
          <w:lang w:val="en-US"/>
        </w:rPr>
        <w:t xml:space="preserve"> 25 mm to become </w:t>
      </w:r>
      <w:r w:rsidRPr="00786B4F">
        <w:rPr>
          <w:rFonts w:cstheme="minorHAnsi"/>
          <w:iCs/>
          <w:sz w:val="24"/>
          <w:szCs w:val="24"/>
          <w:u w:val="single"/>
          <w:lang w:val="en-US"/>
        </w:rPr>
        <w:t>mature vesicular/ mature secondary or Graafian follicle</w:t>
      </w:r>
    </w:p>
    <w:p w:rsidR="00000000" w:rsidRPr="00786B4F" w:rsidRDefault="00786B4F" w:rsidP="00D11642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Coincident with final development of the vesicular follicle, there is an </w:t>
      </w:r>
      <w:r w:rsidRPr="00786B4F">
        <w:rPr>
          <w:rFonts w:cstheme="minorHAnsi"/>
          <w:b/>
          <w:bCs/>
          <w:iCs/>
          <w:sz w:val="24"/>
          <w:szCs w:val="24"/>
          <w:u w:val="single"/>
          <w:lang w:val="en-US"/>
        </w:rPr>
        <w:t>abrupt increase in LH</w:t>
      </w:r>
      <w:r w:rsidRPr="00786B4F">
        <w:rPr>
          <w:rFonts w:cstheme="minorHAnsi"/>
          <w:iCs/>
          <w:sz w:val="24"/>
          <w:szCs w:val="24"/>
          <w:lang w:val="en-US"/>
        </w:rPr>
        <w:t xml:space="preserve"> that </w:t>
      </w:r>
      <w:r w:rsidRPr="00786B4F">
        <w:rPr>
          <w:rFonts w:cstheme="minorHAnsi"/>
          <w:iCs/>
          <w:sz w:val="24"/>
          <w:szCs w:val="24"/>
          <w:lang w:val="en-US"/>
        </w:rPr>
        <w:t>causes;</w:t>
      </w:r>
    </w:p>
    <w:p w:rsidR="00000000" w:rsidRPr="00786B4F" w:rsidRDefault="00786B4F" w:rsidP="00D11642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 </w:t>
      </w:r>
      <w:proofErr w:type="gramStart"/>
      <w:r w:rsidRPr="00786B4F">
        <w:rPr>
          <w:rFonts w:cstheme="minorHAnsi"/>
          <w:iCs/>
          <w:sz w:val="24"/>
          <w:szCs w:val="24"/>
          <w:lang w:val="en-US"/>
        </w:rPr>
        <w:t>the</w:t>
      </w:r>
      <w:proofErr w:type="gramEnd"/>
      <w:r w:rsidRPr="00786B4F">
        <w:rPr>
          <w:rFonts w:cstheme="minorHAnsi"/>
          <w:iCs/>
          <w:sz w:val="24"/>
          <w:szCs w:val="24"/>
          <w:lang w:val="en-US"/>
        </w:rPr>
        <w:t xml:space="preserve"> primary oocyte to complete meiosis I </w:t>
      </w:r>
    </w:p>
    <w:p w:rsidR="00000000" w:rsidRPr="00786B4F" w:rsidRDefault="00786B4F" w:rsidP="00D11642">
      <w:pPr>
        <w:pStyle w:val="ListParagraph"/>
        <w:rPr>
          <w:rFonts w:cstheme="minorHAnsi"/>
          <w:sz w:val="24"/>
          <w:szCs w:val="24"/>
        </w:rPr>
      </w:pPr>
      <w:proofErr w:type="gramStart"/>
      <w:r w:rsidRPr="00786B4F">
        <w:rPr>
          <w:rFonts w:cstheme="minorHAnsi"/>
          <w:iCs/>
          <w:sz w:val="24"/>
          <w:szCs w:val="24"/>
          <w:lang w:val="en-US"/>
        </w:rPr>
        <w:t>and</w:t>
      </w:r>
      <w:proofErr w:type="gramEnd"/>
      <w:r w:rsidRPr="00786B4F">
        <w:rPr>
          <w:rFonts w:cstheme="minorHAnsi"/>
          <w:iCs/>
          <w:sz w:val="24"/>
          <w:szCs w:val="24"/>
          <w:lang w:val="en-US"/>
        </w:rPr>
        <w:t xml:space="preserve"> the follicle to enter the </w:t>
      </w:r>
      <w:proofErr w:type="spellStart"/>
      <w:r w:rsidRPr="00786B4F">
        <w:rPr>
          <w:rFonts w:cstheme="minorHAnsi"/>
          <w:iCs/>
          <w:sz w:val="24"/>
          <w:szCs w:val="24"/>
          <w:u w:val="single"/>
          <w:lang w:val="en-US"/>
        </w:rPr>
        <w:t>preovulatory</w:t>
      </w:r>
      <w:proofErr w:type="spellEnd"/>
      <w:r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 mature vesicular stage</w:t>
      </w:r>
      <w:r w:rsidRPr="00786B4F">
        <w:rPr>
          <w:rFonts w:cstheme="minorHAnsi"/>
          <w:iCs/>
          <w:sz w:val="24"/>
          <w:szCs w:val="24"/>
          <w:lang w:val="en-US"/>
        </w:rPr>
        <w:t xml:space="preserve"> </w:t>
      </w:r>
    </w:p>
    <w:p w:rsidR="00000000" w:rsidRPr="00786B4F" w:rsidRDefault="00786B4F" w:rsidP="00D11642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>Meiosis II is also initiated, but the secondary o</w:t>
      </w:r>
      <w:r w:rsidRPr="00786B4F">
        <w:rPr>
          <w:rFonts w:cstheme="minorHAnsi"/>
          <w:iCs/>
          <w:sz w:val="24"/>
          <w:szCs w:val="24"/>
          <w:u w:val="single"/>
          <w:lang w:val="en-US"/>
        </w:rPr>
        <w:t>ocyte is arrested in metaphase approximately 3 hours before ovulation</w:t>
      </w:r>
    </w:p>
    <w:p w:rsidR="00000000" w:rsidRPr="00786B4F" w:rsidRDefault="00786B4F" w:rsidP="00D11642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In the meantime, the surface of the </w:t>
      </w:r>
      <w:r w:rsidRPr="00786B4F">
        <w:rPr>
          <w:rFonts w:cstheme="minorHAnsi"/>
          <w:iCs/>
          <w:sz w:val="24"/>
          <w:szCs w:val="24"/>
          <w:u w:val="single"/>
          <w:lang w:val="en-US"/>
        </w:rPr>
        <w:t>ovary begins to bulge locally, and at the apex, an avascular spot</w:t>
      </w:r>
      <w:r w:rsidRPr="00786B4F">
        <w:rPr>
          <w:rFonts w:cstheme="minorHAnsi"/>
          <w:iCs/>
          <w:sz w:val="24"/>
          <w:szCs w:val="24"/>
          <w:lang w:val="en-US"/>
        </w:rPr>
        <w:t xml:space="preserve">, the </w:t>
      </w:r>
      <w:r w:rsidRPr="00786B4F">
        <w:rPr>
          <w:rFonts w:cstheme="minorHAnsi"/>
          <w:b/>
          <w:bCs/>
          <w:iCs/>
          <w:sz w:val="24"/>
          <w:szCs w:val="24"/>
          <w:lang w:val="en-US"/>
        </w:rPr>
        <w:t xml:space="preserve">stigma, </w:t>
      </w:r>
      <w:r w:rsidRPr="00786B4F">
        <w:rPr>
          <w:rFonts w:cstheme="minorHAnsi"/>
          <w:b/>
          <w:bCs/>
          <w:iCs/>
          <w:sz w:val="24"/>
          <w:szCs w:val="24"/>
          <w:lang w:val="en-US"/>
        </w:rPr>
        <w:t>appears</w:t>
      </w:r>
    </w:p>
    <w:p w:rsidR="007F611B" w:rsidRPr="00786B4F" w:rsidRDefault="007F611B" w:rsidP="007F611B">
      <w:pPr>
        <w:pStyle w:val="ListParagraph"/>
        <w:rPr>
          <w:rFonts w:cstheme="minorHAnsi"/>
          <w:sz w:val="24"/>
          <w:szCs w:val="24"/>
        </w:rPr>
      </w:pPr>
    </w:p>
    <w:p w:rsidR="00D11642" w:rsidRPr="00786B4F" w:rsidRDefault="00D11642" w:rsidP="007F611B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drawing>
          <wp:inline distT="0" distB="0" distL="0" distR="0" wp14:anchorId="706FE9E1" wp14:editId="17B2278A">
            <wp:extent cx="5731510" cy="4235450"/>
            <wp:effectExtent l="0" t="0" r="254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51C" w:rsidRPr="00786B4F" w:rsidRDefault="00786B4F" w:rsidP="00B7351C">
      <w:pPr>
        <w:ind w:left="360"/>
        <w:rPr>
          <w:rFonts w:cstheme="minorHAnsi"/>
          <w:iCs/>
          <w:sz w:val="24"/>
          <w:szCs w:val="24"/>
          <w:lang w:val="en-US"/>
        </w:rPr>
      </w:pPr>
      <w:r w:rsidRPr="00786B4F">
        <w:rPr>
          <w:rFonts w:cstheme="minorHAnsi"/>
          <w:iCs/>
          <w:sz w:val="24"/>
          <w:szCs w:val="24"/>
          <w:lang w:val="en-US"/>
        </w:rPr>
        <w:t>For the oocyte to be released, 2 events occur which are caused by LH surge:</w:t>
      </w:r>
    </w:p>
    <w:p w:rsidR="00000000" w:rsidRPr="00786B4F" w:rsidRDefault="00B7351C" w:rsidP="00B7351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u w:val="single"/>
          <w:lang w:val="en-US"/>
        </w:rPr>
        <w:t>I</w:t>
      </w:r>
      <w:r w:rsidR="00786B4F"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t increases </w:t>
      </w:r>
      <w:r w:rsidR="00786B4F" w:rsidRPr="00786B4F">
        <w:rPr>
          <w:rFonts w:cstheme="minorHAnsi"/>
          <w:b/>
          <w:bCs/>
          <w:iCs/>
          <w:sz w:val="24"/>
          <w:szCs w:val="24"/>
          <w:u w:val="single"/>
          <w:lang w:val="en-US"/>
        </w:rPr>
        <w:t>collagenase activity</w:t>
      </w:r>
      <w:r w:rsidR="00786B4F"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, resulting in </w:t>
      </w:r>
      <w:r w:rsidR="00786B4F" w:rsidRPr="00786B4F">
        <w:rPr>
          <w:rFonts w:cstheme="minorHAnsi"/>
          <w:b/>
          <w:bCs/>
          <w:iCs/>
          <w:sz w:val="24"/>
          <w:szCs w:val="24"/>
          <w:u w:val="single"/>
          <w:lang w:val="en-US"/>
        </w:rPr>
        <w:t>digestion of c</w:t>
      </w:r>
      <w:r w:rsidR="00786B4F" w:rsidRPr="00786B4F">
        <w:rPr>
          <w:rFonts w:cstheme="minorHAnsi"/>
          <w:b/>
          <w:bCs/>
          <w:iCs/>
          <w:sz w:val="24"/>
          <w:szCs w:val="24"/>
          <w:u w:val="single"/>
          <w:lang w:val="en-US"/>
        </w:rPr>
        <w:t>ollagen fibers</w:t>
      </w:r>
      <w:r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 (connective tissue) </w:t>
      </w:r>
      <w:r w:rsidR="00786B4F" w:rsidRPr="00786B4F">
        <w:rPr>
          <w:rFonts w:cstheme="minorHAnsi"/>
          <w:iCs/>
          <w:sz w:val="24"/>
          <w:szCs w:val="24"/>
          <w:u w:val="single"/>
          <w:lang w:val="en-US"/>
        </w:rPr>
        <w:t>surrounding the follicle</w:t>
      </w:r>
    </w:p>
    <w:p w:rsidR="00B7351C" w:rsidRPr="00786B4F" w:rsidRDefault="00B7351C" w:rsidP="00B7351C">
      <w:pPr>
        <w:pStyle w:val="ListParagraph"/>
        <w:ind w:left="1080"/>
        <w:rPr>
          <w:rFonts w:cstheme="minorHAnsi"/>
          <w:iCs/>
          <w:sz w:val="24"/>
          <w:szCs w:val="24"/>
          <w:u w:val="single"/>
          <w:lang w:val="en-US"/>
        </w:rPr>
      </w:pPr>
    </w:p>
    <w:p w:rsidR="00B7351C" w:rsidRPr="00786B4F" w:rsidRDefault="00B7351C" w:rsidP="00B7351C">
      <w:pPr>
        <w:pStyle w:val="ListParagraph"/>
        <w:ind w:left="1080"/>
        <w:rPr>
          <w:rFonts w:cstheme="minorHAnsi"/>
          <w:sz w:val="24"/>
          <w:szCs w:val="24"/>
        </w:rPr>
      </w:pPr>
    </w:p>
    <w:p w:rsidR="00000000" w:rsidRPr="00786B4F" w:rsidRDefault="00786B4F" w:rsidP="00B735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 Prostaglandin levels also increase in response to the</w:t>
      </w:r>
      <w:r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 LH surge</w:t>
      </w:r>
      <w:r w:rsidRPr="00786B4F">
        <w:rPr>
          <w:rFonts w:cstheme="minorHAnsi"/>
          <w:iCs/>
          <w:sz w:val="24"/>
          <w:szCs w:val="24"/>
          <w:lang w:val="en-US"/>
        </w:rPr>
        <w:t xml:space="preserve"> and cause </w:t>
      </w:r>
      <w:r w:rsidRPr="00786B4F">
        <w:rPr>
          <w:rFonts w:cstheme="minorHAnsi"/>
          <w:iCs/>
          <w:sz w:val="24"/>
          <w:szCs w:val="24"/>
          <w:u w:val="single"/>
          <w:lang w:val="en-US"/>
        </w:rPr>
        <w:t>local muscular contractions in the ovarian wall</w:t>
      </w:r>
    </w:p>
    <w:p w:rsidR="00B7351C" w:rsidRPr="00786B4F" w:rsidRDefault="00B7351C" w:rsidP="00B7351C">
      <w:pPr>
        <w:pStyle w:val="ListParagraph"/>
        <w:rPr>
          <w:rFonts w:cstheme="minorHAnsi"/>
          <w:sz w:val="24"/>
          <w:szCs w:val="24"/>
        </w:rPr>
      </w:pPr>
    </w:p>
    <w:p w:rsidR="00000000" w:rsidRPr="00786B4F" w:rsidRDefault="00786B4F" w:rsidP="00B7351C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Those contractions extrude the oocyte, which together with its surrounding follicular (granulosa) cells from the region of the cumulus </w:t>
      </w:r>
      <w:proofErr w:type="spellStart"/>
      <w:r w:rsidRPr="00786B4F">
        <w:rPr>
          <w:rFonts w:cstheme="minorHAnsi"/>
          <w:iCs/>
          <w:sz w:val="24"/>
          <w:szCs w:val="24"/>
          <w:lang w:val="en-US"/>
        </w:rPr>
        <w:t>oophorus</w:t>
      </w:r>
      <w:proofErr w:type="spellEnd"/>
      <w:r w:rsidRPr="00786B4F">
        <w:rPr>
          <w:rFonts w:cstheme="minorHAnsi"/>
          <w:iCs/>
          <w:sz w:val="24"/>
          <w:szCs w:val="24"/>
          <w:lang w:val="en-US"/>
        </w:rPr>
        <w:t>,</w:t>
      </w:r>
    </w:p>
    <w:p w:rsidR="00000000" w:rsidRPr="00786B4F" w:rsidRDefault="00B7351C" w:rsidP="00B7351C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 T</w:t>
      </w:r>
      <w:r w:rsidR="00786B4F" w:rsidRPr="00786B4F">
        <w:rPr>
          <w:rFonts w:cstheme="minorHAnsi"/>
          <w:iCs/>
          <w:sz w:val="24"/>
          <w:szCs w:val="24"/>
          <w:lang w:val="en-US"/>
        </w:rPr>
        <w:t xml:space="preserve">his causes </w:t>
      </w:r>
      <w:r w:rsidR="00786B4F" w:rsidRPr="00786B4F">
        <w:rPr>
          <w:rFonts w:cstheme="minorHAnsi"/>
          <w:b/>
          <w:bCs/>
          <w:iCs/>
          <w:sz w:val="24"/>
          <w:szCs w:val="24"/>
          <w:lang w:val="en-US"/>
        </w:rPr>
        <w:t>ovulation in which oocyte floats out of the ovary</w:t>
      </w:r>
    </w:p>
    <w:p w:rsidR="00000000" w:rsidRPr="00786B4F" w:rsidRDefault="00786B4F" w:rsidP="00B7351C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Some of the </w:t>
      </w:r>
      <w:r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cumulus </w:t>
      </w:r>
      <w:proofErr w:type="spellStart"/>
      <w:r w:rsidRPr="00786B4F">
        <w:rPr>
          <w:rFonts w:cstheme="minorHAnsi"/>
          <w:iCs/>
          <w:sz w:val="24"/>
          <w:szCs w:val="24"/>
          <w:u w:val="single"/>
          <w:lang w:val="en-US"/>
        </w:rPr>
        <w:t>oophorus</w:t>
      </w:r>
      <w:proofErr w:type="spellEnd"/>
      <w:r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 cells then rearrange themselves around the zona </w:t>
      </w:r>
      <w:proofErr w:type="spellStart"/>
      <w:r w:rsidRPr="00786B4F">
        <w:rPr>
          <w:rFonts w:cstheme="minorHAnsi"/>
          <w:iCs/>
          <w:sz w:val="24"/>
          <w:szCs w:val="24"/>
          <w:u w:val="single"/>
          <w:lang w:val="en-US"/>
        </w:rPr>
        <w:t>pellucida</w:t>
      </w:r>
      <w:proofErr w:type="spellEnd"/>
      <w:r w:rsidRPr="00786B4F">
        <w:rPr>
          <w:rFonts w:cstheme="minorHAnsi"/>
          <w:iCs/>
          <w:sz w:val="24"/>
          <w:szCs w:val="24"/>
          <w:u w:val="single"/>
          <w:lang w:val="en-US"/>
        </w:rPr>
        <w:t xml:space="preserve"> to form the </w:t>
      </w:r>
      <w:r w:rsidRPr="00786B4F">
        <w:rPr>
          <w:rFonts w:cstheme="minorHAnsi"/>
          <w:b/>
          <w:bCs/>
          <w:iCs/>
          <w:sz w:val="24"/>
          <w:szCs w:val="24"/>
          <w:lang w:val="en-US"/>
        </w:rPr>
        <w:t xml:space="preserve">corona </w:t>
      </w:r>
      <w:proofErr w:type="spellStart"/>
      <w:r w:rsidRPr="00786B4F">
        <w:rPr>
          <w:rFonts w:cstheme="minorHAnsi"/>
          <w:b/>
          <w:bCs/>
          <w:iCs/>
          <w:sz w:val="24"/>
          <w:szCs w:val="24"/>
          <w:lang w:val="en-US"/>
        </w:rPr>
        <w:t>radiata</w:t>
      </w:r>
      <w:proofErr w:type="spellEnd"/>
    </w:p>
    <w:p w:rsidR="00B7351C" w:rsidRPr="00786B4F" w:rsidRDefault="00B7351C" w:rsidP="007F611B">
      <w:pPr>
        <w:pStyle w:val="ListParagraph"/>
        <w:rPr>
          <w:rFonts w:cstheme="minorHAnsi"/>
          <w:sz w:val="24"/>
          <w:szCs w:val="24"/>
        </w:rPr>
      </w:pPr>
    </w:p>
    <w:p w:rsidR="00B7351C" w:rsidRPr="00786B4F" w:rsidRDefault="00B7351C" w:rsidP="007F611B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drawing>
          <wp:inline distT="0" distB="0" distL="0" distR="0" wp14:anchorId="331147FD" wp14:editId="568E442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78" w:rsidRPr="00786B4F" w:rsidRDefault="00D93C78" w:rsidP="00D93C78">
      <w:pPr>
        <w:pStyle w:val="ListParagraph"/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CLINICAL CORRELATES INCLUDE;</w:t>
      </w:r>
    </w:p>
    <w:p w:rsidR="00000000" w:rsidRPr="00786B4F" w:rsidRDefault="00786B4F" w:rsidP="00B7351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>During ovulation, some</w:t>
      </w:r>
      <w:r w:rsidRPr="00786B4F">
        <w:rPr>
          <w:rFonts w:cstheme="minorHAnsi"/>
          <w:iCs/>
          <w:sz w:val="24"/>
          <w:szCs w:val="24"/>
          <w:lang w:val="en-US"/>
        </w:rPr>
        <w:t xml:space="preserve"> women feel a variable amount of abdominal pain called </w:t>
      </w:r>
      <w:proofErr w:type="spellStart"/>
      <w:r w:rsidRPr="00786B4F">
        <w:rPr>
          <w:rFonts w:cstheme="minorHAnsi"/>
          <w:b/>
          <w:bCs/>
          <w:iCs/>
          <w:sz w:val="24"/>
          <w:szCs w:val="24"/>
          <w:lang w:val="en-US"/>
        </w:rPr>
        <w:t>mittelschmer</w:t>
      </w:r>
      <w:proofErr w:type="spellEnd"/>
      <w:r w:rsidRPr="00786B4F">
        <w:rPr>
          <w:rFonts w:cstheme="minorHAnsi"/>
          <w:iCs/>
          <w:sz w:val="24"/>
          <w:szCs w:val="24"/>
          <w:lang w:val="en-US"/>
        </w:rPr>
        <w:t xml:space="preserve"> also known as </w:t>
      </w:r>
      <w:r w:rsidRPr="00786B4F">
        <w:rPr>
          <w:rFonts w:cstheme="minorHAnsi"/>
          <w:b/>
          <w:bCs/>
          <w:iCs/>
          <w:sz w:val="24"/>
          <w:szCs w:val="24"/>
          <w:lang w:val="en-US"/>
        </w:rPr>
        <w:t xml:space="preserve">middle pain </w:t>
      </w:r>
      <w:r w:rsidRPr="00786B4F">
        <w:rPr>
          <w:rFonts w:cstheme="minorHAnsi"/>
          <w:iCs/>
          <w:sz w:val="24"/>
          <w:szCs w:val="24"/>
          <w:lang w:val="en-US"/>
        </w:rPr>
        <w:t xml:space="preserve">because it normally occurs near the middle of the menstrual cycle </w:t>
      </w:r>
    </w:p>
    <w:p w:rsidR="00000000" w:rsidRPr="00786B4F" w:rsidRDefault="00786B4F" w:rsidP="00B7351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>In these cases</w:t>
      </w:r>
      <w:r w:rsidRPr="00786B4F">
        <w:rPr>
          <w:rFonts w:cstheme="minorHAnsi"/>
          <w:iCs/>
          <w:sz w:val="24"/>
          <w:szCs w:val="24"/>
          <w:lang w:val="en-US"/>
        </w:rPr>
        <w:t>, ovulation results in slight bleeding into the peritoneal cavity, which results in sudden constant pain in the lower abdomen.</w:t>
      </w:r>
    </w:p>
    <w:p w:rsidR="00000000" w:rsidRPr="00786B4F" w:rsidRDefault="00786B4F" w:rsidP="00B7351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786B4F">
        <w:rPr>
          <w:rFonts w:cstheme="minorHAnsi"/>
          <w:iCs/>
          <w:sz w:val="24"/>
          <w:szCs w:val="24"/>
          <w:lang w:val="en-US"/>
        </w:rPr>
        <w:t>Mittelschmerz</w:t>
      </w:r>
      <w:proofErr w:type="spellEnd"/>
      <w:r w:rsidRPr="00786B4F">
        <w:rPr>
          <w:rFonts w:cstheme="minorHAnsi"/>
          <w:iCs/>
          <w:sz w:val="24"/>
          <w:szCs w:val="24"/>
          <w:lang w:val="en-US"/>
        </w:rPr>
        <w:t xml:space="preserve"> may be used as a symptom of ovulation, but ther</w:t>
      </w:r>
      <w:r w:rsidRPr="00786B4F">
        <w:rPr>
          <w:rFonts w:cstheme="minorHAnsi"/>
          <w:iCs/>
          <w:sz w:val="24"/>
          <w:szCs w:val="24"/>
          <w:lang w:val="en-US"/>
        </w:rPr>
        <w:t>e are better symptoms, such as the slight drop in basal body temperature</w:t>
      </w:r>
    </w:p>
    <w:p w:rsidR="00000000" w:rsidRPr="00786B4F" w:rsidRDefault="00786B4F" w:rsidP="00B7351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Some women fail to ovulate, this is called </w:t>
      </w:r>
      <w:r w:rsidRPr="00786B4F">
        <w:rPr>
          <w:rFonts w:cstheme="minorHAnsi"/>
          <w:b/>
          <w:bCs/>
          <w:iCs/>
          <w:sz w:val="24"/>
          <w:szCs w:val="24"/>
          <w:lang w:val="en-US"/>
        </w:rPr>
        <w:t>anovula</w:t>
      </w:r>
      <w:r w:rsidRPr="00786B4F">
        <w:rPr>
          <w:rFonts w:cstheme="minorHAnsi"/>
          <w:b/>
          <w:bCs/>
          <w:iCs/>
          <w:sz w:val="24"/>
          <w:szCs w:val="24"/>
          <w:lang w:val="en-US"/>
        </w:rPr>
        <w:t>tion</w:t>
      </w:r>
      <w:r w:rsidRPr="00786B4F">
        <w:rPr>
          <w:rFonts w:cstheme="minorHAnsi"/>
          <w:iCs/>
          <w:sz w:val="24"/>
          <w:szCs w:val="24"/>
          <w:lang w:val="en-US"/>
        </w:rPr>
        <w:t xml:space="preserve">, because of a low concentration of gonadotropins </w:t>
      </w:r>
    </w:p>
    <w:p w:rsidR="00000000" w:rsidRPr="00786B4F" w:rsidRDefault="00786B4F" w:rsidP="00B7351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In these cases, administration of an agent to stimulate </w:t>
      </w:r>
      <w:r w:rsidRPr="00786B4F">
        <w:rPr>
          <w:rFonts w:cstheme="minorHAnsi"/>
          <w:iCs/>
          <w:sz w:val="24"/>
          <w:szCs w:val="24"/>
          <w:lang w:val="en-US"/>
        </w:rPr>
        <w:t>gonadotropin release and hence ovulation can be employed</w:t>
      </w:r>
    </w:p>
    <w:p w:rsidR="00000000" w:rsidRPr="00786B4F" w:rsidRDefault="00786B4F" w:rsidP="00B7351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Cs/>
          <w:sz w:val="24"/>
          <w:szCs w:val="24"/>
          <w:lang w:val="en-US"/>
        </w:rPr>
        <w:t xml:space="preserve">Although such drugs are effective, they often produce multiple ovulations, </w:t>
      </w:r>
      <w:r w:rsidRPr="00786B4F">
        <w:rPr>
          <w:rFonts w:cstheme="minorHAnsi"/>
          <w:iCs/>
          <w:sz w:val="24"/>
          <w:szCs w:val="24"/>
          <w:lang w:val="en-US"/>
        </w:rPr>
        <w:t>so that the risk of multiple pregnancies is 10 times higher in these women than in the general population</w:t>
      </w:r>
    </w:p>
    <w:p w:rsidR="005E77DC" w:rsidRPr="00786B4F" w:rsidRDefault="005E77DC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p w:rsidR="005E77DC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  <w:r w:rsidRPr="00786B4F">
        <w:rPr>
          <w:rFonts w:cstheme="minorHAnsi"/>
          <w:iCs/>
          <w:sz w:val="24"/>
          <w:szCs w:val="24"/>
          <w:lang w:val="en-US"/>
        </w:rPr>
        <w:t>QUESTION 2</w:t>
      </w: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  <w:r w:rsidRPr="00786B4F">
        <w:rPr>
          <w:rFonts w:cstheme="minorHAnsi"/>
          <w:iCs/>
          <w:sz w:val="24"/>
          <w:szCs w:val="24"/>
          <w:lang w:val="en-US"/>
        </w:rPr>
        <w:t>DIFFERENTIATE BETWEEN MEIOSIS 1 AND MEIOSIS 2.</w:t>
      </w: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  <w:r w:rsidRPr="00786B4F">
        <w:rPr>
          <w:rFonts w:cstheme="minorHAnsi"/>
          <w:iCs/>
          <w:sz w:val="24"/>
          <w:szCs w:val="24"/>
          <w:lang w:val="en-US"/>
        </w:rPr>
        <w:t>ANSWER.</w:t>
      </w: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tbl>
      <w:tblPr>
        <w:tblW w:w="95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5C4BA7" w:rsidRPr="005C4BA7" w:rsidTr="005C4BA7">
        <w:trPr>
          <w:tblCellSpacing w:w="15" w:type="dxa"/>
        </w:trPr>
        <w:tc>
          <w:tcPr>
            <w:tcW w:w="90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786B4F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DIFFERENCES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90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300" w:line="240" w:lineRule="auto"/>
              <w:outlineLvl w:val="3"/>
              <w:rPr>
                <w:rFonts w:eastAsia="Times New Roman" w:cstheme="minorHAnsi"/>
                <w:b/>
                <w:bCs/>
                <w:color w:val="323232"/>
                <w:sz w:val="24"/>
                <w:szCs w:val="24"/>
                <w:lang w:eastAsia="en-GB"/>
              </w:rPr>
            </w:pPr>
            <w:r w:rsidRPr="00786B4F">
              <w:rPr>
                <w:rFonts w:eastAsia="Times New Roman" w:cstheme="minorHAnsi"/>
                <w:b/>
                <w:bCs/>
                <w:color w:val="323232"/>
                <w:sz w:val="24"/>
                <w:szCs w:val="24"/>
                <w:lang w:eastAsia="en-GB"/>
              </w:rPr>
              <w:t>MEIOSIS 1                                                            MEIOSIS 2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Starts as diploid; ends as haploid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Starts as haploid; ends as haploid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Reductive division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Equational division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Homologous chromosome pairs separate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Sister chromatids separate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Crossing over happens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Crossing over does not happen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Complicated division process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Simple division process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Long duration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Short duration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Preceded by</w:t>
            </w:r>
            <w:r w:rsidRPr="00786B4F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 </w:t>
            </w:r>
            <w:hyperlink r:id="rId7" w:history="1">
              <w:r w:rsidRPr="00786B4F">
                <w:rPr>
                  <w:rFonts w:eastAsia="Times New Roman" w:cstheme="minorHAnsi"/>
                  <w:color w:val="399FDF"/>
                  <w:sz w:val="24"/>
                  <w:szCs w:val="24"/>
                  <w:bdr w:val="none" w:sz="0" w:space="0" w:color="auto" w:frame="1"/>
                  <w:lang w:eastAsia="en-GB"/>
                </w:rPr>
                <w:t>S-phase</w:t>
              </w:r>
            </w:hyperlink>
            <w:r w:rsidRPr="00786B4F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 </w:t>
            </w: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and G-phase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Preceded only by G-phase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Sister chromatids in prophase have convergent arms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Sister chromatids in prophase have divergent arms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 xml:space="preserve">Equatorial plane is </w:t>
            </w:r>
            <w:proofErr w:type="spellStart"/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centered</w:t>
            </w:r>
            <w:proofErr w:type="spellEnd"/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Equatorial plane is rotated 90°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Prophase split into 5 sub-phases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Prophase does not have sub-phases</w:t>
            </w:r>
          </w:p>
        </w:tc>
      </w:tr>
      <w:tr w:rsidR="005C4BA7" w:rsidRPr="005C4BA7" w:rsidTr="005C4BA7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Ends with 2 daughter cells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BA7" w:rsidRPr="005C4BA7" w:rsidRDefault="005C4BA7" w:rsidP="005C4BA7">
            <w:pPr>
              <w:spacing w:after="0" w:line="240" w:lineRule="auto"/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</w:pPr>
            <w:r w:rsidRPr="005C4BA7">
              <w:rPr>
                <w:rFonts w:eastAsia="Times New Roman" w:cstheme="minorHAnsi"/>
                <w:color w:val="323232"/>
                <w:sz w:val="24"/>
                <w:szCs w:val="24"/>
                <w:lang w:eastAsia="en-GB"/>
              </w:rPr>
              <w:t>Ends with 4 daughter cells</w:t>
            </w:r>
          </w:p>
        </w:tc>
      </w:tr>
    </w:tbl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p w:rsidR="005C4BA7" w:rsidRPr="00786B4F" w:rsidRDefault="005C4BA7" w:rsidP="005E77DC">
      <w:pPr>
        <w:pStyle w:val="ListParagraph"/>
        <w:rPr>
          <w:rFonts w:cstheme="minorHAnsi"/>
          <w:iCs/>
          <w:sz w:val="24"/>
          <w:szCs w:val="24"/>
          <w:lang w:val="en-US"/>
        </w:rPr>
      </w:pPr>
    </w:p>
    <w:p w:rsidR="005C4BA7" w:rsidRPr="00786B4F" w:rsidRDefault="005C4BA7" w:rsidP="005C4BA7">
      <w:p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QUESTION 3</w:t>
      </w:r>
    </w:p>
    <w:p w:rsidR="005C4BA7" w:rsidRPr="00786B4F" w:rsidRDefault="005C4BA7" w:rsidP="005C4BA7">
      <w:p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DISCUSS THE STAGES INVOLVED IN FERTILIZATION.</w:t>
      </w:r>
    </w:p>
    <w:p w:rsidR="00000000" w:rsidRPr="00786B4F" w:rsidRDefault="00786B4F" w:rsidP="005C4BA7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b/>
          <w:bCs/>
          <w:sz w:val="24"/>
          <w:szCs w:val="24"/>
          <w:lang w:val="en-US"/>
        </w:rPr>
        <w:t xml:space="preserve">Fertilization </w:t>
      </w:r>
    </w:p>
    <w:p w:rsidR="00000000" w:rsidRPr="00786B4F" w:rsidRDefault="00786B4F" w:rsidP="005C4BA7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/>
          <w:iCs/>
          <w:sz w:val="24"/>
          <w:szCs w:val="24"/>
          <w:lang w:val="en-US"/>
        </w:rPr>
        <w:t>The usual site of fertilization is the ampulla of the uterine tube</w:t>
      </w:r>
    </w:p>
    <w:p w:rsidR="00000000" w:rsidRPr="00786B4F" w:rsidRDefault="00786B4F" w:rsidP="005C4BA7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lastRenderedPageBreak/>
        <w:t>The fertilization process takes approximately 24 hours</w:t>
      </w:r>
    </w:p>
    <w:p w:rsidR="00000000" w:rsidRPr="00786B4F" w:rsidRDefault="00786B4F" w:rsidP="005C4BA7">
      <w:pPr>
        <w:numPr>
          <w:ilvl w:val="0"/>
          <w:numId w:val="16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>It is a sequence of coordinated events which include the following st</w:t>
      </w:r>
      <w:r w:rsidRPr="00786B4F">
        <w:rPr>
          <w:rFonts w:cstheme="minorHAnsi"/>
          <w:sz w:val="24"/>
          <w:szCs w:val="24"/>
          <w:lang w:val="en-US"/>
        </w:rPr>
        <w:t>ages</w:t>
      </w:r>
    </w:p>
    <w:p w:rsidR="005C4BA7" w:rsidRPr="00786B4F" w:rsidRDefault="005C4BA7" w:rsidP="005C4BA7">
      <w:pPr>
        <w:rPr>
          <w:rFonts w:cstheme="minorHAnsi"/>
          <w:b/>
          <w:bCs/>
          <w:sz w:val="24"/>
          <w:szCs w:val="24"/>
          <w:lang w:val="en-US"/>
        </w:rPr>
      </w:pPr>
    </w:p>
    <w:p w:rsidR="005C4BA7" w:rsidRPr="00786B4F" w:rsidRDefault="005C4BA7" w:rsidP="005C4BA7">
      <w:pPr>
        <w:rPr>
          <w:rFonts w:cstheme="minorHAnsi"/>
          <w:b/>
          <w:bCs/>
          <w:sz w:val="24"/>
          <w:szCs w:val="24"/>
          <w:lang w:val="en-US"/>
        </w:rPr>
      </w:pPr>
    </w:p>
    <w:p w:rsidR="005C4BA7" w:rsidRPr="00786B4F" w:rsidRDefault="005C4BA7" w:rsidP="005C4BA7">
      <w:pPr>
        <w:rPr>
          <w:rFonts w:cstheme="minorHAnsi"/>
          <w:sz w:val="24"/>
          <w:szCs w:val="24"/>
        </w:rPr>
      </w:pPr>
      <w:r w:rsidRPr="00786B4F">
        <w:rPr>
          <w:rFonts w:cstheme="minorHAnsi"/>
          <w:b/>
          <w:bCs/>
          <w:sz w:val="24"/>
          <w:szCs w:val="24"/>
          <w:lang w:val="en-US"/>
        </w:rPr>
        <w:t xml:space="preserve">I    Passage of a sperm through the corona </w:t>
      </w:r>
      <w:proofErr w:type="spellStart"/>
      <w:r w:rsidRPr="00786B4F">
        <w:rPr>
          <w:rFonts w:cstheme="minorHAnsi"/>
          <w:b/>
          <w:bCs/>
          <w:sz w:val="24"/>
          <w:szCs w:val="24"/>
          <w:lang w:val="en-US"/>
        </w:rPr>
        <w:t>radiata</w:t>
      </w:r>
      <w:proofErr w:type="spellEnd"/>
      <w:r w:rsidRPr="00786B4F">
        <w:rPr>
          <w:rFonts w:cstheme="minorHAnsi"/>
          <w:b/>
          <w:bCs/>
          <w:sz w:val="24"/>
          <w:szCs w:val="24"/>
          <w:lang w:val="en-US"/>
        </w:rPr>
        <w:t>:</w:t>
      </w:r>
    </w:p>
    <w:p w:rsidR="00000000" w:rsidRPr="00786B4F" w:rsidRDefault="00786B4F" w:rsidP="005C4BA7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For sperms to pass through the corona </w:t>
      </w:r>
      <w:proofErr w:type="spellStart"/>
      <w:r w:rsidRPr="00786B4F">
        <w:rPr>
          <w:rFonts w:cstheme="minorHAnsi"/>
          <w:sz w:val="24"/>
          <w:szCs w:val="24"/>
          <w:lang w:val="en-US"/>
        </w:rPr>
        <w:t>radiata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, they must have been capacitated (removal of the glycoprotein coat and seminal plasma proteins from the plasma membrane that overlies the </w:t>
      </w:r>
      <w:proofErr w:type="spellStart"/>
      <w:r w:rsidRPr="00786B4F">
        <w:rPr>
          <w:rFonts w:cstheme="minorHAnsi"/>
          <w:sz w:val="24"/>
          <w:szCs w:val="24"/>
          <w:lang w:val="en-US"/>
        </w:rPr>
        <w:t>acro</w:t>
      </w:r>
      <w:r w:rsidRPr="00786B4F">
        <w:rPr>
          <w:rFonts w:cstheme="minorHAnsi"/>
          <w:sz w:val="24"/>
          <w:szCs w:val="24"/>
          <w:lang w:val="en-US"/>
        </w:rPr>
        <w:t>somal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 region of the spermatozoa)</w:t>
      </w:r>
    </w:p>
    <w:p w:rsidR="00000000" w:rsidRPr="00786B4F" w:rsidRDefault="00786B4F" w:rsidP="005C4BA7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b/>
          <w:bCs/>
          <w:sz w:val="24"/>
          <w:szCs w:val="24"/>
          <w:lang w:val="en-US"/>
        </w:rPr>
        <w:t xml:space="preserve">Penetration of the zona </w:t>
      </w:r>
      <w:proofErr w:type="spellStart"/>
      <w:r w:rsidRPr="00786B4F">
        <w:rPr>
          <w:rFonts w:cstheme="minorHAnsi"/>
          <w:b/>
          <w:bCs/>
          <w:sz w:val="24"/>
          <w:szCs w:val="24"/>
          <w:lang w:val="en-US"/>
        </w:rPr>
        <w:t>pellucida</w:t>
      </w:r>
      <w:proofErr w:type="spellEnd"/>
      <w:r w:rsidRPr="00786B4F">
        <w:rPr>
          <w:rFonts w:cstheme="minorHAnsi"/>
          <w:b/>
          <w:bCs/>
          <w:sz w:val="24"/>
          <w:szCs w:val="24"/>
          <w:lang w:val="en-US"/>
        </w:rPr>
        <w:t xml:space="preserve">: </w:t>
      </w:r>
    </w:p>
    <w:p w:rsidR="00000000" w:rsidRPr="00786B4F" w:rsidRDefault="00786B4F" w:rsidP="005C4BA7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The zona is a glycoprotein shell surrounding the egg </w:t>
      </w:r>
      <w:r w:rsidRPr="00786B4F">
        <w:rPr>
          <w:rFonts w:cstheme="minorHAnsi"/>
          <w:sz w:val="24"/>
          <w:szCs w:val="24"/>
          <w:lang w:val="en-US"/>
        </w:rPr>
        <w:t>that facilitates and maintains sperm binding and induces the acrosome reaction</w:t>
      </w:r>
    </w:p>
    <w:p w:rsidR="00000000" w:rsidRPr="00786B4F" w:rsidRDefault="00786B4F" w:rsidP="005C4BA7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The </w:t>
      </w:r>
      <w:r w:rsidRPr="00786B4F">
        <w:rPr>
          <w:rFonts w:cstheme="minorHAnsi"/>
          <w:sz w:val="24"/>
          <w:szCs w:val="24"/>
          <w:u w:val="single"/>
          <w:lang w:val="en-US"/>
        </w:rPr>
        <w:t>intact acrosome</w:t>
      </w:r>
      <w:r w:rsidRPr="00786B4F">
        <w:rPr>
          <w:rFonts w:cstheme="minorHAnsi"/>
          <w:sz w:val="24"/>
          <w:szCs w:val="24"/>
          <w:lang w:val="en-US"/>
        </w:rPr>
        <w:t xml:space="preserve"> of the sperm </w:t>
      </w:r>
      <w:r w:rsidRPr="00786B4F">
        <w:rPr>
          <w:rFonts w:cstheme="minorHAnsi"/>
          <w:b/>
          <w:bCs/>
          <w:sz w:val="24"/>
          <w:szCs w:val="24"/>
          <w:lang w:val="en-US"/>
        </w:rPr>
        <w:t>binds</w:t>
      </w:r>
      <w:r w:rsidRPr="00786B4F">
        <w:rPr>
          <w:rFonts w:cstheme="minorHAnsi"/>
          <w:sz w:val="24"/>
          <w:szCs w:val="24"/>
          <w:lang w:val="en-US"/>
        </w:rPr>
        <w:t xml:space="preserve"> with a </w:t>
      </w:r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>zon</w:t>
      </w:r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>a glycoprotein (ZP3/ zona</w:t>
      </w:r>
      <w:r w:rsidRPr="00786B4F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 xml:space="preserve">protein </w:t>
      </w:r>
      <w:bookmarkStart w:id="0" w:name="_GoBack"/>
      <w:bookmarkEnd w:id="0"/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>3)</w:t>
      </w:r>
      <w:r w:rsidRPr="00786B4F">
        <w:rPr>
          <w:rFonts w:cstheme="minorHAnsi"/>
          <w:sz w:val="24"/>
          <w:szCs w:val="24"/>
          <w:lang w:val="en-US"/>
        </w:rPr>
        <w:t xml:space="preserve"> on the zona </w:t>
      </w:r>
      <w:proofErr w:type="spellStart"/>
      <w:r w:rsidRPr="00786B4F">
        <w:rPr>
          <w:rFonts w:cstheme="minorHAnsi"/>
          <w:sz w:val="24"/>
          <w:szCs w:val="24"/>
          <w:lang w:val="en-US"/>
        </w:rPr>
        <w:t>pellucida</w:t>
      </w:r>
      <w:proofErr w:type="spellEnd"/>
    </w:p>
    <w:p w:rsidR="00000000" w:rsidRPr="00786B4F" w:rsidRDefault="00786B4F" w:rsidP="005C4BA7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Release of </w:t>
      </w:r>
      <w:proofErr w:type="spellStart"/>
      <w:r w:rsidRPr="00786B4F">
        <w:rPr>
          <w:rFonts w:cstheme="minorHAnsi"/>
          <w:sz w:val="24"/>
          <w:szCs w:val="24"/>
          <w:lang w:val="en-US"/>
        </w:rPr>
        <w:t>acrosomal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 enzymes (</w:t>
      </w:r>
      <w:proofErr w:type="spellStart"/>
      <w:r w:rsidRPr="00786B4F">
        <w:rPr>
          <w:rFonts w:cstheme="minorHAnsi"/>
          <w:sz w:val="24"/>
          <w:szCs w:val="24"/>
          <w:lang w:val="en-US"/>
        </w:rPr>
        <w:t>acrosin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) allows sperm to penetrate the zona </w:t>
      </w:r>
      <w:proofErr w:type="spellStart"/>
      <w:r w:rsidRPr="00786B4F">
        <w:rPr>
          <w:rFonts w:cstheme="minorHAnsi"/>
          <w:sz w:val="24"/>
          <w:szCs w:val="24"/>
          <w:lang w:val="en-US"/>
        </w:rPr>
        <w:t>pellucida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, </w:t>
      </w:r>
      <w:r w:rsidRPr="00786B4F">
        <w:rPr>
          <w:rFonts w:cstheme="minorHAnsi"/>
          <w:sz w:val="24"/>
          <w:szCs w:val="24"/>
          <w:u w:val="single"/>
          <w:lang w:val="en-US"/>
        </w:rPr>
        <w:t>thereby coming in contact with the</w:t>
      </w:r>
      <w:r w:rsidRPr="00786B4F">
        <w:rPr>
          <w:rFonts w:cstheme="minorHAnsi"/>
          <w:sz w:val="24"/>
          <w:szCs w:val="24"/>
          <w:u w:val="single"/>
          <w:lang w:val="en-US"/>
        </w:rPr>
        <w:t xml:space="preserve"> plasma membrane of the oocyte</w:t>
      </w:r>
    </w:p>
    <w:p w:rsidR="00000000" w:rsidRPr="00786B4F" w:rsidRDefault="00786B4F" w:rsidP="005C4BA7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As soon as the head of a sperm comes in contact with the oocyte surface, </w:t>
      </w:r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>the permeability of the</w:t>
      </w:r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 xml:space="preserve"> zona </w:t>
      </w:r>
      <w:proofErr w:type="spellStart"/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>pellucida</w:t>
      </w:r>
      <w:proofErr w:type="spellEnd"/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 xml:space="preserve"> changes</w:t>
      </w:r>
    </w:p>
    <w:p w:rsidR="00000000" w:rsidRPr="00786B4F" w:rsidRDefault="00786B4F" w:rsidP="005C4BA7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When a sperm comes in contact with the oocyte surface, </w:t>
      </w:r>
      <w:r w:rsidRPr="00786B4F">
        <w:rPr>
          <w:rFonts w:cstheme="minorHAnsi"/>
          <w:sz w:val="24"/>
          <w:szCs w:val="24"/>
          <w:u w:val="single"/>
          <w:lang w:val="en-US"/>
        </w:rPr>
        <w:t>lysosomal enzymes</w:t>
      </w:r>
      <w:r w:rsidRPr="00786B4F">
        <w:rPr>
          <w:rFonts w:cstheme="minorHAnsi"/>
          <w:sz w:val="24"/>
          <w:szCs w:val="24"/>
          <w:lang w:val="en-US"/>
        </w:rPr>
        <w:t xml:space="preserve"> are released from </w:t>
      </w:r>
      <w:r w:rsidRPr="00786B4F">
        <w:rPr>
          <w:rFonts w:cstheme="minorHAnsi"/>
          <w:i/>
          <w:iCs/>
          <w:sz w:val="24"/>
          <w:szCs w:val="24"/>
          <w:u w:val="single"/>
          <w:lang w:val="en-US"/>
        </w:rPr>
        <w:t>cortical granules lining the plasma membrane of the oocyte</w:t>
      </w:r>
    </w:p>
    <w:p w:rsidR="00000000" w:rsidRPr="00786B4F" w:rsidRDefault="00786B4F" w:rsidP="009F3386">
      <w:pPr>
        <w:numPr>
          <w:ilvl w:val="0"/>
          <w:numId w:val="20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>In turn,</w:t>
      </w:r>
      <w:r w:rsidRPr="00786B4F">
        <w:rPr>
          <w:rFonts w:cstheme="minorHAnsi"/>
          <w:sz w:val="24"/>
          <w:szCs w:val="24"/>
          <w:lang w:val="en-US"/>
        </w:rPr>
        <w:t xml:space="preserve"> these enzymes alter properties of the zona </w:t>
      </w:r>
      <w:proofErr w:type="spellStart"/>
      <w:r w:rsidRPr="00786B4F">
        <w:rPr>
          <w:rFonts w:cstheme="minorHAnsi"/>
          <w:sz w:val="24"/>
          <w:szCs w:val="24"/>
          <w:lang w:val="en-US"/>
        </w:rPr>
        <w:t>pellucida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 to :</w:t>
      </w:r>
    </w:p>
    <w:p w:rsidR="00000000" w:rsidRPr="00786B4F" w:rsidRDefault="00786B4F" w:rsidP="009F3386">
      <w:pPr>
        <w:numPr>
          <w:ilvl w:val="0"/>
          <w:numId w:val="21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>prevent sperm penetration and</w:t>
      </w:r>
    </w:p>
    <w:p w:rsidR="00000000" w:rsidRPr="00786B4F" w:rsidRDefault="00786B4F" w:rsidP="009F3386">
      <w:pPr>
        <w:numPr>
          <w:ilvl w:val="0"/>
          <w:numId w:val="21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 inactivate binding sites for spermatozoa on the zona </w:t>
      </w:r>
      <w:proofErr w:type="spellStart"/>
      <w:r w:rsidRPr="00786B4F">
        <w:rPr>
          <w:rFonts w:cstheme="minorHAnsi"/>
          <w:sz w:val="24"/>
          <w:szCs w:val="24"/>
          <w:lang w:val="en-US"/>
        </w:rPr>
        <w:t>pellicida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 surface</w:t>
      </w:r>
    </w:p>
    <w:p w:rsidR="00000000" w:rsidRPr="00786B4F" w:rsidRDefault="00786B4F" w:rsidP="009F3386">
      <w:pPr>
        <w:numPr>
          <w:ilvl w:val="0"/>
          <w:numId w:val="22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>only one sperm seems to be able to penetrate the oocyte</w:t>
      </w:r>
      <w:r w:rsidRPr="00786B4F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9F3386" w:rsidRPr="00786B4F" w:rsidRDefault="009F3386" w:rsidP="009F3386">
      <w:pPr>
        <w:rPr>
          <w:rFonts w:cstheme="minorHAnsi"/>
          <w:sz w:val="24"/>
          <w:szCs w:val="24"/>
        </w:rPr>
      </w:pPr>
      <w:r w:rsidRPr="00786B4F">
        <w:rPr>
          <w:rFonts w:cstheme="minorHAnsi"/>
          <w:b/>
          <w:bCs/>
          <w:sz w:val="24"/>
          <w:szCs w:val="24"/>
          <w:lang w:val="en-US"/>
        </w:rPr>
        <w:t>III</w:t>
      </w:r>
      <w:proofErr w:type="gramStart"/>
      <w:r w:rsidRPr="00786B4F">
        <w:rPr>
          <w:rFonts w:cstheme="minorHAnsi"/>
          <w:b/>
          <w:bCs/>
          <w:sz w:val="24"/>
          <w:szCs w:val="24"/>
          <w:lang w:val="en-US"/>
        </w:rPr>
        <w:t>.  Fusion</w:t>
      </w:r>
      <w:proofErr w:type="gramEnd"/>
      <w:r w:rsidRPr="00786B4F">
        <w:rPr>
          <w:rFonts w:cstheme="minorHAnsi"/>
          <w:b/>
          <w:bCs/>
          <w:sz w:val="24"/>
          <w:szCs w:val="24"/>
          <w:lang w:val="en-US"/>
        </w:rPr>
        <w:t xml:space="preserve"> of plasma membranes of the oocyte and sperm</w:t>
      </w:r>
    </w:p>
    <w:p w:rsidR="00000000" w:rsidRPr="00786B4F" w:rsidRDefault="00786B4F" w:rsidP="009F3386">
      <w:pPr>
        <w:numPr>
          <w:ilvl w:val="0"/>
          <w:numId w:val="23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 </w:t>
      </w:r>
      <w:r w:rsidRPr="00786B4F">
        <w:rPr>
          <w:rFonts w:cstheme="minorHAnsi"/>
          <w:sz w:val="24"/>
          <w:szCs w:val="24"/>
          <w:lang w:val="en-US"/>
        </w:rPr>
        <w:t>The plasma or cell membranes of the oocyte and sperm fuse and break down at the area of fusion</w:t>
      </w:r>
    </w:p>
    <w:p w:rsidR="00000000" w:rsidRPr="00786B4F" w:rsidRDefault="00786B4F" w:rsidP="009F3386">
      <w:pPr>
        <w:numPr>
          <w:ilvl w:val="0"/>
          <w:numId w:val="23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u w:val="single"/>
          <w:lang w:val="en-US"/>
        </w:rPr>
        <w:t>The head and tail of the sperm enter the cytoplasm of the oocyte, but the sperm's plasma membrane</w:t>
      </w:r>
      <w:r w:rsidRPr="00786B4F">
        <w:rPr>
          <w:rFonts w:cstheme="minorHAnsi"/>
          <w:sz w:val="24"/>
          <w:szCs w:val="24"/>
          <w:u w:val="single"/>
          <w:lang w:val="en-US"/>
        </w:rPr>
        <w:t xml:space="preserve"> remains behind </w:t>
      </w:r>
    </w:p>
    <w:p w:rsidR="009F3386" w:rsidRPr="00786B4F" w:rsidRDefault="009F3386" w:rsidP="009F3386">
      <w:pPr>
        <w:rPr>
          <w:rFonts w:cstheme="minorHAnsi"/>
          <w:sz w:val="24"/>
          <w:szCs w:val="24"/>
        </w:rPr>
      </w:pPr>
      <w:r w:rsidRPr="00786B4F">
        <w:rPr>
          <w:rFonts w:cstheme="minorHAnsi"/>
          <w:b/>
          <w:bCs/>
          <w:sz w:val="24"/>
          <w:szCs w:val="24"/>
          <w:lang w:val="en-US"/>
        </w:rPr>
        <w:t xml:space="preserve">IV. Completion of the second meiotic division of oocyte and formation of female </w:t>
      </w:r>
      <w:proofErr w:type="spellStart"/>
      <w:r w:rsidRPr="00786B4F">
        <w:rPr>
          <w:rFonts w:cstheme="minorHAnsi"/>
          <w:b/>
          <w:bCs/>
          <w:sz w:val="24"/>
          <w:szCs w:val="24"/>
          <w:lang w:val="en-US"/>
        </w:rPr>
        <w:t>pronucleus</w:t>
      </w:r>
      <w:proofErr w:type="spellEnd"/>
    </w:p>
    <w:p w:rsidR="00000000" w:rsidRPr="00786B4F" w:rsidRDefault="00786B4F" w:rsidP="009F3386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>Penetration of t</w:t>
      </w:r>
      <w:r w:rsidRPr="00786B4F">
        <w:rPr>
          <w:rFonts w:cstheme="minorHAnsi"/>
          <w:sz w:val="24"/>
          <w:szCs w:val="24"/>
          <w:lang w:val="en-US"/>
        </w:rPr>
        <w:t xml:space="preserve">he oocyte by a sperm activates the oocyte into completing the second meiotic division and forming a </w:t>
      </w:r>
      <w:r w:rsidRPr="00786B4F">
        <w:rPr>
          <w:rFonts w:cstheme="minorHAnsi"/>
          <w:b/>
          <w:bCs/>
          <w:sz w:val="24"/>
          <w:szCs w:val="24"/>
          <w:lang w:val="en-US"/>
        </w:rPr>
        <w:t>mature oocyte</w:t>
      </w:r>
      <w:r w:rsidRPr="00786B4F">
        <w:rPr>
          <w:rFonts w:cstheme="minorHAnsi"/>
          <w:sz w:val="24"/>
          <w:szCs w:val="24"/>
          <w:lang w:val="en-US"/>
        </w:rPr>
        <w:t xml:space="preserve">  and a </w:t>
      </w:r>
      <w:r w:rsidRPr="00786B4F">
        <w:rPr>
          <w:rFonts w:cstheme="minorHAnsi"/>
          <w:sz w:val="24"/>
          <w:szCs w:val="24"/>
          <w:u w:val="single"/>
          <w:lang w:val="en-US"/>
        </w:rPr>
        <w:t>second polar body</w:t>
      </w:r>
    </w:p>
    <w:p w:rsidR="00000000" w:rsidRPr="00786B4F" w:rsidRDefault="00786B4F" w:rsidP="009F3386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The nucleus of the mature ovum/oocyte is now called the female </w:t>
      </w:r>
      <w:proofErr w:type="spellStart"/>
      <w:r w:rsidRPr="00786B4F">
        <w:rPr>
          <w:rFonts w:cstheme="minorHAnsi"/>
          <w:sz w:val="24"/>
          <w:szCs w:val="24"/>
          <w:lang w:val="en-US"/>
        </w:rPr>
        <w:t>pronucleus</w:t>
      </w:r>
      <w:proofErr w:type="spellEnd"/>
    </w:p>
    <w:p w:rsidR="00000000" w:rsidRPr="00786B4F" w:rsidRDefault="00786B4F" w:rsidP="009F3386">
      <w:pPr>
        <w:numPr>
          <w:ilvl w:val="0"/>
          <w:numId w:val="25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Formation of the male </w:t>
      </w:r>
      <w:proofErr w:type="spellStart"/>
      <w:r w:rsidRPr="00786B4F">
        <w:rPr>
          <w:rFonts w:cstheme="minorHAnsi"/>
          <w:b/>
          <w:bCs/>
          <w:sz w:val="24"/>
          <w:szCs w:val="24"/>
          <w:lang w:val="en-US"/>
        </w:rPr>
        <w:t>pronucleus</w:t>
      </w:r>
      <w:proofErr w:type="spellEnd"/>
    </w:p>
    <w:p w:rsidR="00000000" w:rsidRPr="00786B4F" w:rsidRDefault="00786B4F" w:rsidP="009F3386">
      <w:pPr>
        <w:numPr>
          <w:ilvl w:val="0"/>
          <w:numId w:val="26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Within the cytoplasm of the oocyte, the nucleus of the sperm enlarges to form the </w:t>
      </w:r>
      <w:r w:rsidRPr="00786B4F">
        <w:rPr>
          <w:rFonts w:cstheme="minorHAnsi"/>
          <w:sz w:val="24"/>
          <w:szCs w:val="24"/>
          <w:u w:val="single"/>
          <w:lang w:val="en-US"/>
        </w:rPr>
        <w:t xml:space="preserve">male </w:t>
      </w:r>
      <w:proofErr w:type="spellStart"/>
      <w:r w:rsidRPr="00786B4F">
        <w:rPr>
          <w:rFonts w:cstheme="minorHAnsi"/>
          <w:sz w:val="24"/>
          <w:szCs w:val="24"/>
          <w:u w:val="single"/>
          <w:lang w:val="en-US"/>
        </w:rPr>
        <w:t>pronucleus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 and the </w:t>
      </w:r>
      <w:r w:rsidRPr="00786B4F">
        <w:rPr>
          <w:rFonts w:cstheme="minorHAnsi"/>
          <w:sz w:val="24"/>
          <w:szCs w:val="24"/>
          <w:u w:val="single"/>
          <w:lang w:val="en-US"/>
        </w:rPr>
        <w:t>tail of the sperm degenerates</w:t>
      </w:r>
    </w:p>
    <w:p w:rsidR="009F3386" w:rsidRPr="00786B4F" w:rsidRDefault="009F3386" w:rsidP="009F3386">
      <w:pPr>
        <w:rPr>
          <w:rFonts w:cstheme="minorHAnsi"/>
          <w:sz w:val="24"/>
          <w:szCs w:val="24"/>
        </w:rPr>
      </w:pPr>
      <w:r w:rsidRPr="00786B4F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Note</w:t>
      </w:r>
    </w:p>
    <w:p w:rsidR="00000000" w:rsidRPr="00786B4F" w:rsidRDefault="00786B4F" w:rsidP="009F3386">
      <w:pPr>
        <w:numPr>
          <w:ilvl w:val="0"/>
          <w:numId w:val="27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>Since all sperm mitochondria degenerate, all mitochondria within the zygote are of maternal origin (i.e., all mitochondrial D</w:t>
      </w:r>
      <w:r w:rsidRPr="00786B4F">
        <w:rPr>
          <w:rFonts w:cstheme="minorHAnsi"/>
          <w:sz w:val="24"/>
          <w:szCs w:val="24"/>
          <w:lang w:val="en-US"/>
        </w:rPr>
        <w:t>NA is of maternal origin)</w:t>
      </w:r>
    </w:p>
    <w:p w:rsidR="00000000" w:rsidRPr="00786B4F" w:rsidRDefault="00786B4F" w:rsidP="009F3386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/>
          <w:iCs/>
          <w:sz w:val="24"/>
          <w:szCs w:val="24"/>
          <w:lang w:val="en-US"/>
        </w:rPr>
        <w:t xml:space="preserve">Morphologically, the male and female </w:t>
      </w:r>
      <w:proofErr w:type="spellStart"/>
      <w:r w:rsidRPr="00786B4F">
        <w:rPr>
          <w:rFonts w:cstheme="minorHAnsi"/>
          <w:i/>
          <w:iCs/>
          <w:sz w:val="24"/>
          <w:szCs w:val="24"/>
          <w:lang w:val="en-US"/>
        </w:rPr>
        <w:t>pronuclei</w:t>
      </w:r>
      <w:proofErr w:type="spellEnd"/>
      <w:r w:rsidRPr="00786B4F">
        <w:rPr>
          <w:rFonts w:cstheme="minorHAnsi"/>
          <w:i/>
          <w:iCs/>
          <w:sz w:val="24"/>
          <w:szCs w:val="24"/>
          <w:lang w:val="en-US"/>
        </w:rPr>
        <w:t xml:space="preserve"> are indistinguishable</w:t>
      </w:r>
    </w:p>
    <w:p w:rsidR="00000000" w:rsidRPr="00786B4F" w:rsidRDefault="00786B4F" w:rsidP="009F3386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i/>
          <w:iCs/>
          <w:sz w:val="24"/>
          <w:szCs w:val="24"/>
          <w:lang w:val="en-US"/>
        </w:rPr>
        <w:t xml:space="preserve">The  oocyte now contains 2 </w:t>
      </w:r>
      <w:proofErr w:type="spellStart"/>
      <w:r w:rsidRPr="00786B4F">
        <w:rPr>
          <w:rFonts w:cstheme="minorHAnsi"/>
          <w:i/>
          <w:iCs/>
          <w:sz w:val="24"/>
          <w:szCs w:val="24"/>
          <w:lang w:val="en-US"/>
        </w:rPr>
        <w:t>pro</w:t>
      </w:r>
      <w:r w:rsidRPr="00786B4F">
        <w:rPr>
          <w:rFonts w:cstheme="minorHAnsi"/>
          <w:i/>
          <w:iCs/>
          <w:sz w:val="24"/>
          <w:szCs w:val="24"/>
          <w:lang w:val="en-US"/>
        </w:rPr>
        <w:t>nuclei</w:t>
      </w:r>
      <w:proofErr w:type="spellEnd"/>
      <w:r w:rsidRPr="00786B4F">
        <w:rPr>
          <w:rFonts w:cstheme="minorHAnsi"/>
          <w:i/>
          <w:iCs/>
          <w:sz w:val="24"/>
          <w:szCs w:val="24"/>
          <w:lang w:val="en-US"/>
        </w:rPr>
        <w:t>, each having haploid number of chromosomes(23)</w:t>
      </w:r>
    </w:p>
    <w:p w:rsidR="00000000" w:rsidRPr="00786B4F" w:rsidRDefault="00786B4F" w:rsidP="009F3386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 xml:space="preserve">The oocyte containing </w:t>
      </w:r>
      <w:r w:rsidRPr="00786B4F">
        <w:rPr>
          <w:rFonts w:cstheme="minorHAnsi"/>
          <w:sz w:val="24"/>
          <w:szCs w:val="24"/>
          <w:u w:val="single"/>
          <w:lang w:val="en-US"/>
        </w:rPr>
        <w:t xml:space="preserve">two haploid </w:t>
      </w:r>
      <w:proofErr w:type="spellStart"/>
      <w:r w:rsidRPr="00786B4F">
        <w:rPr>
          <w:rFonts w:cstheme="minorHAnsi"/>
          <w:sz w:val="24"/>
          <w:szCs w:val="24"/>
          <w:u w:val="single"/>
          <w:lang w:val="en-US"/>
        </w:rPr>
        <w:t>pronuclei</w:t>
      </w:r>
      <w:proofErr w:type="spellEnd"/>
      <w:r w:rsidRPr="00786B4F">
        <w:rPr>
          <w:rFonts w:cstheme="minorHAnsi"/>
          <w:sz w:val="24"/>
          <w:szCs w:val="24"/>
          <w:lang w:val="en-US"/>
        </w:rPr>
        <w:t xml:space="preserve"> is called an</w:t>
      </w:r>
      <w:r w:rsidRPr="00786B4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86B4F">
        <w:rPr>
          <w:rFonts w:cstheme="minorHAnsi"/>
          <w:b/>
          <w:bCs/>
          <w:i/>
          <w:iCs/>
          <w:sz w:val="24"/>
          <w:szCs w:val="24"/>
          <w:lang w:val="en-US"/>
        </w:rPr>
        <w:t>ootid</w:t>
      </w:r>
      <w:proofErr w:type="spellEnd"/>
    </w:p>
    <w:p w:rsidR="00000000" w:rsidRPr="00786B4F" w:rsidRDefault="00786B4F" w:rsidP="009F3386">
      <w:pPr>
        <w:numPr>
          <w:ilvl w:val="0"/>
          <w:numId w:val="29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b/>
          <w:bCs/>
          <w:sz w:val="24"/>
          <w:szCs w:val="24"/>
          <w:lang w:val="en-US"/>
        </w:rPr>
        <w:t xml:space="preserve">The 2 </w:t>
      </w:r>
      <w:proofErr w:type="spellStart"/>
      <w:r w:rsidRPr="00786B4F">
        <w:rPr>
          <w:rFonts w:cstheme="minorHAnsi"/>
          <w:b/>
          <w:bCs/>
          <w:sz w:val="24"/>
          <w:szCs w:val="24"/>
          <w:lang w:val="en-US"/>
        </w:rPr>
        <w:t>pronuclei</w:t>
      </w:r>
      <w:proofErr w:type="spellEnd"/>
      <w:r w:rsidRPr="00786B4F">
        <w:rPr>
          <w:rFonts w:cstheme="minorHAnsi"/>
          <w:b/>
          <w:bCs/>
          <w:sz w:val="24"/>
          <w:szCs w:val="24"/>
          <w:lang w:val="en-US"/>
        </w:rPr>
        <w:t xml:space="preserve"> fuse into a single diploid aggregation of chromosomes, the </w:t>
      </w:r>
      <w:proofErr w:type="spellStart"/>
      <w:r w:rsidRPr="00786B4F">
        <w:rPr>
          <w:rFonts w:cstheme="minorHAnsi"/>
          <w:b/>
          <w:bCs/>
          <w:sz w:val="24"/>
          <w:szCs w:val="24"/>
          <w:lang w:val="en-US"/>
        </w:rPr>
        <w:t>ootid</w:t>
      </w:r>
      <w:proofErr w:type="spellEnd"/>
      <w:r w:rsidRPr="00786B4F">
        <w:rPr>
          <w:rFonts w:cstheme="minorHAnsi"/>
          <w:b/>
          <w:bCs/>
          <w:sz w:val="24"/>
          <w:szCs w:val="24"/>
          <w:lang w:val="en-US"/>
        </w:rPr>
        <w:t xml:space="preserve"> becomes a zygote</w:t>
      </w:r>
    </w:p>
    <w:p w:rsidR="00000000" w:rsidRPr="00786B4F" w:rsidRDefault="00786B4F" w:rsidP="009F3386">
      <w:pPr>
        <w:numPr>
          <w:ilvl w:val="0"/>
          <w:numId w:val="30"/>
        </w:num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  <w:lang w:val="en-US"/>
        </w:rPr>
        <w:t>The chromosomes in</w:t>
      </w:r>
      <w:r w:rsidRPr="00786B4F">
        <w:rPr>
          <w:rFonts w:cstheme="minorHAnsi"/>
          <w:sz w:val="24"/>
          <w:szCs w:val="24"/>
          <w:lang w:val="en-US"/>
        </w:rPr>
        <w:t xml:space="preserve"> the zygote become arranged on a </w:t>
      </w:r>
      <w:r w:rsidRPr="00786B4F">
        <w:rPr>
          <w:rFonts w:cstheme="minorHAnsi"/>
          <w:b/>
          <w:bCs/>
          <w:sz w:val="24"/>
          <w:szCs w:val="24"/>
          <w:lang w:val="en-US"/>
        </w:rPr>
        <w:t>cleavage spindle</w:t>
      </w:r>
      <w:r w:rsidRPr="00786B4F">
        <w:rPr>
          <w:rFonts w:cstheme="minorHAnsi"/>
          <w:sz w:val="24"/>
          <w:szCs w:val="24"/>
          <w:lang w:val="en-US"/>
        </w:rPr>
        <w:t xml:space="preserve"> in preparation for cleavage of the zygote</w:t>
      </w:r>
    </w:p>
    <w:p w:rsidR="005C4BA7" w:rsidRPr="00786B4F" w:rsidRDefault="009F3386" w:rsidP="009F3386">
      <w:p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drawing>
          <wp:inline distT="0" distB="0" distL="0" distR="0" wp14:anchorId="1E04B3CE" wp14:editId="71FE21E1">
            <wp:extent cx="5731510" cy="4304665"/>
            <wp:effectExtent l="0" t="0" r="2540" b="63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86" w:rsidRPr="00786B4F" w:rsidRDefault="009F3386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</w:p>
    <w:p w:rsidR="009F3386" w:rsidRPr="00786B4F" w:rsidRDefault="009F3386" w:rsidP="009F3386">
      <w:p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 xml:space="preserve">QUESTION 4 </w:t>
      </w:r>
    </w:p>
    <w:p w:rsidR="009F3386" w:rsidRPr="00786B4F" w:rsidRDefault="009F3386" w:rsidP="009F3386">
      <w:p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DIFFERENTIATE BETWEEN MONOZYGOTIC TWINS AND DIZYGOTIC TWINS</w:t>
      </w:r>
    </w:p>
    <w:p w:rsidR="009F3386" w:rsidRPr="00786B4F" w:rsidRDefault="009F3386" w:rsidP="009F3386">
      <w:pPr>
        <w:rPr>
          <w:rFonts w:cstheme="minorHAnsi"/>
          <w:sz w:val="24"/>
          <w:szCs w:val="24"/>
        </w:rPr>
      </w:pPr>
      <w:r w:rsidRPr="00786B4F">
        <w:rPr>
          <w:rFonts w:cstheme="minorHAnsi"/>
          <w:sz w:val="24"/>
          <w:szCs w:val="24"/>
        </w:rPr>
        <w:t>ANSWER.</w:t>
      </w:r>
    </w:p>
    <w:p w:rsidR="00786B4F" w:rsidRPr="00786B4F" w:rsidRDefault="00786B4F" w:rsidP="009F33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DIZYGOTIC TWINS   </w:t>
      </w:r>
      <w:r w:rsidRPr="00786B4F">
        <w:rPr>
          <w:rFonts w:cstheme="minorHAnsi"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MONOZYGOTIC </w:t>
      </w:r>
      <w:r w:rsidRPr="00786B4F">
        <w:rPr>
          <w:rFonts w:cstheme="minorHAnsi"/>
          <w:sz w:val="24"/>
          <w:szCs w:val="24"/>
        </w:rPr>
        <w:t>TWINS</w:t>
      </w:r>
    </w:p>
    <w:tbl>
      <w:tblPr>
        <w:tblW w:w="9950" w:type="dxa"/>
        <w:tblInd w:w="150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5460"/>
        <w:gridCol w:w="4151"/>
      </w:tblGrid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786B4F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Two different eggs fertilized by two different sperm cells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splitting of the same fertilized egg into two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786B4F">
            <w:pPr>
              <w:spacing w:before="30" w:after="3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Like any other sibling; not identical.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Nearly identical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Usually different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Always the same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Varies by country. About 6 in 1,000 in Japan, up to over 20 per 1,000 in some parts of Africa. Two-thirds of all twins in the world are fraternal.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Uniform around the world; about 3 in 1,000. Only one-third of all twins in the world are identical.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786B4F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86B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Gender </w:t>
            </w:r>
            <w:r w:rsidR="009F3386"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May be different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Always the same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786B4F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86B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Causes include </w:t>
            </w:r>
            <w:r w:rsidR="009F3386"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Hereditary predisposition, certain fertility drugs, IVF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Not known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As similar as any other sibling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Extremely similar, although may not be exactly identical due to environmental factors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Develop separate sacs in utero.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May be contained in one sac in utero.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6B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Low risk</w:t>
            </w:r>
            <w:r w:rsidR="00786B4F" w:rsidRPr="00786B4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of twin to twin transfusion syndrome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33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Higher risk compared with fraternal twins</w:t>
            </w:r>
          </w:p>
        </w:tc>
      </w:tr>
      <w:tr w:rsidR="00786B4F" w:rsidRPr="00786B4F" w:rsidTr="00786B4F">
        <w:tc>
          <w:tcPr>
            <w:tcW w:w="339" w:type="dxa"/>
            <w:tcBorders>
              <w:bottom w:val="nil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F3386" w:rsidRPr="009F3386" w:rsidRDefault="009F3386" w:rsidP="009F3386">
            <w:pPr>
              <w:spacing w:before="30" w:after="3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F3386" w:rsidRPr="00786B4F" w:rsidRDefault="009F3386" w:rsidP="009F3386">
      <w:pPr>
        <w:rPr>
          <w:rFonts w:cstheme="minorHAnsi"/>
          <w:sz w:val="24"/>
          <w:szCs w:val="24"/>
        </w:rPr>
      </w:pPr>
    </w:p>
    <w:sectPr w:rsidR="009F3386" w:rsidRPr="00786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043"/>
    <w:multiLevelType w:val="hybridMultilevel"/>
    <w:tmpl w:val="5C4AE41E"/>
    <w:lvl w:ilvl="0" w:tplc="0278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E0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0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2F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A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8A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2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A082C"/>
    <w:multiLevelType w:val="hybridMultilevel"/>
    <w:tmpl w:val="439ADF04"/>
    <w:lvl w:ilvl="0" w:tplc="2C4E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4D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4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C0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E8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07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02A48"/>
    <w:multiLevelType w:val="hybridMultilevel"/>
    <w:tmpl w:val="A3940242"/>
    <w:lvl w:ilvl="0" w:tplc="1DE2C3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6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C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65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9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8D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05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C2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8FE"/>
    <w:multiLevelType w:val="hybridMultilevel"/>
    <w:tmpl w:val="DD824F2A"/>
    <w:lvl w:ilvl="0" w:tplc="74B49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0BE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8A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49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24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06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60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A19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F6D"/>
    <w:multiLevelType w:val="hybridMultilevel"/>
    <w:tmpl w:val="0C624B9E"/>
    <w:lvl w:ilvl="0" w:tplc="64940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C7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C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EF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0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61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0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53FB2"/>
    <w:multiLevelType w:val="hybridMultilevel"/>
    <w:tmpl w:val="AC64FAB0"/>
    <w:lvl w:ilvl="0" w:tplc="CF1A99A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8D261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3413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0E698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C4E59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D9A32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6CC9A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52E4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26CE2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E5764"/>
    <w:multiLevelType w:val="hybridMultilevel"/>
    <w:tmpl w:val="A508B632"/>
    <w:lvl w:ilvl="0" w:tplc="474C9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0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CC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C9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4A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D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6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AE4BB7"/>
    <w:multiLevelType w:val="hybridMultilevel"/>
    <w:tmpl w:val="F31E6EEA"/>
    <w:lvl w:ilvl="0" w:tplc="74CC4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AB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88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84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0E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AA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EE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A7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29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876"/>
    <w:multiLevelType w:val="hybridMultilevel"/>
    <w:tmpl w:val="1A8259FE"/>
    <w:lvl w:ilvl="0" w:tplc="D856F72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94ED5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2442C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8649D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A906CE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D00346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1DE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E44E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A120B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64D47"/>
    <w:multiLevelType w:val="hybridMultilevel"/>
    <w:tmpl w:val="C4FC8772"/>
    <w:lvl w:ilvl="0" w:tplc="BA501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2C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E9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2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01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C0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4E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27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C657AF"/>
    <w:multiLevelType w:val="hybridMultilevel"/>
    <w:tmpl w:val="4476AE18"/>
    <w:lvl w:ilvl="0" w:tplc="6DC82A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62EC1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A82468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0AE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6B8A2E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BCE3A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D60DF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4677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C63DA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2766"/>
    <w:multiLevelType w:val="hybridMultilevel"/>
    <w:tmpl w:val="5022B8DE"/>
    <w:lvl w:ilvl="0" w:tplc="9D124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7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C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EE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63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E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7150E1"/>
    <w:multiLevelType w:val="hybridMultilevel"/>
    <w:tmpl w:val="33C0BB34"/>
    <w:lvl w:ilvl="0" w:tplc="28521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29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02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C0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C7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88E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2A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05D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218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37237"/>
    <w:multiLevelType w:val="hybridMultilevel"/>
    <w:tmpl w:val="DFAA1DB6"/>
    <w:lvl w:ilvl="0" w:tplc="369C8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A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EC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0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87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6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62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0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7F0C81"/>
    <w:multiLevelType w:val="hybridMultilevel"/>
    <w:tmpl w:val="BFD4D8B2"/>
    <w:lvl w:ilvl="0" w:tplc="CE8C7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E4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46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E0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A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C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055005"/>
    <w:multiLevelType w:val="hybridMultilevel"/>
    <w:tmpl w:val="208CF434"/>
    <w:lvl w:ilvl="0" w:tplc="D534D9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C31B9"/>
    <w:multiLevelType w:val="hybridMultilevel"/>
    <w:tmpl w:val="A1827402"/>
    <w:lvl w:ilvl="0" w:tplc="DA1848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5677E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AE667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2FA76B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A6475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070F1F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1C37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45885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665B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4D6C"/>
    <w:multiLevelType w:val="hybridMultilevel"/>
    <w:tmpl w:val="BF628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642AD"/>
    <w:multiLevelType w:val="hybridMultilevel"/>
    <w:tmpl w:val="2326F2F6"/>
    <w:lvl w:ilvl="0" w:tplc="D534D9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661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E4E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8EB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43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0B6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2DE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CE3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42E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F6AF9"/>
    <w:multiLevelType w:val="hybridMultilevel"/>
    <w:tmpl w:val="2964681C"/>
    <w:lvl w:ilvl="0" w:tplc="7C0EA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006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4A7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5D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C57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C5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6DE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E98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EEF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148D"/>
    <w:multiLevelType w:val="hybridMultilevel"/>
    <w:tmpl w:val="FC108D54"/>
    <w:lvl w:ilvl="0" w:tplc="BC9E9D5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054E5"/>
    <w:multiLevelType w:val="hybridMultilevel"/>
    <w:tmpl w:val="33DE1332"/>
    <w:lvl w:ilvl="0" w:tplc="E2046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8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4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00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A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A9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A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0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A0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584FD0"/>
    <w:multiLevelType w:val="hybridMultilevel"/>
    <w:tmpl w:val="658055CA"/>
    <w:lvl w:ilvl="0" w:tplc="7BF8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69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2C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47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8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01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100C80"/>
    <w:multiLevelType w:val="hybridMultilevel"/>
    <w:tmpl w:val="94E6B424"/>
    <w:lvl w:ilvl="0" w:tplc="37FC2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E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E5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C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07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66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2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E56859"/>
    <w:multiLevelType w:val="hybridMultilevel"/>
    <w:tmpl w:val="BE08BBC6"/>
    <w:lvl w:ilvl="0" w:tplc="4F62D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03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0E6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83D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CD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46D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00D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4DF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6BB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E5463"/>
    <w:multiLevelType w:val="hybridMultilevel"/>
    <w:tmpl w:val="28906B52"/>
    <w:lvl w:ilvl="0" w:tplc="B9DE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4E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60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68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0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2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2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E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0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663830"/>
    <w:multiLevelType w:val="hybridMultilevel"/>
    <w:tmpl w:val="959E572A"/>
    <w:lvl w:ilvl="0" w:tplc="5510D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062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A68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CD1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0A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0C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C6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C0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25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625B5"/>
    <w:multiLevelType w:val="hybridMultilevel"/>
    <w:tmpl w:val="9CB657D6"/>
    <w:lvl w:ilvl="0" w:tplc="11E02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8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0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8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C3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6E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89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8F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F730BA"/>
    <w:multiLevelType w:val="hybridMultilevel"/>
    <w:tmpl w:val="3ABEF3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550E7"/>
    <w:multiLevelType w:val="hybridMultilevel"/>
    <w:tmpl w:val="004A7A22"/>
    <w:lvl w:ilvl="0" w:tplc="E684E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221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43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2A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4B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D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2B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85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E2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2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20"/>
  </w:num>
  <w:num w:numId="11">
    <w:abstractNumId w:val="18"/>
  </w:num>
  <w:num w:numId="12">
    <w:abstractNumId w:val="13"/>
  </w:num>
  <w:num w:numId="13">
    <w:abstractNumId w:val="15"/>
  </w:num>
  <w:num w:numId="14">
    <w:abstractNumId w:val="28"/>
  </w:num>
  <w:num w:numId="15">
    <w:abstractNumId w:val="26"/>
  </w:num>
  <w:num w:numId="16">
    <w:abstractNumId w:val="27"/>
  </w:num>
  <w:num w:numId="17">
    <w:abstractNumId w:val="23"/>
  </w:num>
  <w:num w:numId="18">
    <w:abstractNumId w:val="16"/>
  </w:num>
  <w:num w:numId="19">
    <w:abstractNumId w:val="11"/>
  </w:num>
  <w:num w:numId="20">
    <w:abstractNumId w:val="6"/>
  </w:num>
  <w:num w:numId="21">
    <w:abstractNumId w:val="19"/>
  </w:num>
  <w:num w:numId="22">
    <w:abstractNumId w:val="14"/>
  </w:num>
  <w:num w:numId="23">
    <w:abstractNumId w:val="21"/>
  </w:num>
  <w:num w:numId="24">
    <w:abstractNumId w:val="0"/>
  </w:num>
  <w:num w:numId="25">
    <w:abstractNumId w:val="8"/>
  </w:num>
  <w:num w:numId="26">
    <w:abstractNumId w:val="4"/>
  </w:num>
  <w:num w:numId="27">
    <w:abstractNumId w:val="24"/>
  </w:num>
  <w:num w:numId="28">
    <w:abstractNumId w:val="25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1B"/>
    <w:rsid w:val="00086D19"/>
    <w:rsid w:val="005C4BA7"/>
    <w:rsid w:val="005E77DC"/>
    <w:rsid w:val="00786B4F"/>
    <w:rsid w:val="007F611B"/>
    <w:rsid w:val="009F3386"/>
    <w:rsid w:val="00B7351C"/>
    <w:rsid w:val="00D11642"/>
    <w:rsid w:val="00D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BA77D-30BE-400D-9721-68FA7BF0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4B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1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C4B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C4BA7"/>
  </w:style>
  <w:style w:type="character" w:styleId="Hyperlink">
    <w:name w:val="Hyperlink"/>
    <w:basedOn w:val="DefaultParagraphFont"/>
    <w:uiPriority w:val="99"/>
    <w:semiHidden/>
    <w:unhideWhenUsed/>
    <w:rsid w:val="005C4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9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93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11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8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3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8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45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92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80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8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9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2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6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9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8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0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6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lbert.io/blog/what-occurs-in-the-s-ph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2020-04-28T19:50:00Z</dcterms:created>
  <dcterms:modified xsi:type="dcterms:W3CDTF">2020-04-28T21:28:00Z</dcterms:modified>
</cp:coreProperties>
</file>