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6AFF" w14:textId="37BEA4E9" w:rsidR="000D19EC" w:rsidRPr="00D27385" w:rsidRDefault="004F6D4E">
      <w:pPr>
        <w:rPr>
          <w:rFonts w:ascii="Times New Roman" w:hAnsi="Times New Roman" w:cs="Times New Roman"/>
          <w:b/>
          <w:bCs/>
          <w:sz w:val="28"/>
          <w:szCs w:val="28"/>
        </w:rPr>
      </w:pPr>
      <w:r w:rsidRPr="00D27385">
        <w:rPr>
          <w:rFonts w:ascii="Times New Roman" w:hAnsi="Times New Roman" w:cs="Times New Roman"/>
          <w:b/>
          <w:bCs/>
          <w:sz w:val="28"/>
          <w:szCs w:val="28"/>
        </w:rPr>
        <w:t>NAME: AKINGBOLA OLUWAFIKAYOMI ANNE</w:t>
      </w:r>
    </w:p>
    <w:p w14:paraId="27C95B8F" w14:textId="5B408871" w:rsidR="004F6D4E" w:rsidRPr="00D27385" w:rsidRDefault="004F6D4E">
      <w:pPr>
        <w:rPr>
          <w:rFonts w:ascii="Times New Roman" w:hAnsi="Times New Roman" w:cs="Times New Roman"/>
          <w:b/>
          <w:bCs/>
          <w:sz w:val="28"/>
          <w:szCs w:val="28"/>
        </w:rPr>
      </w:pPr>
      <w:r w:rsidRPr="00D27385">
        <w:rPr>
          <w:rFonts w:ascii="Times New Roman" w:hAnsi="Times New Roman" w:cs="Times New Roman"/>
          <w:b/>
          <w:bCs/>
          <w:sz w:val="28"/>
          <w:szCs w:val="28"/>
        </w:rPr>
        <w:t>MATRIC NO: 18/MHS01/054</w:t>
      </w:r>
    </w:p>
    <w:p w14:paraId="55BF40B3" w14:textId="2F18CD10" w:rsidR="004F6D4E" w:rsidRPr="00D27385" w:rsidRDefault="004F6D4E">
      <w:pPr>
        <w:rPr>
          <w:rFonts w:ascii="Times New Roman" w:hAnsi="Times New Roman" w:cs="Times New Roman"/>
          <w:b/>
          <w:bCs/>
          <w:sz w:val="28"/>
          <w:szCs w:val="28"/>
        </w:rPr>
      </w:pPr>
      <w:r w:rsidRPr="00D27385">
        <w:rPr>
          <w:rFonts w:ascii="Times New Roman" w:hAnsi="Times New Roman" w:cs="Times New Roman"/>
          <w:b/>
          <w:bCs/>
          <w:sz w:val="28"/>
          <w:szCs w:val="28"/>
        </w:rPr>
        <w:t xml:space="preserve">COLLEGE: </w:t>
      </w:r>
      <w:r w:rsidR="00D27385" w:rsidRPr="00D27385">
        <w:rPr>
          <w:rFonts w:ascii="Times New Roman" w:hAnsi="Times New Roman" w:cs="Times New Roman"/>
          <w:b/>
          <w:bCs/>
          <w:sz w:val="28"/>
          <w:szCs w:val="28"/>
        </w:rPr>
        <w:t>MEDICINE AND HEALTH SCIENCES</w:t>
      </w:r>
    </w:p>
    <w:p w14:paraId="657FA338" w14:textId="43294C82" w:rsidR="00D27385" w:rsidRPr="00D27385" w:rsidRDefault="00D27385">
      <w:pPr>
        <w:rPr>
          <w:rFonts w:ascii="Times New Roman" w:hAnsi="Times New Roman" w:cs="Times New Roman"/>
          <w:b/>
          <w:bCs/>
          <w:sz w:val="28"/>
          <w:szCs w:val="28"/>
        </w:rPr>
      </w:pPr>
      <w:r w:rsidRPr="00D27385">
        <w:rPr>
          <w:rFonts w:ascii="Times New Roman" w:hAnsi="Times New Roman" w:cs="Times New Roman"/>
          <w:b/>
          <w:bCs/>
          <w:sz w:val="28"/>
          <w:szCs w:val="28"/>
        </w:rPr>
        <w:t xml:space="preserve">DEPARTMENT: MBBS </w:t>
      </w:r>
    </w:p>
    <w:p w14:paraId="2268ED9F" w14:textId="3E837C5E" w:rsidR="00D27385" w:rsidRPr="00D27385" w:rsidRDefault="00D27385">
      <w:pPr>
        <w:rPr>
          <w:rFonts w:ascii="Times New Roman" w:hAnsi="Times New Roman" w:cs="Times New Roman"/>
          <w:b/>
          <w:bCs/>
          <w:sz w:val="28"/>
          <w:szCs w:val="28"/>
        </w:rPr>
      </w:pPr>
      <w:r w:rsidRPr="00D27385">
        <w:rPr>
          <w:rFonts w:ascii="Times New Roman" w:hAnsi="Times New Roman" w:cs="Times New Roman"/>
          <w:b/>
          <w:bCs/>
          <w:sz w:val="28"/>
          <w:szCs w:val="28"/>
        </w:rPr>
        <w:t>EMBROYOLOGY ASSIGNMENT</w:t>
      </w:r>
    </w:p>
    <w:p w14:paraId="554701D5" w14:textId="7D1E733E" w:rsidR="00D27385" w:rsidRDefault="00D27385">
      <w:pPr>
        <w:rPr>
          <w:rFonts w:ascii="Times New Roman" w:hAnsi="Times New Roman" w:cs="Times New Roman"/>
          <w:sz w:val="24"/>
          <w:szCs w:val="24"/>
        </w:rPr>
      </w:pPr>
      <w:r w:rsidRPr="00D27385">
        <w:rPr>
          <w:rFonts w:ascii="Times New Roman" w:hAnsi="Times New Roman" w:cs="Times New Roman"/>
          <w:sz w:val="24"/>
          <w:szCs w:val="24"/>
        </w:rPr>
        <w:t>Discuss the second week of development</w:t>
      </w:r>
    </w:p>
    <w:p w14:paraId="29502E24" w14:textId="2190350E" w:rsidR="00A31A2B" w:rsidRDefault="00A31A2B">
      <w:pPr>
        <w:rPr>
          <w:rFonts w:ascii="Times New Roman" w:hAnsi="Times New Roman" w:cs="Times New Roman"/>
          <w:sz w:val="24"/>
          <w:szCs w:val="24"/>
        </w:rPr>
      </w:pPr>
      <w:r>
        <w:rPr>
          <w:rFonts w:ascii="Times New Roman" w:hAnsi="Times New Roman" w:cs="Times New Roman"/>
          <w:sz w:val="24"/>
          <w:szCs w:val="24"/>
        </w:rPr>
        <w:t>Three major events take place during this week; (8-14)</w:t>
      </w:r>
    </w:p>
    <w:p w14:paraId="34502670" w14:textId="78F328BE" w:rsidR="00A31A2B" w:rsidRDefault="00A31A2B" w:rsidP="00A31A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Completion of implantation</w:t>
      </w:r>
    </w:p>
    <w:p w14:paraId="236EE820" w14:textId="7AC5519E" w:rsidR="00A31A2B" w:rsidRDefault="00A31A2B" w:rsidP="00A31A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formation of a bilaminar germ disc</w:t>
      </w:r>
    </w:p>
    <w:p w14:paraId="7ED91667" w14:textId="6AFAE55D" w:rsidR="00A31A2B" w:rsidRDefault="00A31A2B" w:rsidP="00A31A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Development of extra embryonic structures- chorionic cavity, amnion, amniotic cavity, umbilical cord, connecting stalk </w:t>
      </w:r>
    </w:p>
    <w:p w14:paraId="2DABC414" w14:textId="13DE0014" w:rsidR="00A31A2B" w:rsidRDefault="00A31A2B" w:rsidP="00A31A2B">
      <w:pPr>
        <w:rPr>
          <w:rFonts w:ascii="Times New Roman" w:hAnsi="Times New Roman" w:cs="Times New Roman"/>
          <w:sz w:val="24"/>
          <w:szCs w:val="24"/>
          <w:u w:val="single"/>
        </w:rPr>
      </w:pPr>
      <w:r>
        <w:rPr>
          <w:rFonts w:ascii="Times New Roman" w:hAnsi="Times New Roman" w:cs="Times New Roman"/>
          <w:sz w:val="24"/>
          <w:szCs w:val="24"/>
          <w:u w:val="single"/>
        </w:rPr>
        <w:t>Day 8</w:t>
      </w:r>
    </w:p>
    <w:p w14:paraId="23807CD8" w14:textId="072C6E3E" w:rsidR="00520B63" w:rsidRDefault="00A31A2B" w:rsidP="00A31A2B">
      <w:pPr>
        <w:rPr>
          <w:rFonts w:ascii="Times New Roman" w:hAnsi="Times New Roman" w:cs="Times New Roman"/>
          <w:sz w:val="24"/>
          <w:szCs w:val="24"/>
        </w:rPr>
      </w:pPr>
      <w:r>
        <w:rPr>
          <w:rFonts w:ascii="Times New Roman" w:hAnsi="Times New Roman" w:cs="Times New Roman"/>
          <w:sz w:val="24"/>
          <w:szCs w:val="24"/>
        </w:rPr>
        <w:t>The blastocyst is partially embedded in the endometrium. The sync</w:t>
      </w:r>
      <w:r w:rsidR="00520B63">
        <w:rPr>
          <w:rFonts w:ascii="Times New Roman" w:hAnsi="Times New Roman" w:cs="Times New Roman"/>
          <w:sz w:val="24"/>
          <w:szCs w:val="24"/>
        </w:rPr>
        <w:t>ytiotrophoblast will continue to erode the endometrium, eroding the blood vessels and capillaries in the endometrium. The cells of the cytotrophoblast will continue to divide and migrate into the region of the syncy</w:t>
      </w:r>
      <w:r w:rsidR="00E922BB">
        <w:rPr>
          <w:rFonts w:ascii="Times New Roman" w:hAnsi="Times New Roman" w:cs="Times New Roman"/>
          <w:sz w:val="24"/>
          <w:szCs w:val="24"/>
        </w:rPr>
        <w:t>t</w:t>
      </w:r>
      <w:r w:rsidR="00520B63">
        <w:rPr>
          <w:rFonts w:ascii="Times New Roman" w:hAnsi="Times New Roman" w:cs="Times New Roman"/>
          <w:sz w:val="24"/>
          <w:szCs w:val="24"/>
        </w:rPr>
        <w:t>i</w:t>
      </w:r>
      <w:r w:rsidR="00E922BB">
        <w:rPr>
          <w:rFonts w:ascii="Times New Roman" w:hAnsi="Times New Roman" w:cs="Times New Roman"/>
          <w:sz w:val="24"/>
          <w:szCs w:val="24"/>
        </w:rPr>
        <w:t>o</w:t>
      </w:r>
      <w:r w:rsidR="00520B63">
        <w:rPr>
          <w:rFonts w:ascii="Times New Roman" w:hAnsi="Times New Roman" w:cs="Times New Roman"/>
          <w:sz w:val="24"/>
          <w:szCs w:val="24"/>
        </w:rPr>
        <w:t>trophoblast. The inner cell mass the embryoblast differentiates into 2 cells;</w:t>
      </w:r>
    </w:p>
    <w:p w14:paraId="5C24C820" w14:textId="5C0F33F0" w:rsidR="00520B63" w:rsidRDefault="00520B63" w:rsidP="00520B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cuboidal cells- </w:t>
      </w:r>
      <w:r w:rsidRPr="00C54120">
        <w:rPr>
          <w:rFonts w:ascii="Times New Roman" w:hAnsi="Times New Roman" w:cs="Times New Roman"/>
          <w:b/>
          <w:bCs/>
          <w:sz w:val="24"/>
          <w:szCs w:val="24"/>
        </w:rPr>
        <w:t>hypoblast</w:t>
      </w:r>
    </w:p>
    <w:p w14:paraId="4E487120" w14:textId="39F5D77A" w:rsidR="00520B63" w:rsidRDefault="00520B63" w:rsidP="00520B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columnar cells -</w:t>
      </w:r>
      <w:r w:rsidRPr="00C54120">
        <w:rPr>
          <w:rFonts w:ascii="Times New Roman" w:hAnsi="Times New Roman" w:cs="Times New Roman"/>
          <w:b/>
          <w:bCs/>
          <w:sz w:val="24"/>
          <w:szCs w:val="24"/>
        </w:rPr>
        <w:t>epiblast</w:t>
      </w:r>
    </w:p>
    <w:p w14:paraId="2758239C" w14:textId="44944ED7" w:rsidR="00520B63" w:rsidRDefault="00520B63" w:rsidP="00520B63">
      <w:pPr>
        <w:rPr>
          <w:rFonts w:ascii="Times New Roman" w:hAnsi="Times New Roman" w:cs="Times New Roman"/>
          <w:sz w:val="24"/>
          <w:szCs w:val="24"/>
        </w:rPr>
      </w:pPr>
      <w:r>
        <w:rPr>
          <w:rFonts w:ascii="Times New Roman" w:hAnsi="Times New Roman" w:cs="Times New Roman"/>
          <w:sz w:val="24"/>
          <w:szCs w:val="24"/>
        </w:rPr>
        <w:t>The cells of the epiblast that are adjacent to the cells of the cyto</w:t>
      </w:r>
      <w:r w:rsidR="002B42ED">
        <w:rPr>
          <w:rFonts w:ascii="Times New Roman" w:hAnsi="Times New Roman" w:cs="Times New Roman"/>
          <w:sz w:val="24"/>
          <w:szCs w:val="24"/>
        </w:rPr>
        <w:t xml:space="preserve">trophoblast are </w:t>
      </w:r>
      <w:r w:rsidR="002B42ED" w:rsidRPr="00C54120">
        <w:rPr>
          <w:rFonts w:ascii="Times New Roman" w:hAnsi="Times New Roman" w:cs="Times New Roman"/>
          <w:b/>
          <w:bCs/>
          <w:sz w:val="24"/>
          <w:szCs w:val="24"/>
        </w:rPr>
        <w:t>called amnioblast.</w:t>
      </w:r>
      <w:r w:rsidR="002B42ED">
        <w:rPr>
          <w:rFonts w:ascii="Times New Roman" w:hAnsi="Times New Roman" w:cs="Times New Roman"/>
          <w:sz w:val="24"/>
          <w:szCs w:val="24"/>
        </w:rPr>
        <w:t xml:space="preserve"> The epiblast surrounds a cavity called the amniotic cavity. The epiblast and the hypoblast give rise to the </w:t>
      </w:r>
      <w:r w:rsidR="002B42ED" w:rsidRPr="00C54120">
        <w:rPr>
          <w:rFonts w:ascii="Times New Roman" w:hAnsi="Times New Roman" w:cs="Times New Roman"/>
          <w:b/>
          <w:bCs/>
          <w:sz w:val="24"/>
          <w:szCs w:val="24"/>
        </w:rPr>
        <w:t>bilaminar germ disk</w:t>
      </w:r>
      <w:r w:rsidR="002B42ED">
        <w:rPr>
          <w:rFonts w:ascii="Times New Roman" w:hAnsi="Times New Roman" w:cs="Times New Roman"/>
          <w:sz w:val="24"/>
          <w:szCs w:val="24"/>
        </w:rPr>
        <w:t>. The endometrium adjacent to the implantation site is the e</w:t>
      </w:r>
      <w:r w:rsidR="00E922BB">
        <w:rPr>
          <w:rFonts w:ascii="Times New Roman" w:hAnsi="Times New Roman" w:cs="Times New Roman"/>
          <w:sz w:val="24"/>
          <w:szCs w:val="24"/>
        </w:rPr>
        <w:t>de</w:t>
      </w:r>
      <w:r w:rsidR="002B42ED">
        <w:rPr>
          <w:rFonts w:ascii="Times New Roman" w:hAnsi="Times New Roman" w:cs="Times New Roman"/>
          <w:sz w:val="24"/>
          <w:szCs w:val="24"/>
        </w:rPr>
        <w:t xml:space="preserve">matous. </w:t>
      </w:r>
    </w:p>
    <w:p w14:paraId="7C037D2F" w14:textId="2CE665AB" w:rsidR="002B42ED" w:rsidRDefault="002B42ED" w:rsidP="00520B63">
      <w:pPr>
        <w:rPr>
          <w:rFonts w:ascii="Times New Roman" w:hAnsi="Times New Roman" w:cs="Times New Roman"/>
          <w:sz w:val="24"/>
          <w:szCs w:val="24"/>
        </w:rPr>
      </w:pPr>
    </w:p>
    <w:p w14:paraId="1DD712B0" w14:textId="6C0A2412" w:rsidR="002B42ED" w:rsidRDefault="002B42ED" w:rsidP="00520B63">
      <w:pPr>
        <w:rPr>
          <w:rFonts w:ascii="Times New Roman" w:hAnsi="Times New Roman" w:cs="Times New Roman"/>
          <w:sz w:val="24"/>
          <w:szCs w:val="24"/>
        </w:rPr>
      </w:pPr>
      <w:r>
        <w:rPr>
          <w:noProof/>
        </w:rPr>
        <w:drawing>
          <wp:inline distT="0" distB="0" distL="0" distR="0" wp14:anchorId="7AC70661" wp14:editId="58E53409">
            <wp:extent cx="3390900" cy="2137693"/>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srcRect/>
                    <a:stretch>
                      <a:fillRect/>
                    </a:stretch>
                  </pic:blipFill>
                  <pic:spPr bwMode="auto">
                    <a:xfrm>
                      <a:off x="0" y="0"/>
                      <a:ext cx="3438628" cy="2167782"/>
                    </a:xfrm>
                    <a:prstGeom prst="rect">
                      <a:avLst/>
                    </a:prstGeom>
                    <a:noFill/>
                    <a:ln w="9525">
                      <a:noFill/>
                      <a:miter lim="800000"/>
                      <a:headEnd/>
                      <a:tailEnd/>
                    </a:ln>
                  </pic:spPr>
                </pic:pic>
              </a:graphicData>
            </a:graphic>
          </wp:inline>
        </w:drawing>
      </w:r>
    </w:p>
    <w:p w14:paraId="5C16A878" w14:textId="2DA6A901" w:rsidR="002B42ED" w:rsidRDefault="002B42ED" w:rsidP="00520B63">
      <w:pPr>
        <w:rPr>
          <w:rFonts w:ascii="Times New Roman" w:hAnsi="Times New Roman" w:cs="Times New Roman"/>
          <w:sz w:val="24"/>
          <w:szCs w:val="24"/>
          <w:u w:val="single"/>
        </w:rPr>
      </w:pPr>
      <w:r w:rsidRPr="002B42ED">
        <w:rPr>
          <w:rFonts w:ascii="Times New Roman" w:hAnsi="Times New Roman" w:cs="Times New Roman"/>
          <w:sz w:val="24"/>
          <w:szCs w:val="24"/>
          <w:u w:val="single"/>
        </w:rPr>
        <w:lastRenderedPageBreak/>
        <w:t>Day 9</w:t>
      </w:r>
    </w:p>
    <w:p w14:paraId="578EB71B" w14:textId="78711B57" w:rsidR="00997FE4" w:rsidRPr="00C54120" w:rsidRDefault="002B42ED" w:rsidP="00520B63">
      <w:pPr>
        <w:rPr>
          <w:rFonts w:ascii="Times New Roman" w:hAnsi="Times New Roman" w:cs="Times New Roman"/>
          <w:b/>
          <w:bCs/>
          <w:sz w:val="24"/>
          <w:szCs w:val="24"/>
        </w:rPr>
      </w:pPr>
      <w:r>
        <w:rPr>
          <w:rFonts w:ascii="Times New Roman" w:hAnsi="Times New Roman" w:cs="Times New Roman"/>
          <w:sz w:val="24"/>
          <w:szCs w:val="24"/>
        </w:rPr>
        <w:t>The blastocyst is deeply embedded in the endometrium. Cells of the syncyti</w:t>
      </w:r>
      <w:r w:rsidR="00997FE4">
        <w:rPr>
          <w:rFonts w:ascii="Times New Roman" w:hAnsi="Times New Roman" w:cs="Times New Roman"/>
          <w:sz w:val="24"/>
          <w:szCs w:val="24"/>
        </w:rPr>
        <w:t>o</w:t>
      </w:r>
      <w:r>
        <w:rPr>
          <w:rFonts w:ascii="Times New Roman" w:hAnsi="Times New Roman" w:cs="Times New Roman"/>
          <w:sz w:val="24"/>
          <w:szCs w:val="24"/>
        </w:rPr>
        <w:t xml:space="preserve">trophoblast continue to erode the endometrium and cytotrophoblast will continue to divide and migrate </w:t>
      </w:r>
      <w:r w:rsidR="00997FE4">
        <w:rPr>
          <w:rFonts w:ascii="Times New Roman" w:hAnsi="Times New Roman" w:cs="Times New Roman"/>
          <w:sz w:val="24"/>
          <w:szCs w:val="24"/>
        </w:rPr>
        <w:t xml:space="preserve">into the region of the syncytiotrophoblast. The surface </w:t>
      </w:r>
      <w:r w:rsidR="00C54120">
        <w:rPr>
          <w:rFonts w:ascii="Times New Roman" w:hAnsi="Times New Roman" w:cs="Times New Roman"/>
          <w:sz w:val="24"/>
          <w:szCs w:val="24"/>
        </w:rPr>
        <w:t>epithelium is</w:t>
      </w:r>
      <w:r w:rsidR="00997FE4">
        <w:rPr>
          <w:rFonts w:ascii="Times New Roman" w:hAnsi="Times New Roman" w:cs="Times New Roman"/>
          <w:sz w:val="24"/>
          <w:szCs w:val="24"/>
        </w:rPr>
        <w:t xml:space="preserve"> closed by a coagulum called </w:t>
      </w:r>
      <w:r w:rsidR="00997FE4" w:rsidRPr="00C54120">
        <w:rPr>
          <w:rFonts w:ascii="Times New Roman" w:hAnsi="Times New Roman" w:cs="Times New Roman"/>
          <w:b/>
          <w:bCs/>
          <w:sz w:val="24"/>
          <w:szCs w:val="24"/>
        </w:rPr>
        <w:t>fibrin</w:t>
      </w:r>
      <w:r w:rsidR="00997FE4">
        <w:rPr>
          <w:rFonts w:ascii="Times New Roman" w:hAnsi="Times New Roman" w:cs="Times New Roman"/>
          <w:sz w:val="24"/>
          <w:szCs w:val="24"/>
        </w:rPr>
        <w:t xml:space="preserve">. Vacuoles appear in the region of the syncytiotrophoblast and enlarge to form </w:t>
      </w:r>
      <w:r w:rsidR="00997FE4" w:rsidRPr="00C54120">
        <w:rPr>
          <w:rFonts w:ascii="Times New Roman" w:hAnsi="Times New Roman" w:cs="Times New Roman"/>
          <w:b/>
          <w:bCs/>
          <w:sz w:val="24"/>
          <w:szCs w:val="24"/>
        </w:rPr>
        <w:t>lacuna</w:t>
      </w:r>
      <w:r w:rsidR="00997FE4">
        <w:rPr>
          <w:rFonts w:ascii="Times New Roman" w:hAnsi="Times New Roman" w:cs="Times New Roman"/>
          <w:sz w:val="24"/>
          <w:szCs w:val="24"/>
        </w:rPr>
        <w:t xml:space="preserve">e. This stage of the trophoblast development is known as the lacunar stage. Cells of the hypoblast adjacent to the cytotrophoblast form a thin membrane called </w:t>
      </w:r>
      <w:r w:rsidR="00997FE4" w:rsidRPr="00C54120">
        <w:rPr>
          <w:rFonts w:ascii="Times New Roman" w:hAnsi="Times New Roman" w:cs="Times New Roman"/>
          <w:b/>
          <w:bCs/>
          <w:sz w:val="24"/>
          <w:szCs w:val="24"/>
        </w:rPr>
        <w:t>exocoelomic / Heuser’s membrane</w:t>
      </w:r>
      <w:r w:rsidR="00997FE4">
        <w:rPr>
          <w:rFonts w:ascii="Times New Roman" w:hAnsi="Times New Roman" w:cs="Times New Roman"/>
          <w:sz w:val="24"/>
          <w:szCs w:val="24"/>
        </w:rPr>
        <w:t xml:space="preserve">. The cavity lines the inner surface of the cytotrophoblast. The membrane has a cavity called the </w:t>
      </w:r>
      <w:r w:rsidR="00997FE4" w:rsidRPr="00C54120">
        <w:rPr>
          <w:rFonts w:ascii="Times New Roman" w:hAnsi="Times New Roman" w:cs="Times New Roman"/>
          <w:b/>
          <w:bCs/>
          <w:sz w:val="24"/>
          <w:szCs w:val="24"/>
        </w:rPr>
        <w:t>exocoelomic membrane/ Heuser’s membrane/primary yolk sac/ primary umbilical cord.</w:t>
      </w:r>
    </w:p>
    <w:p w14:paraId="78AF478B" w14:textId="77588DCA" w:rsidR="00997FE4" w:rsidRDefault="00997FE4" w:rsidP="00520B63">
      <w:pPr>
        <w:rPr>
          <w:rFonts w:ascii="Times New Roman" w:hAnsi="Times New Roman" w:cs="Times New Roman"/>
          <w:sz w:val="24"/>
          <w:szCs w:val="24"/>
        </w:rPr>
      </w:pPr>
    </w:p>
    <w:p w14:paraId="1B44669C" w14:textId="46A72493" w:rsidR="00997FE4" w:rsidRDefault="00997FE4" w:rsidP="00520B63">
      <w:pPr>
        <w:rPr>
          <w:rFonts w:ascii="Times New Roman" w:hAnsi="Times New Roman" w:cs="Times New Roman"/>
          <w:sz w:val="24"/>
          <w:szCs w:val="24"/>
        </w:rPr>
      </w:pPr>
      <w:r>
        <w:rPr>
          <w:noProof/>
        </w:rPr>
        <w:drawing>
          <wp:inline distT="0" distB="0" distL="0" distR="0" wp14:anchorId="62035E60" wp14:editId="7F53A328">
            <wp:extent cx="3648075" cy="2776590"/>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3653258" cy="2780535"/>
                    </a:xfrm>
                    <a:prstGeom prst="rect">
                      <a:avLst/>
                    </a:prstGeom>
                    <a:noFill/>
                    <a:ln w="9525">
                      <a:noFill/>
                      <a:miter lim="800000"/>
                      <a:headEnd/>
                      <a:tailEnd/>
                    </a:ln>
                  </pic:spPr>
                </pic:pic>
              </a:graphicData>
            </a:graphic>
          </wp:inline>
        </w:drawing>
      </w:r>
    </w:p>
    <w:p w14:paraId="1532FCBD" w14:textId="1D2E9938" w:rsidR="00997FE4" w:rsidRDefault="00997FE4" w:rsidP="00520B63">
      <w:pPr>
        <w:rPr>
          <w:rFonts w:ascii="Times New Roman" w:hAnsi="Times New Roman" w:cs="Times New Roman"/>
          <w:sz w:val="24"/>
          <w:szCs w:val="24"/>
        </w:rPr>
      </w:pPr>
    </w:p>
    <w:p w14:paraId="1FB8AA0D" w14:textId="3B85C882" w:rsidR="00997FE4" w:rsidRDefault="00997FE4" w:rsidP="00520B63">
      <w:pPr>
        <w:rPr>
          <w:rFonts w:ascii="Times New Roman" w:hAnsi="Times New Roman" w:cs="Times New Roman"/>
          <w:sz w:val="24"/>
          <w:szCs w:val="24"/>
          <w:u w:val="single"/>
        </w:rPr>
      </w:pPr>
      <w:r>
        <w:rPr>
          <w:rFonts w:ascii="Times New Roman" w:hAnsi="Times New Roman" w:cs="Times New Roman"/>
          <w:sz w:val="24"/>
          <w:szCs w:val="24"/>
          <w:u w:val="single"/>
        </w:rPr>
        <w:t>Day 11-12</w:t>
      </w:r>
    </w:p>
    <w:p w14:paraId="5C8CE1B5" w14:textId="0601096B" w:rsidR="00B81DA8" w:rsidRPr="00B81DA8" w:rsidRDefault="00997FE4" w:rsidP="00B81DA8">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blastocyst is completely embedded in the endometrium. The </w:t>
      </w:r>
      <w:r w:rsidR="00001D7A">
        <w:rPr>
          <w:rFonts w:ascii="Times New Roman" w:hAnsi="Times New Roman" w:cs="Times New Roman"/>
          <w:sz w:val="24"/>
          <w:szCs w:val="24"/>
        </w:rPr>
        <w:t xml:space="preserve">syncytiotrophoblast continues to erode the endometrium and cells of the cytotrophoblast continue to divide and migrate into the region of the syncytiotrophoblast. The blastocyst now has a slight protrusion into the lumen of the uterus. The ruptured endometrial capillaries are called </w:t>
      </w:r>
      <w:r w:rsidR="00001D7A" w:rsidRPr="00C54120">
        <w:rPr>
          <w:rFonts w:ascii="Times New Roman" w:hAnsi="Times New Roman" w:cs="Times New Roman"/>
          <w:b/>
          <w:bCs/>
          <w:sz w:val="24"/>
          <w:szCs w:val="24"/>
        </w:rPr>
        <w:t>sinusoids</w:t>
      </w:r>
      <w:r w:rsidR="00001D7A">
        <w:rPr>
          <w:rFonts w:ascii="Times New Roman" w:hAnsi="Times New Roman" w:cs="Times New Roman"/>
          <w:sz w:val="24"/>
          <w:szCs w:val="24"/>
        </w:rPr>
        <w:t xml:space="preserve">. The lacunae then begin to communicate with the sinusoids and the maternal blood enters the lacunar </w:t>
      </w:r>
      <w:r w:rsidR="00C54120">
        <w:rPr>
          <w:rFonts w:ascii="Times New Roman" w:hAnsi="Times New Roman" w:cs="Times New Roman"/>
          <w:sz w:val="24"/>
          <w:szCs w:val="24"/>
        </w:rPr>
        <w:t xml:space="preserve">system. The communication of the eroded endometrial capillaries with the lacunae establishes the </w:t>
      </w:r>
      <w:r w:rsidR="00C54120" w:rsidRPr="00C54120">
        <w:rPr>
          <w:rFonts w:ascii="Times New Roman" w:hAnsi="Times New Roman" w:cs="Times New Roman"/>
          <w:b/>
          <w:bCs/>
          <w:sz w:val="24"/>
          <w:szCs w:val="24"/>
        </w:rPr>
        <w:t>primordial</w:t>
      </w:r>
      <w:r w:rsidR="00C54120">
        <w:rPr>
          <w:rFonts w:ascii="Times New Roman" w:hAnsi="Times New Roman" w:cs="Times New Roman"/>
          <w:sz w:val="24"/>
          <w:szCs w:val="24"/>
        </w:rPr>
        <w:t xml:space="preserve"> </w:t>
      </w:r>
      <w:r w:rsidR="00C54120" w:rsidRPr="00C54120">
        <w:rPr>
          <w:rFonts w:ascii="Times New Roman" w:hAnsi="Times New Roman" w:cs="Times New Roman"/>
          <w:b/>
          <w:bCs/>
          <w:sz w:val="24"/>
          <w:szCs w:val="24"/>
        </w:rPr>
        <w:t>uteroplacental circulation</w:t>
      </w:r>
      <w:r w:rsidR="00C54120">
        <w:rPr>
          <w:rFonts w:ascii="Times New Roman" w:hAnsi="Times New Roman" w:cs="Times New Roman"/>
          <w:sz w:val="24"/>
          <w:szCs w:val="24"/>
        </w:rPr>
        <w:t>. When maternal blood flows into the lacunae, oxygen and nutritive substances are available to embryo. A new population of cells appears between the inner surface of the cytotrophoblast and outer surface of the exocoelomic cavity. These cells which are derived from the yolk sac form the extraembryonic</w:t>
      </w:r>
      <w:r w:rsidR="00C54120" w:rsidRPr="00C54120">
        <w:rPr>
          <w:rFonts w:ascii="Times New Roman" w:hAnsi="Times New Roman" w:cs="Times New Roman"/>
          <w:b/>
          <w:bCs/>
          <w:sz w:val="24"/>
          <w:szCs w:val="24"/>
        </w:rPr>
        <w:t xml:space="preserve"> mesoderm</w:t>
      </w:r>
      <w:r w:rsidR="00C54120">
        <w:rPr>
          <w:rFonts w:ascii="Times New Roman" w:hAnsi="Times New Roman" w:cs="Times New Roman"/>
          <w:b/>
          <w:bCs/>
          <w:sz w:val="24"/>
          <w:szCs w:val="24"/>
        </w:rPr>
        <w:t xml:space="preserve">. </w:t>
      </w:r>
      <w:r w:rsidR="00C54120">
        <w:rPr>
          <w:rFonts w:ascii="Times New Roman" w:hAnsi="Times New Roman" w:cs="Times New Roman"/>
          <w:sz w:val="24"/>
          <w:szCs w:val="24"/>
        </w:rPr>
        <w:t xml:space="preserve">Soon, large cavities develop in the extraembryonic mesoderm to form </w:t>
      </w:r>
      <w:r w:rsidR="00C54120">
        <w:rPr>
          <w:rFonts w:ascii="Times New Roman" w:hAnsi="Times New Roman" w:cs="Times New Roman"/>
          <w:b/>
          <w:bCs/>
          <w:sz w:val="24"/>
          <w:szCs w:val="24"/>
        </w:rPr>
        <w:t xml:space="preserve">extraembryonic cavity </w:t>
      </w:r>
      <w:r w:rsidR="007E1580">
        <w:rPr>
          <w:rFonts w:ascii="Times New Roman" w:hAnsi="Times New Roman" w:cs="Times New Roman"/>
          <w:b/>
          <w:bCs/>
          <w:sz w:val="24"/>
          <w:szCs w:val="24"/>
        </w:rPr>
        <w:t xml:space="preserve">or </w:t>
      </w:r>
      <w:r w:rsidR="00E922BB">
        <w:rPr>
          <w:rFonts w:ascii="Times New Roman" w:hAnsi="Times New Roman" w:cs="Times New Roman"/>
          <w:b/>
          <w:bCs/>
          <w:sz w:val="24"/>
          <w:szCs w:val="24"/>
        </w:rPr>
        <w:t>extraembryonic</w:t>
      </w:r>
      <w:r w:rsidR="007E1580">
        <w:rPr>
          <w:rFonts w:ascii="Times New Roman" w:hAnsi="Times New Roman" w:cs="Times New Roman"/>
          <w:b/>
          <w:bCs/>
          <w:sz w:val="24"/>
          <w:szCs w:val="24"/>
        </w:rPr>
        <w:t xml:space="preserve"> coelom. </w:t>
      </w:r>
      <w:r w:rsidR="007E1580">
        <w:rPr>
          <w:rFonts w:ascii="Times New Roman" w:hAnsi="Times New Roman" w:cs="Times New Roman"/>
          <w:sz w:val="24"/>
          <w:szCs w:val="24"/>
        </w:rPr>
        <w:t xml:space="preserve">The space surrounds the primitive yolk sac and amniotic cavity, except where the germ disc is </w:t>
      </w:r>
      <w:r w:rsidR="007E1580">
        <w:rPr>
          <w:rFonts w:ascii="Times New Roman" w:hAnsi="Times New Roman" w:cs="Times New Roman"/>
          <w:sz w:val="24"/>
          <w:szCs w:val="24"/>
        </w:rPr>
        <w:lastRenderedPageBreak/>
        <w:t xml:space="preserve">connected to the trophoblast by the connecting stalk (which develops into the umbilical cord). The embryonic mesoderm lining the cytotrophoblast and amnion is called </w:t>
      </w:r>
      <w:r w:rsidR="007E1580">
        <w:rPr>
          <w:rFonts w:ascii="Times New Roman" w:hAnsi="Times New Roman" w:cs="Times New Roman"/>
          <w:b/>
          <w:bCs/>
          <w:sz w:val="24"/>
          <w:szCs w:val="24"/>
        </w:rPr>
        <w:t>extraembryonic somatic mesoderm.</w:t>
      </w:r>
      <w:r w:rsidR="007E1580">
        <w:rPr>
          <w:rFonts w:ascii="Times New Roman" w:hAnsi="Times New Roman" w:cs="Times New Roman"/>
          <w:sz w:val="24"/>
          <w:szCs w:val="24"/>
        </w:rPr>
        <w:t xml:space="preserve"> The one lining the yolk sac is known as the </w:t>
      </w:r>
      <w:r w:rsidR="007E1580">
        <w:rPr>
          <w:rFonts w:ascii="Times New Roman" w:hAnsi="Times New Roman" w:cs="Times New Roman"/>
          <w:b/>
          <w:bCs/>
          <w:sz w:val="24"/>
          <w:szCs w:val="24"/>
        </w:rPr>
        <w:t>extraembryonic splanchnic mesoderm.</w:t>
      </w:r>
      <w:r w:rsidR="00B81DA8">
        <w:rPr>
          <w:rFonts w:ascii="Times New Roman" w:hAnsi="Times New Roman" w:cs="Times New Roman"/>
          <w:b/>
          <w:bCs/>
          <w:sz w:val="24"/>
          <w:szCs w:val="24"/>
        </w:rPr>
        <w:t xml:space="preserve"> </w:t>
      </w:r>
      <w:r w:rsidR="00B81DA8" w:rsidRPr="00B81DA8">
        <w:rPr>
          <w:rFonts w:ascii="Times New Roman" w:eastAsiaTheme="minorEastAsia" w:hAnsi="Times New Roman" w:cs="Times New Roman"/>
          <w:color w:val="000000" w:themeColor="text1"/>
          <w:kern w:val="24"/>
          <w:sz w:val="24"/>
          <w:szCs w:val="24"/>
        </w:rPr>
        <w:t xml:space="preserve">As the conceptus implants, the endometrial connective tissue cells undergo a transformation, called </w:t>
      </w:r>
      <w:r w:rsidR="00B81DA8" w:rsidRPr="00B81DA8">
        <w:rPr>
          <w:rFonts w:ascii="Times New Roman" w:eastAsiaTheme="minorEastAsia" w:hAnsi="Times New Roman" w:cs="Times New Roman"/>
          <w:b/>
          <w:bCs/>
          <w:color w:val="000000" w:themeColor="text1"/>
          <w:kern w:val="24"/>
          <w:sz w:val="24"/>
          <w:szCs w:val="24"/>
        </w:rPr>
        <w:t>decidual reaction</w:t>
      </w:r>
    </w:p>
    <w:p w14:paraId="23BBBC4A" w14:textId="28B3E1A2" w:rsidR="00B81DA8" w:rsidRPr="00B81DA8" w:rsidRDefault="00B81DA8" w:rsidP="00B81DA8">
      <w:pPr>
        <w:numPr>
          <w:ilvl w:val="0"/>
          <w:numId w:val="3"/>
        </w:numPr>
        <w:spacing w:after="0" w:line="240" w:lineRule="auto"/>
        <w:ind w:left="1267"/>
        <w:contextualSpacing/>
        <w:jc w:val="both"/>
        <w:rPr>
          <w:rFonts w:ascii="Times New Roman" w:eastAsia="Times New Roman" w:hAnsi="Times New Roman" w:cs="Times New Roman"/>
          <w:sz w:val="24"/>
          <w:szCs w:val="24"/>
        </w:rPr>
      </w:pPr>
      <w:r w:rsidRPr="00B81DA8">
        <w:rPr>
          <w:rFonts w:ascii="Times New Roman" w:eastAsiaTheme="minorEastAsia" w:hAnsi="Times New Roman" w:cs="Times New Roman"/>
          <w:color w:val="000000" w:themeColor="text1"/>
          <w:kern w:val="24"/>
          <w:sz w:val="24"/>
          <w:szCs w:val="24"/>
        </w:rPr>
        <w:t>During this transformation, the cells of the endometrium swell because of the accumulation of glycogen and lipid in their cytoplasm</w:t>
      </w:r>
      <w:r>
        <w:rPr>
          <w:rFonts w:ascii="Times New Roman" w:eastAsiaTheme="minorEastAsia" w:hAnsi="Times New Roman" w:cs="Times New Roman"/>
          <w:color w:val="000000" w:themeColor="text1"/>
          <w:kern w:val="24"/>
          <w:sz w:val="24"/>
          <w:szCs w:val="24"/>
        </w:rPr>
        <w:t xml:space="preserve"> </w:t>
      </w:r>
      <w:r w:rsidRPr="00B81DA8">
        <w:rPr>
          <w:rFonts w:ascii="Times New Roman" w:eastAsiaTheme="minorEastAsia" w:hAnsi="Times New Roman" w:cs="Times New Roman"/>
          <w:color w:val="000000" w:themeColor="text1"/>
          <w:kern w:val="24"/>
          <w:sz w:val="24"/>
          <w:szCs w:val="24"/>
        </w:rPr>
        <w:t xml:space="preserve">and they are known as </w:t>
      </w:r>
      <w:r w:rsidRPr="00B81DA8">
        <w:rPr>
          <w:rFonts w:ascii="Times New Roman" w:eastAsiaTheme="minorEastAsia" w:hAnsi="Times New Roman" w:cs="Times New Roman"/>
          <w:b/>
          <w:bCs/>
          <w:color w:val="000000" w:themeColor="text1"/>
          <w:kern w:val="24"/>
          <w:sz w:val="24"/>
          <w:szCs w:val="24"/>
        </w:rPr>
        <w:t>decidual cells</w:t>
      </w:r>
      <w:r>
        <w:rPr>
          <w:rFonts w:ascii="Times New Roman" w:eastAsiaTheme="minorEastAsia" w:hAnsi="Times New Roman" w:cs="Times New Roman"/>
          <w:b/>
          <w:bCs/>
          <w:color w:val="000000" w:themeColor="text1"/>
          <w:kern w:val="24"/>
          <w:sz w:val="24"/>
          <w:szCs w:val="24"/>
        </w:rPr>
        <w:t xml:space="preserve">. </w:t>
      </w:r>
    </w:p>
    <w:p w14:paraId="74332D0F" w14:textId="17E3DD52" w:rsidR="00B81DA8" w:rsidRPr="00B81DA8" w:rsidRDefault="00B81DA8" w:rsidP="00B81DA8">
      <w:pPr>
        <w:numPr>
          <w:ilvl w:val="0"/>
          <w:numId w:val="3"/>
        </w:numPr>
        <w:spacing w:after="0" w:line="240" w:lineRule="auto"/>
        <w:ind w:left="1267"/>
        <w:contextualSpacing/>
        <w:jc w:val="both"/>
        <w:rPr>
          <w:rFonts w:ascii="Times New Roman" w:eastAsia="Times New Roman" w:hAnsi="Times New Roman" w:cs="Times New Roman"/>
          <w:sz w:val="24"/>
          <w:szCs w:val="24"/>
        </w:rPr>
      </w:pPr>
      <w:r w:rsidRPr="00B81DA8">
        <w:rPr>
          <w:rFonts w:ascii="Times New Roman" w:eastAsiaTheme="minorEastAsia" w:hAnsi="Times New Roman" w:cs="Times New Roman"/>
          <w:color w:val="000000" w:themeColor="text1"/>
          <w:kern w:val="24"/>
          <w:sz w:val="24"/>
          <w:szCs w:val="24"/>
        </w:rPr>
        <w:t>The primary function of the decidual reaction is to provide nutrition for the early embryo and an immunologically privileged site for the conceptus</w:t>
      </w:r>
      <w:r>
        <w:rPr>
          <w:rFonts w:ascii="Times New Roman" w:eastAsiaTheme="minorEastAsia" w:hAnsi="Times New Roman" w:cs="Times New Roman"/>
          <w:color w:val="000000" w:themeColor="text1"/>
          <w:kern w:val="24"/>
          <w:sz w:val="24"/>
          <w:szCs w:val="24"/>
        </w:rPr>
        <w:t xml:space="preserve">. </w:t>
      </w:r>
    </w:p>
    <w:p w14:paraId="1BAE419F" w14:textId="5DA27798" w:rsidR="00B81DA8" w:rsidRDefault="00B81DA8" w:rsidP="00B81DA8">
      <w:pPr>
        <w:spacing w:after="0" w:line="240" w:lineRule="auto"/>
        <w:contextualSpacing/>
        <w:jc w:val="both"/>
        <w:rPr>
          <w:rFonts w:ascii="Times New Roman" w:eastAsiaTheme="minorEastAsia" w:hAnsi="Times New Roman" w:cs="Times New Roman"/>
          <w:color w:val="000000" w:themeColor="text1"/>
          <w:kern w:val="24"/>
          <w:sz w:val="24"/>
          <w:szCs w:val="24"/>
        </w:rPr>
      </w:pPr>
    </w:p>
    <w:p w14:paraId="3CD2D850" w14:textId="5C83649E" w:rsidR="00B81DA8" w:rsidRDefault="00B81DA8" w:rsidP="00B81DA8">
      <w:pPr>
        <w:spacing w:after="0" w:line="240" w:lineRule="auto"/>
        <w:contextualSpacing/>
        <w:jc w:val="both"/>
        <w:rPr>
          <w:rFonts w:ascii="Times New Roman" w:eastAsiaTheme="minorEastAsia" w:hAnsi="Times New Roman" w:cs="Times New Roman"/>
          <w:color w:val="000000" w:themeColor="text1"/>
          <w:kern w:val="24"/>
          <w:sz w:val="24"/>
          <w:szCs w:val="24"/>
          <w:u w:val="single"/>
        </w:rPr>
      </w:pPr>
      <w:r>
        <w:rPr>
          <w:rFonts w:ascii="Times New Roman" w:eastAsiaTheme="minorEastAsia" w:hAnsi="Times New Roman" w:cs="Times New Roman"/>
          <w:color w:val="000000" w:themeColor="text1"/>
          <w:kern w:val="24"/>
          <w:sz w:val="24"/>
          <w:szCs w:val="24"/>
          <w:u w:val="single"/>
        </w:rPr>
        <w:t>Day 13</w:t>
      </w:r>
    </w:p>
    <w:p w14:paraId="37B7DA7D" w14:textId="2345C621" w:rsidR="00B81DA8" w:rsidRDefault="00B81DA8" w:rsidP="00B81DA8">
      <w:pPr>
        <w:spacing w:after="0" w:line="240" w:lineRule="auto"/>
        <w:contextualSpacing/>
        <w:jc w:val="both"/>
        <w:rPr>
          <w:rFonts w:ascii="Times New Roman" w:eastAsiaTheme="minorEastAsia" w:hAnsi="Times New Roman" w:cs="Times New Roman"/>
          <w:color w:val="000000" w:themeColor="text1"/>
          <w:kern w:val="24"/>
          <w:sz w:val="24"/>
          <w:szCs w:val="24"/>
          <w:u w:val="single"/>
        </w:rPr>
      </w:pPr>
    </w:p>
    <w:p w14:paraId="46CE95DD" w14:textId="656E7AB0" w:rsidR="00B81DA8" w:rsidRDefault="00B81DA8" w:rsidP="00B81DA8">
      <w:pPr>
        <w:spacing w:after="0" w:line="240" w:lineRule="auto"/>
        <w:contextualSpacing/>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 surface defect in the endometrium has been completely covered by the surface epithelium. Occasionally bleeding occurs at the implantation sites as a result of increased blood flow into the lacunar spaces. Cells of the cytotrophoblast proliferate locally into the syncytiotrophoblast, forming cellular columns surrounded by syncytium</w:t>
      </w:r>
      <w:r w:rsidR="00B83607">
        <w:rPr>
          <w:rFonts w:ascii="Times New Roman" w:eastAsiaTheme="minorEastAsia" w:hAnsi="Times New Roman" w:cs="Times New Roman"/>
          <w:color w:val="000000" w:themeColor="text1"/>
          <w:kern w:val="24"/>
          <w:sz w:val="24"/>
          <w:szCs w:val="24"/>
        </w:rPr>
        <w:t xml:space="preserve">. Cellular columns with the syncytial covering   known as </w:t>
      </w:r>
      <w:r w:rsidR="00B83607">
        <w:rPr>
          <w:rFonts w:ascii="Times New Roman" w:eastAsiaTheme="minorEastAsia" w:hAnsi="Times New Roman" w:cs="Times New Roman"/>
          <w:b/>
          <w:bCs/>
          <w:color w:val="000000" w:themeColor="text1"/>
          <w:kern w:val="24"/>
          <w:sz w:val="24"/>
          <w:szCs w:val="24"/>
        </w:rPr>
        <w:t xml:space="preserve">primary villi. </w:t>
      </w:r>
      <w:r w:rsidR="00B83607">
        <w:rPr>
          <w:rFonts w:ascii="Times New Roman" w:eastAsiaTheme="minorEastAsia" w:hAnsi="Times New Roman" w:cs="Times New Roman"/>
          <w:color w:val="000000" w:themeColor="text1"/>
          <w:kern w:val="24"/>
          <w:sz w:val="24"/>
          <w:szCs w:val="24"/>
        </w:rPr>
        <w:t xml:space="preserve">The primary yolk sac becomes smaller in size and it is known as the </w:t>
      </w:r>
      <w:r w:rsidR="00B83607">
        <w:rPr>
          <w:rFonts w:ascii="Times New Roman" w:eastAsiaTheme="minorEastAsia" w:hAnsi="Times New Roman" w:cs="Times New Roman"/>
          <w:b/>
          <w:bCs/>
          <w:color w:val="000000" w:themeColor="text1"/>
          <w:kern w:val="24"/>
          <w:sz w:val="24"/>
          <w:szCs w:val="24"/>
        </w:rPr>
        <w:t xml:space="preserve">secondary yolk sac. </w:t>
      </w:r>
      <w:r w:rsidR="00B83607">
        <w:rPr>
          <w:rFonts w:ascii="Times New Roman" w:eastAsiaTheme="minorEastAsia" w:hAnsi="Times New Roman" w:cs="Times New Roman"/>
          <w:color w:val="000000" w:themeColor="text1"/>
          <w:kern w:val="24"/>
          <w:sz w:val="24"/>
          <w:szCs w:val="24"/>
        </w:rPr>
        <w:t>A portion of the ex</w:t>
      </w:r>
      <w:r w:rsidR="00E922BB">
        <w:rPr>
          <w:rFonts w:ascii="Times New Roman" w:eastAsiaTheme="minorEastAsia" w:hAnsi="Times New Roman" w:cs="Times New Roman"/>
          <w:color w:val="000000" w:themeColor="text1"/>
          <w:kern w:val="24"/>
          <w:sz w:val="24"/>
          <w:szCs w:val="24"/>
        </w:rPr>
        <w:t>ocoelomic</w:t>
      </w:r>
      <w:r w:rsidR="00B83607">
        <w:rPr>
          <w:rFonts w:ascii="Times New Roman" w:eastAsiaTheme="minorEastAsia" w:hAnsi="Times New Roman" w:cs="Times New Roman"/>
          <w:color w:val="000000" w:themeColor="text1"/>
          <w:kern w:val="24"/>
          <w:sz w:val="24"/>
          <w:szCs w:val="24"/>
        </w:rPr>
        <w:t xml:space="preserve"> cavity is pinched off to form the </w:t>
      </w:r>
      <w:r w:rsidR="00B83607">
        <w:rPr>
          <w:rFonts w:ascii="Times New Roman" w:eastAsiaTheme="minorEastAsia" w:hAnsi="Times New Roman" w:cs="Times New Roman"/>
          <w:b/>
          <w:bCs/>
          <w:color w:val="000000" w:themeColor="text1"/>
          <w:kern w:val="24"/>
          <w:sz w:val="24"/>
          <w:szCs w:val="24"/>
        </w:rPr>
        <w:t xml:space="preserve">exocoelomic cyst. </w:t>
      </w:r>
      <w:r w:rsidR="00B83607">
        <w:rPr>
          <w:rFonts w:ascii="Times New Roman" w:eastAsiaTheme="minorEastAsia" w:hAnsi="Times New Roman" w:cs="Times New Roman"/>
          <w:color w:val="000000" w:themeColor="text1"/>
          <w:kern w:val="24"/>
          <w:sz w:val="24"/>
          <w:szCs w:val="24"/>
        </w:rPr>
        <w:t xml:space="preserve">It is pinched off to allow formation of the secondary yolk sac. The exocoelomic cavity enlarges to form the </w:t>
      </w:r>
      <w:r w:rsidR="00B83607">
        <w:rPr>
          <w:rFonts w:ascii="Times New Roman" w:eastAsiaTheme="minorEastAsia" w:hAnsi="Times New Roman" w:cs="Times New Roman"/>
          <w:b/>
          <w:bCs/>
          <w:color w:val="000000" w:themeColor="text1"/>
          <w:kern w:val="24"/>
          <w:sz w:val="24"/>
          <w:szCs w:val="24"/>
        </w:rPr>
        <w:t>chorionic cavity.</w:t>
      </w:r>
      <w:r w:rsidR="00B83607">
        <w:rPr>
          <w:rFonts w:ascii="Times New Roman" w:eastAsiaTheme="minorEastAsia" w:hAnsi="Times New Roman" w:cs="Times New Roman"/>
          <w:color w:val="000000" w:themeColor="text1"/>
          <w:kern w:val="24"/>
          <w:sz w:val="24"/>
          <w:szCs w:val="24"/>
        </w:rPr>
        <w:t xml:space="preserve"> The extraembryonic cavity lining the inside of the cytotrophoblast is then known as </w:t>
      </w:r>
      <w:r w:rsidR="00B83607">
        <w:rPr>
          <w:rFonts w:ascii="Times New Roman" w:eastAsiaTheme="minorEastAsia" w:hAnsi="Times New Roman" w:cs="Times New Roman"/>
          <w:b/>
          <w:bCs/>
          <w:color w:val="000000" w:themeColor="text1"/>
          <w:kern w:val="24"/>
          <w:sz w:val="24"/>
          <w:szCs w:val="24"/>
        </w:rPr>
        <w:t xml:space="preserve">chorionic plate. </w:t>
      </w:r>
      <w:r w:rsidR="00B83607">
        <w:rPr>
          <w:rFonts w:ascii="Times New Roman" w:eastAsiaTheme="minorEastAsia" w:hAnsi="Times New Roman" w:cs="Times New Roman"/>
          <w:color w:val="000000" w:themeColor="text1"/>
          <w:kern w:val="24"/>
          <w:sz w:val="24"/>
          <w:szCs w:val="24"/>
        </w:rPr>
        <w:t xml:space="preserve"> The only place where this is absent is the connecting stalk which becomes the umbilical cord.</w:t>
      </w:r>
    </w:p>
    <w:p w14:paraId="4E72C395" w14:textId="23C61B99" w:rsidR="00B83607" w:rsidRDefault="00B83607" w:rsidP="00B81DA8">
      <w:pPr>
        <w:spacing w:after="0" w:line="240" w:lineRule="auto"/>
        <w:contextualSpacing/>
        <w:jc w:val="both"/>
        <w:rPr>
          <w:rFonts w:ascii="Times New Roman" w:eastAsiaTheme="minorEastAsia" w:hAnsi="Times New Roman" w:cs="Times New Roman"/>
          <w:color w:val="000000" w:themeColor="text1"/>
          <w:kern w:val="24"/>
          <w:sz w:val="24"/>
          <w:szCs w:val="24"/>
        </w:rPr>
      </w:pPr>
    </w:p>
    <w:p w14:paraId="021D88B7" w14:textId="006D67EE" w:rsidR="00B83607" w:rsidRDefault="00B83607" w:rsidP="00B81DA8">
      <w:pPr>
        <w:spacing w:after="0" w:line="240" w:lineRule="auto"/>
        <w:contextualSpacing/>
        <w:jc w:val="both"/>
        <w:rPr>
          <w:rFonts w:ascii="Times New Roman" w:eastAsiaTheme="minorEastAsia" w:hAnsi="Times New Roman" w:cs="Times New Roman"/>
          <w:color w:val="000000" w:themeColor="text1"/>
          <w:kern w:val="24"/>
          <w:sz w:val="24"/>
          <w:szCs w:val="24"/>
          <w:u w:val="single"/>
        </w:rPr>
      </w:pPr>
      <w:r w:rsidRPr="00B83607">
        <w:rPr>
          <w:rFonts w:ascii="Times New Roman" w:eastAsiaTheme="minorEastAsia" w:hAnsi="Times New Roman" w:cs="Times New Roman"/>
          <w:color w:val="000000" w:themeColor="text1"/>
          <w:kern w:val="24"/>
          <w:sz w:val="24"/>
          <w:szCs w:val="24"/>
          <w:u w:val="single"/>
        </w:rPr>
        <w:t>Clinical correlate</w:t>
      </w:r>
    </w:p>
    <w:p w14:paraId="0038CC9D" w14:textId="0A25393C" w:rsidR="00B83607" w:rsidRPr="00B83607" w:rsidRDefault="00B83607" w:rsidP="00B81DA8">
      <w:pPr>
        <w:spacing w:after="0" w:line="240" w:lineRule="auto"/>
        <w:contextualSpacing/>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 syncytiotrophoblast produces a hormone called the Human Gonadotropin</w:t>
      </w:r>
      <w:r w:rsidR="00E922BB">
        <w:rPr>
          <w:rFonts w:ascii="Times New Roman" w:eastAsiaTheme="minorEastAsia" w:hAnsi="Times New Roman" w:cs="Times New Roman"/>
          <w:color w:val="000000" w:themeColor="text1"/>
          <w:kern w:val="24"/>
          <w:sz w:val="24"/>
          <w:szCs w:val="24"/>
        </w:rPr>
        <w:t xml:space="preserve"> hormone which enters the maternal blood via lacunae and keeps corpus luteum secreting estrogens and progesterone. hCG can be detected in maternal blood or urine as early as day 10 of pregnant and is the basis for pregnancy tests. </w:t>
      </w:r>
    </w:p>
    <w:p w14:paraId="1749AC8D" w14:textId="77777777" w:rsidR="00B83607" w:rsidRPr="00B83607" w:rsidRDefault="00B83607" w:rsidP="00B81DA8">
      <w:pPr>
        <w:spacing w:after="0" w:line="240" w:lineRule="auto"/>
        <w:contextualSpacing/>
        <w:jc w:val="both"/>
        <w:rPr>
          <w:rFonts w:ascii="Times New Roman" w:eastAsiaTheme="minorEastAsia" w:hAnsi="Times New Roman" w:cs="Times New Roman"/>
          <w:color w:val="000000" w:themeColor="text1"/>
          <w:kern w:val="24"/>
          <w:sz w:val="24"/>
          <w:szCs w:val="24"/>
        </w:rPr>
      </w:pPr>
    </w:p>
    <w:p w14:paraId="6C676F32" w14:textId="135FC7DF" w:rsidR="00B81DA8" w:rsidRPr="00B81DA8" w:rsidRDefault="00B81DA8" w:rsidP="00B81DA8">
      <w:pPr>
        <w:spacing w:after="0" w:line="240" w:lineRule="auto"/>
        <w:contextualSpacing/>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u w:val="single"/>
        </w:rPr>
        <w:t xml:space="preserve"> </w:t>
      </w:r>
    </w:p>
    <w:p w14:paraId="77F2E674" w14:textId="77777777" w:rsidR="00B81DA8" w:rsidRDefault="00B81DA8" w:rsidP="00B81DA8">
      <w:pPr>
        <w:spacing w:after="0" w:line="240" w:lineRule="auto"/>
        <w:contextualSpacing/>
        <w:jc w:val="both"/>
        <w:rPr>
          <w:rFonts w:ascii="Times New Roman" w:eastAsia="Times New Roman" w:hAnsi="Times New Roman" w:cs="Times New Roman"/>
          <w:sz w:val="24"/>
          <w:szCs w:val="24"/>
        </w:rPr>
      </w:pPr>
    </w:p>
    <w:p w14:paraId="0F405F3E" w14:textId="77777777" w:rsidR="00B81DA8" w:rsidRDefault="00B81DA8" w:rsidP="00B81DA8">
      <w:pPr>
        <w:spacing w:after="0" w:line="240" w:lineRule="auto"/>
        <w:contextualSpacing/>
        <w:jc w:val="both"/>
        <w:rPr>
          <w:rFonts w:ascii="Times New Roman" w:eastAsia="Times New Roman" w:hAnsi="Times New Roman" w:cs="Times New Roman"/>
          <w:sz w:val="24"/>
          <w:szCs w:val="24"/>
        </w:rPr>
      </w:pPr>
    </w:p>
    <w:p w14:paraId="1651CFD7" w14:textId="77777777" w:rsidR="00B81DA8" w:rsidRDefault="00B81DA8" w:rsidP="00B81DA8">
      <w:pPr>
        <w:spacing w:after="0" w:line="240" w:lineRule="auto"/>
        <w:contextualSpacing/>
        <w:jc w:val="both"/>
        <w:rPr>
          <w:rFonts w:ascii="Times New Roman" w:eastAsia="Times New Roman" w:hAnsi="Times New Roman" w:cs="Times New Roman"/>
          <w:sz w:val="24"/>
          <w:szCs w:val="24"/>
        </w:rPr>
      </w:pPr>
    </w:p>
    <w:p w14:paraId="3BFBA906" w14:textId="40825B4F" w:rsidR="00B81DA8" w:rsidRDefault="00E922BB" w:rsidP="00B81DA8">
      <w:pPr>
        <w:pStyle w:val="NormalWeb"/>
        <w:spacing w:before="0" w:beforeAutospacing="0" w:after="0" w:afterAutospacing="0"/>
      </w:pPr>
      <w:r>
        <w:t>See diagrams on the next page.</w:t>
      </w:r>
    </w:p>
    <w:p w14:paraId="0222EEC8" w14:textId="77777777" w:rsidR="00B81DA8" w:rsidRDefault="00B81DA8" w:rsidP="00B81DA8">
      <w:pPr>
        <w:spacing w:after="0" w:line="240" w:lineRule="auto"/>
        <w:contextualSpacing/>
        <w:jc w:val="both"/>
        <w:rPr>
          <w:rFonts w:ascii="Times New Roman" w:eastAsia="Times New Roman" w:hAnsi="Times New Roman" w:cs="Times New Roman"/>
          <w:sz w:val="24"/>
          <w:szCs w:val="24"/>
        </w:rPr>
      </w:pPr>
    </w:p>
    <w:p w14:paraId="4738470B" w14:textId="55C1F998" w:rsidR="00B81DA8" w:rsidRPr="00B81DA8" w:rsidRDefault="00B81DA8" w:rsidP="00B81DA8">
      <w:pPr>
        <w:spacing w:after="0" w:line="240" w:lineRule="auto"/>
        <w:contextualSpacing/>
        <w:jc w:val="both"/>
        <w:rPr>
          <w:rFonts w:ascii="Times New Roman" w:eastAsia="Times New Roman" w:hAnsi="Times New Roman" w:cs="Times New Roman"/>
          <w:sz w:val="24"/>
          <w:szCs w:val="24"/>
        </w:rPr>
      </w:pPr>
      <w:r>
        <w:rPr>
          <w:rFonts w:ascii="Arial" w:hAnsi="Arial" w:cs="Arial"/>
          <w:noProof/>
          <w:color w:val="2962FF"/>
          <w:sz w:val="20"/>
          <w:szCs w:val="20"/>
        </w:rPr>
        <w:lastRenderedPageBreak/>
        <w:drawing>
          <wp:inline distT="0" distB="0" distL="0" distR="0" wp14:anchorId="0D912845" wp14:editId="12F88CA6">
            <wp:extent cx="6134100" cy="9210144"/>
            <wp:effectExtent l="0" t="0" r="0" b="0"/>
            <wp:docPr id="2" name="Picture 2" descr="Chapter 17. Review of Week 2 and Abnormal Development - Review of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ter 17. Review of Week 2 and Abnormal Development - Review of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207" cy="9250844"/>
                    </a:xfrm>
                    <a:prstGeom prst="rect">
                      <a:avLst/>
                    </a:prstGeom>
                    <a:noFill/>
                    <a:ln>
                      <a:noFill/>
                    </a:ln>
                  </pic:spPr>
                </pic:pic>
              </a:graphicData>
            </a:graphic>
          </wp:inline>
        </w:drawing>
      </w:r>
    </w:p>
    <w:p w14:paraId="60AFB0E1" w14:textId="6A5491E8" w:rsidR="007E1580" w:rsidRPr="00B81DA8" w:rsidRDefault="007E1580" w:rsidP="00520B63">
      <w:pPr>
        <w:rPr>
          <w:rFonts w:ascii="Times New Roman" w:hAnsi="Times New Roman" w:cs="Times New Roman"/>
          <w:sz w:val="24"/>
          <w:szCs w:val="24"/>
        </w:rPr>
      </w:pPr>
    </w:p>
    <w:p w14:paraId="5B21D02B" w14:textId="77777777" w:rsidR="00D27385" w:rsidRDefault="00D27385"/>
    <w:sectPr w:rsidR="00D2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9A4"/>
    <w:multiLevelType w:val="hybridMultilevel"/>
    <w:tmpl w:val="C9820F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CD5D2B"/>
    <w:multiLevelType w:val="hybridMultilevel"/>
    <w:tmpl w:val="0A4A238C"/>
    <w:lvl w:ilvl="0" w:tplc="F42E1C22">
      <w:start w:val="1"/>
      <w:numFmt w:val="bullet"/>
      <w:lvlText w:val="•"/>
      <w:lvlJc w:val="left"/>
      <w:pPr>
        <w:tabs>
          <w:tab w:val="num" w:pos="720"/>
        </w:tabs>
        <w:ind w:left="720" w:hanging="360"/>
      </w:pPr>
      <w:rPr>
        <w:rFonts w:ascii="Arial" w:hAnsi="Arial" w:hint="default"/>
      </w:rPr>
    </w:lvl>
    <w:lvl w:ilvl="1" w:tplc="A52CF9A4" w:tentative="1">
      <w:start w:val="1"/>
      <w:numFmt w:val="bullet"/>
      <w:lvlText w:val="•"/>
      <w:lvlJc w:val="left"/>
      <w:pPr>
        <w:tabs>
          <w:tab w:val="num" w:pos="1440"/>
        </w:tabs>
        <w:ind w:left="1440" w:hanging="360"/>
      </w:pPr>
      <w:rPr>
        <w:rFonts w:ascii="Arial" w:hAnsi="Arial" w:hint="default"/>
      </w:rPr>
    </w:lvl>
    <w:lvl w:ilvl="2" w:tplc="B5D419E8" w:tentative="1">
      <w:start w:val="1"/>
      <w:numFmt w:val="bullet"/>
      <w:lvlText w:val="•"/>
      <w:lvlJc w:val="left"/>
      <w:pPr>
        <w:tabs>
          <w:tab w:val="num" w:pos="2160"/>
        </w:tabs>
        <w:ind w:left="2160" w:hanging="360"/>
      </w:pPr>
      <w:rPr>
        <w:rFonts w:ascii="Arial" w:hAnsi="Arial" w:hint="default"/>
      </w:rPr>
    </w:lvl>
    <w:lvl w:ilvl="3" w:tplc="63AC11BA" w:tentative="1">
      <w:start w:val="1"/>
      <w:numFmt w:val="bullet"/>
      <w:lvlText w:val="•"/>
      <w:lvlJc w:val="left"/>
      <w:pPr>
        <w:tabs>
          <w:tab w:val="num" w:pos="2880"/>
        </w:tabs>
        <w:ind w:left="2880" w:hanging="360"/>
      </w:pPr>
      <w:rPr>
        <w:rFonts w:ascii="Arial" w:hAnsi="Arial" w:hint="default"/>
      </w:rPr>
    </w:lvl>
    <w:lvl w:ilvl="4" w:tplc="92F07DA8" w:tentative="1">
      <w:start w:val="1"/>
      <w:numFmt w:val="bullet"/>
      <w:lvlText w:val="•"/>
      <w:lvlJc w:val="left"/>
      <w:pPr>
        <w:tabs>
          <w:tab w:val="num" w:pos="3600"/>
        </w:tabs>
        <w:ind w:left="3600" w:hanging="360"/>
      </w:pPr>
      <w:rPr>
        <w:rFonts w:ascii="Arial" w:hAnsi="Arial" w:hint="default"/>
      </w:rPr>
    </w:lvl>
    <w:lvl w:ilvl="5" w:tplc="07E43702" w:tentative="1">
      <w:start w:val="1"/>
      <w:numFmt w:val="bullet"/>
      <w:lvlText w:val="•"/>
      <w:lvlJc w:val="left"/>
      <w:pPr>
        <w:tabs>
          <w:tab w:val="num" w:pos="4320"/>
        </w:tabs>
        <w:ind w:left="4320" w:hanging="360"/>
      </w:pPr>
      <w:rPr>
        <w:rFonts w:ascii="Arial" w:hAnsi="Arial" w:hint="default"/>
      </w:rPr>
    </w:lvl>
    <w:lvl w:ilvl="6" w:tplc="D6DE9C14" w:tentative="1">
      <w:start w:val="1"/>
      <w:numFmt w:val="bullet"/>
      <w:lvlText w:val="•"/>
      <w:lvlJc w:val="left"/>
      <w:pPr>
        <w:tabs>
          <w:tab w:val="num" w:pos="5040"/>
        </w:tabs>
        <w:ind w:left="5040" w:hanging="360"/>
      </w:pPr>
      <w:rPr>
        <w:rFonts w:ascii="Arial" w:hAnsi="Arial" w:hint="default"/>
      </w:rPr>
    </w:lvl>
    <w:lvl w:ilvl="7" w:tplc="47C273E0" w:tentative="1">
      <w:start w:val="1"/>
      <w:numFmt w:val="bullet"/>
      <w:lvlText w:val="•"/>
      <w:lvlJc w:val="left"/>
      <w:pPr>
        <w:tabs>
          <w:tab w:val="num" w:pos="5760"/>
        </w:tabs>
        <w:ind w:left="5760" w:hanging="360"/>
      </w:pPr>
      <w:rPr>
        <w:rFonts w:ascii="Arial" w:hAnsi="Arial" w:hint="default"/>
      </w:rPr>
    </w:lvl>
    <w:lvl w:ilvl="8" w:tplc="F25AF2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616A19"/>
    <w:multiLevelType w:val="hybridMultilevel"/>
    <w:tmpl w:val="5D0E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4E"/>
    <w:rsid w:val="00001D7A"/>
    <w:rsid w:val="000D19EC"/>
    <w:rsid w:val="002B42ED"/>
    <w:rsid w:val="004F6D4E"/>
    <w:rsid w:val="00520B63"/>
    <w:rsid w:val="007E1580"/>
    <w:rsid w:val="00997FE4"/>
    <w:rsid w:val="00A31A2B"/>
    <w:rsid w:val="00B81DA8"/>
    <w:rsid w:val="00B83607"/>
    <w:rsid w:val="00C54120"/>
    <w:rsid w:val="00D27385"/>
    <w:rsid w:val="00E9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A432"/>
  <w15:chartTrackingRefBased/>
  <w15:docId w15:val="{3C1CACE9-6344-477B-90E6-E25D5619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2B"/>
    <w:pPr>
      <w:ind w:left="720"/>
      <w:contextualSpacing/>
    </w:pPr>
  </w:style>
  <w:style w:type="paragraph" w:styleId="NormalWeb">
    <w:name w:val="Normal (Web)"/>
    <w:basedOn w:val="Normal"/>
    <w:uiPriority w:val="99"/>
    <w:semiHidden/>
    <w:unhideWhenUsed/>
    <w:rsid w:val="00B81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38498">
      <w:bodyDiv w:val="1"/>
      <w:marLeft w:val="0"/>
      <w:marRight w:val="0"/>
      <w:marTop w:val="0"/>
      <w:marBottom w:val="0"/>
      <w:divBdr>
        <w:top w:val="none" w:sz="0" w:space="0" w:color="auto"/>
        <w:left w:val="none" w:sz="0" w:space="0" w:color="auto"/>
        <w:bottom w:val="none" w:sz="0" w:space="0" w:color="auto"/>
        <w:right w:val="none" w:sz="0" w:space="0" w:color="auto"/>
      </w:divBdr>
      <w:divsChild>
        <w:div w:id="880896542">
          <w:marLeft w:val="547"/>
          <w:marRight w:val="0"/>
          <w:marTop w:val="115"/>
          <w:marBottom w:val="0"/>
          <w:divBdr>
            <w:top w:val="none" w:sz="0" w:space="0" w:color="auto"/>
            <w:left w:val="none" w:sz="0" w:space="0" w:color="auto"/>
            <w:bottom w:val="none" w:sz="0" w:space="0" w:color="auto"/>
            <w:right w:val="none" w:sz="0" w:space="0" w:color="auto"/>
          </w:divBdr>
        </w:div>
        <w:div w:id="667826142">
          <w:marLeft w:val="547"/>
          <w:marRight w:val="0"/>
          <w:marTop w:val="115"/>
          <w:marBottom w:val="0"/>
          <w:divBdr>
            <w:top w:val="none" w:sz="0" w:space="0" w:color="auto"/>
            <w:left w:val="none" w:sz="0" w:space="0" w:color="auto"/>
            <w:bottom w:val="none" w:sz="0" w:space="0" w:color="auto"/>
            <w:right w:val="none" w:sz="0" w:space="0" w:color="auto"/>
          </w:divBdr>
        </w:div>
        <w:div w:id="2126465189">
          <w:marLeft w:val="547"/>
          <w:marRight w:val="0"/>
          <w:marTop w:val="115"/>
          <w:marBottom w:val="0"/>
          <w:divBdr>
            <w:top w:val="none" w:sz="0" w:space="0" w:color="auto"/>
            <w:left w:val="none" w:sz="0" w:space="0" w:color="auto"/>
            <w:bottom w:val="none" w:sz="0" w:space="0" w:color="auto"/>
            <w:right w:val="none" w:sz="0" w:space="0" w:color="auto"/>
          </w:divBdr>
        </w:div>
      </w:divsChild>
    </w:div>
    <w:div w:id="20731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m/url?sa=i&amp;url=https%3A%2F%2Fdiscovery.lifemapsc.com%2Flibrary%2Freview-of-medical-embryology%2Fchapter-17-review-of-week-2-and-abnormal-development&amp;psig=AOvVaw0fG3BznrV9-pqGYnYBj5bp&amp;ust=1588197703357000&amp;source=images&amp;cd=vfe&amp;ved=0CAIQjRxqFwoTCKiIm9SPjOkCFQAAAAAdAAAAA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FIKAYOMI</dc:creator>
  <cp:keywords/>
  <dc:description/>
  <cp:lastModifiedBy>DR. FIKAYOMI</cp:lastModifiedBy>
  <cp:revision>2</cp:revision>
  <dcterms:created xsi:type="dcterms:W3CDTF">2020-04-28T20:02:00Z</dcterms:created>
  <dcterms:modified xsi:type="dcterms:W3CDTF">2020-04-28T22:23:00Z</dcterms:modified>
</cp:coreProperties>
</file>