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B8" w:rsidRDefault="00FC3F1E">
      <w:pPr>
        <w:rPr>
          <w:rFonts w:ascii="Times New Roman" w:hAnsi="Times New Roman" w:cs="Times New Roman"/>
          <w:sz w:val="24"/>
          <w:szCs w:val="24"/>
        </w:rPr>
      </w:pPr>
      <w:r>
        <w:rPr>
          <w:rFonts w:ascii="Times New Roman" w:hAnsi="Times New Roman" w:cs="Times New Roman"/>
          <w:sz w:val="24"/>
          <w:szCs w:val="24"/>
        </w:rPr>
        <w:t>NAME: AMROPHE ESE SINCLAIR</w:t>
      </w:r>
    </w:p>
    <w:p w:rsidR="00721963" w:rsidRDefault="00721963">
      <w:pPr>
        <w:rPr>
          <w:rFonts w:ascii="Times New Roman" w:hAnsi="Times New Roman" w:cs="Times New Roman"/>
          <w:sz w:val="24"/>
          <w:szCs w:val="24"/>
        </w:rPr>
      </w:pPr>
      <w:r>
        <w:rPr>
          <w:rFonts w:ascii="Times New Roman" w:hAnsi="Times New Roman" w:cs="Times New Roman"/>
          <w:sz w:val="24"/>
          <w:szCs w:val="24"/>
        </w:rPr>
        <w:t>MATRIC NUMBER: 19/LAW01/036</w:t>
      </w:r>
    </w:p>
    <w:p w:rsidR="00721963" w:rsidRDefault="00721963">
      <w:pPr>
        <w:rPr>
          <w:rFonts w:ascii="Times New Roman" w:hAnsi="Times New Roman" w:cs="Times New Roman"/>
          <w:sz w:val="24"/>
          <w:szCs w:val="24"/>
        </w:rPr>
      </w:pPr>
      <w:r>
        <w:rPr>
          <w:rFonts w:ascii="Times New Roman" w:hAnsi="Times New Roman" w:cs="Times New Roman"/>
          <w:sz w:val="24"/>
          <w:szCs w:val="24"/>
        </w:rPr>
        <w:t>DEPARTMENT: LAW</w:t>
      </w:r>
    </w:p>
    <w:p w:rsidR="00721963" w:rsidRDefault="00721963">
      <w:pPr>
        <w:rPr>
          <w:rFonts w:ascii="Times New Roman" w:hAnsi="Times New Roman" w:cs="Times New Roman"/>
          <w:sz w:val="24"/>
          <w:szCs w:val="24"/>
        </w:rPr>
      </w:pPr>
      <w:r>
        <w:rPr>
          <w:rFonts w:ascii="Times New Roman" w:hAnsi="Times New Roman" w:cs="Times New Roman"/>
          <w:sz w:val="24"/>
          <w:szCs w:val="24"/>
        </w:rPr>
        <w:t>COURSE: LEGAL METHOD</w:t>
      </w:r>
    </w:p>
    <w:p w:rsidR="00FC3F1E" w:rsidRDefault="00FC3F1E">
      <w:pPr>
        <w:rPr>
          <w:rFonts w:ascii="Times New Roman" w:hAnsi="Times New Roman" w:cs="Times New Roman"/>
          <w:sz w:val="24"/>
          <w:szCs w:val="24"/>
        </w:rPr>
      </w:pPr>
    </w:p>
    <w:p w:rsidR="00FC3F1E" w:rsidRDefault="00FC3F1E">
      <w:pPr>
        <w:rPr>
          <w:rFonts w:ascii="Times New Roman" w:hAnsi="Times New Roman" w:cs="Times New Roman"/>
          <w:sz w:val="24"/>
          <w:szCs w:val="24"/>
        </w:rPr>
      </w:pPr>
      <w:r>
        <w:rPr>
          <w:rFonts w:ascii="Times New Roman" w:hAnsi="Times New Roman" w:cs="Times New Roman"/>
          <w:sz w:val="24"/>
          <w:szCs w:val="24"/>
        </w:rPr>
        <w:t xml:space="preserve">           </w:t>
      </w:r>
    </w:p>
    <w:p w:rsidR="009C508A" w:rsidRDefault="0030554E">
      <w:pPr>
        <w:rPr>
          <w:rFonts w:ascii="Times New Roman" w:hAnsi="Times New Roman" w:cs="Times New Roman"/>
          <w:sz w:val="24"/>
          <w:szCs w:val="24"/>
        </w:rPr>
      </w:pPr>
      <w:r>
        <w:rPr>
          <w:rFonts w:ascii="Times New Roman" w:hAnsi="Times New Roman" w:cs="Times New Roman"/>
          <w:sz w:val="24"/>
          <w:szCs w:val="24"/>
        </w:rPr>
        <w:t xml:space="preserve">             </w:t>
      </w:r>
      <w:r w:rsidR="008A50F9">
        <w:rPr>
          <w:rFonts w:ascii="Times New Roman" w:hAnsi="Times New Roman" w:cs="Times New Roman"/>
          <w:sz w:val="24"/>
          <w:szCs w:val="24"/>
        </w:rPr>
        <w:t>S</w:t>
      </w:r>
      <w:r w:rsidR="00EB5B91">
        <w:rPr>
          <w:rFonts w:ascii="Times New Roman" w:hAnsi="Times New Roman" w:cs="Times New Roman"/>
          <w:sz w:val="24"/>
          <w:szCs w:val="24"/>
        </w:rPr>
        <w:t>ource</w:t>
      </w:r>
      <w:r w:rsidR="008A50F9">
        <w:rPr>
          <w:rFonts w:ascii="Times New Roman" w:hAnsi="Times New Roman" w:cs="Times New Roman"/>
          <w:sz w:val="24"/>
          <w:szCs w:val="24"/>
        </w:rPr>
        <w:t>s</w:t>
      </w:r>
      <w:r w:rsidR="00EB5B91">
        <w:rPr>
          <w:rFonts w:ascii="Times New Roman" w:hAnsi="Times New Roman" w:cs="Times New Roman"/>
          <w:sz w:val="24"/>
          <w:szCs w:val="24"/>
        </w:rPr>
        <w:t xml:space="preserve"> of law may sometimes refer to the sovereign or to the seat of power from which the law derives its validity. Sources of law are the origins of law, the binding rules that enable any state to govern its territory.</w:t>
      </w:r>
      <w:r w:rsidR="00F578A2">
        <w:rPr>
          <w:rFonts w:ascii="Times New Roman" w:hAnsi="Times New Roman" w:cs="Times New Roman"/>
          <w:sz w:val="24"/>
          <w:szCs w:val="24"/>
        </w:rPr>
        <w:t xml:space="preserve"> Apart from the various primary sources of law, there exists a plethora of other sources of Nigerian law. They are mainly in documentary form.</w:t>
      </w:r>
      <w:r w:rsidR="008A50F9">
        <w:rPr>
          <w:rFonts w:ascii="Times New Roman" w:hAnsi="Times New Roman" w:cs="Times New Roman"/>
          <w:sz w:val="24"/>
          <w:szCs w:val="24"/>
        </w:rPr>
        <w:t xml:space="preserve"> Secondary sources of law are background res</w:t>
      </w:r>
      <w:r w:rsidR="00FA7896">
        <w:rPr>
          <w:rFonts w:ascii="Times New Roman" w:hAnsi="Times New Roman" w:cs="Times New Roman"/>
          <w:sz w:val="24"/>
          <w:szCs w:val="24"/>
        </w:rPr>
        <w:t>ources. They explain, interpret</w:t>
      </w:r>
      <w:r w:rsidR="00F578A2">
        <w:rPr>
          <w:rFonts w:ascii="Times New Roman" w:hAnsi="Times New Roman" w:cs="Times New Roman"/>
          <w:sz w:val="24"/>
          <w:szCs w:val="24"/>
        </w:rPr>
        <w:t xml:space="preserve"> and analyze.</w:t>
      </w:r>
      <w:r w:rsidR="008A50F9">
        <w:rPr>
          <w:rFonts w:ascii="Times New Roman" w:hAnsi="Times New Roman" w:cs="Times New Roman"/>
          <w:sz w:val="24"/>
          <w:szCs w:val="24"/>
        </w:rPr>
        <w:t xml:space="preserve"> Secondary sources of law are a good way to start research and often have citations to primary sources of law.</w:t>
      </w:r>
      <w:r w:rsidR="00F578A2">
        <w:rPr>
          <w:rFonts w:ascii="Times New Roman" w:hAnsi="Times New Roman" w:cs="Times New Roman"/>
          <w:sz w:val="24"/>
          <w:szCs w:val="24"/>
        </w:rPr>
        <w:t xml:space="preserve"> They are important because it is in book form that written laws are stated. Some of these sources are law reports, textbooks, periodicals, journals, </w:t>
      </w:r>
      <w:r w:rsidR="009C508A">
        <w:rPr>
          <w:rFonts w:ascii="Times New Roman" w:hAnsi="Times New Roman" w:cs="Times New Roman"/>
          <w:sz w:val="24"/>
          <w:szCs w:val="24"/>
        </w:rPr>
        <w:t xml:space="preserve">law digests and law dictionaries. </w:t>
      </w:r>
    </w:p>
    <w:p w:rsidR="009C508A" w:rsidRDefault="009C508A">
      <w:pPr>
        <w:rPr>
          <w:rFonts w:ascii="Times New Roman" w:hAnsi="Times New Roman" w:cs="Times New Roman"/>
          <w:sz w:val="24"/>
          <w:szCs w:val="24"/>
        </w:rPr>
      </w:pPr>
    </w:p>
    <w:p w:rsidR="009C508A" w:rsidRDefault="009C508A">
      <w:pPr>
        <w:rPr>
          <w:rFonts w:ascii="Times New Roman" w:hAnsi="Times New Roman" w:cs="Times New Roman"/>
          <w:sz w:val="24"/>
          <w:szCs w:val="24"/>
        </w:rPr>
      </w:pPr>
      <w:r>
        <w:rPr>
          <w:rFonts w:ascii="Times New Roman" w:hAnsi="Times New Roman" w:cs="Times New Roman"/>
          <w:sz w:val="24"/>
          <w:szCs w:val="24"/>
        </w:rPr>
        <w:t xml:space="preserve">Law Reports </w:t>
      </w:r>
    </w:p>
    <w:p w:rsidR="00DE0622" w:rsidRDefault="009C508A">
      <w:pPr>
        <w:rPr>
          <w:rFonts w:ascii="Times New Roman" w:hAnsi="Times New Roman" w:cs="Times New Roman"/>
          <w:sz w:val="24"/>
          <w:szCs w:val="24"/>
        </w:rPr>
      </w:pPr>
      <w:r>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w:t>
      </w:r>
      <w:r w:rsidR="00C47BFE">
        <w:rPr>
          <w:rFonts w:ascii="Times New Roman" w:hAnsi="Times New Roman" w:cs="Times New Roman"/>
          <w:sz w:val="24"/>
          <w:szCs w:val="24"/>
        </w:rPr>
        <w:t xml:space="preserve"> law reports are the Year Books.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 In Nigeria today, </w:t>
      </w:r>
      <w:r w:rsidR="00DE0622">
        <w:rPr>
          <w:rFonts w:ascii="Times New Roman" w:hAnsi="Times New Roman" w:cs="Times New Roman"/>
          <w:sz w:val="24"/>
          <w:szCs w:val="24"/>
        </w:rPr>
        <w:t xml:space="preserve">we have quite a number of law reports in circulation, among which are the following </w:t>
      </w:r>
    </w:p>
    <w:p w:rsidR="00DE0622" w:rsidRDefault="00DE0622" w:rsidP="00DE06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Nigerian Weekly Law Reports (NWLR) published since 1985</w:t>
      </w:r>
    </w:p>
    <w:p w:rsidR="00DE0622" w:rsidRDefault="00DE0622" w:rsidP="00DE06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Supreme Court of Nigeria Judgments (SCNJ)</w:t>
      </w:r>
    </w:p>
    <w:p w:rsidR="00DE0622" w:rsidRDefault="00DE0622" w:rsidP="00DE06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Law Reports of the Courts of Nigeria (LRCN) </w:t>
      </w:r>
    </w:p>
    <w:p w:rsidR="00DE0622" w:rsidRDefault="00DE0622" w:rsidP="00DE06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Nigerian Law Report (All NLR) </w:t>
      </w:r>
    </w:p>
    <w:p w:rsidR="0002700A" w:rsidRDefault="00DE0622" w:rsidP="00DE06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Federation Weekly Law Report (FWLR) </w:t>
      </w:r>
    </w:p>
    <w:p w:rsidR="0002700A" w:rsidRDefault="0002700A" w:rsidP="0002700A">
      <w:pPr>
        <w:pStyle w:val="ListParagraph"/>
        <w:rPr>
          <w:rFonts w:ascii="Times New Roman" w:hAnsi="Times New Roman" w:cs="Times New Roman"/>
          <w:sz w:val="24"/>
          <w:szCs w:val="24"/>
        </w:rPr>
      </w:pPr>
    </w:p>
    <w:p w:rsidR="0002700A"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These and many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are also serving as sources of Nigerian law. </w:t>
      </w:r>
    </w:p>
    <w:p w:rsidR="0002700A"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lastRenderedPageBreak/>
        <w:t>Law Textbooks and Treatises</w:t>
      </w:r>
    </w:p>
    <w:p w:rsidR="00762492"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A textbook or treatise written by learned scholars and jurists, </w:t>
      </w:r>
      <w:r w:rsidR="009A0EA6">
        <w:rPr>
          <w:rFonts w:ascii="Times New Roman" w:hAnsi="Times New Roman" w:cs="Times New Roman"/>
          <w:sz w:val="24"/>
          <w:szCs w:val="24"/>
        </w:rPr>
        <w:t xml:space="preserve">constitute a very important source of Nigerian law. It is the same experience in virtually all legal systems. Classical authors of outstanding textbooks on the English law include Braxton, Coke and Blackstone. Others like Dicey, Cheshire, Hood Philips, Wade have continued to emerge over the years. In Nigeria, legal textbooks of reputable standards have been written by </w:t>
      </w:r>
      <w:proofErr w:type="spellStart"/>
      <w:r w:rsidR="009A0EA6">
        <w:rPr>
          <w:rFonts w:ascii="Times New Roman" w:hAnsi="Times New Roman" w:cs="Times New Roman"/>
          <w:sz w:val="24"/>
          <w:szCs w:val="24"/>
        </w:rPr>
        <w:t>Obilade</w:t>
      </w:r>
      <w:proofErr w:type="spellEnd"/>
      <w:r w:rsidR="009A0EA6">
        <w:rPr>
          <w:rFonts w:ascii="Times New Roman" w:hAnsi="Times New Roman" w:cs="Times New Roman"/>
          <w:sz w:val="24"/>
          <w:szCs w:val="24"/>
        </w:rPr>
        <w:t xml:space="preserve">, </w:t>
      </w:r>
      <w:proofErr w:type="spellStart"/>
      <w:r w:rsidR="009A0EA6">
        <w:rPr>
          <w:rFonts w:ascii="Times New Roman" w:hAnsi="Times New Roman" w:cs="Times New Roman"/>
          <w:sz w:val="24"/>
          <w:szCs w:val="24"/>
        </w:rPr>
        <w:t>Nwogwugwu</w:t>
      </w:r>
      <w:proofErr w:type="spellEnd"/>
      <w:r w:rsidR="009A0EA6">
        <w:rPr>
          <w:rFonts w:ascii="Times New Roman" w:hAnsi="Times New Roman" w:cs="Times New Roman"/>
          <w:sz w:val="24"/>
          <w:szCs w:val="24"/>
        </w:rPr>
        <w:t xml:space="preserve">, </w:t>
      </w:r>
      <w:proofErr w:type="spellStart"/>
      <w:r w:rsidR="009A0EA6">
        <w:rPr>
          <w:rFonts w:ascii="Times New Roman" w:hAnsi="Times New Roman" w:cs="Times New Roman"/>
          <w:sz w:val="24"/>
          <w:szCs w:val="24"/>
        </w:rPr>
        <w:t>Okonkwo</w:t>
      </w:r>
      <w:proofErr w:type="spellEnd"/>
      <w:r w:rsidR="009A0EA6">
        <w:rPr>
          <w:rFonts w:ascii="Times New Roman" w:hAnsi="Times New Roman" w:cs="Times New Roman"/>
          <w:sz w:val="24"/>
          <w:szCs w:val="24"/>
        </w:rPr>
        <w:t xml:space="preserve">, </w:t>
      </w:r>
      <w:proofErr w:type="spellStart"/>
      <w:r w:rsidR="009A0EA6">
        <w:rPr>
          <w:rFonts w:ascii="Times New Roman" w:hAnsi="Times New Roman" w:cs="Times New Roman"/>
          <w:sz w:val="24"/>
          <w:szCs w:val="24"/>
        </w:rPr>
        <w:t>Kodilinye</w:t>
      </w:r>
      <w:proofErr w:type="spellEnd"/>
      <w:r w:rsidR="009A0EA6">
        <w:rPr>
          <w:rFonts w:ascii="Times New Roman" w:hAnsi="Times New Roman" w:cs="Times New Roman"/>
          <w:sz w:val="24"/>
          <w:szCs w:val="24"/>
        </w:rPr>
        <w:t xml:space="preserve">, </w:t>
      </w:r>
      <w:proofErr w:type="spellStart"/>
      <w:proofErr w:type="gramStart"/>
      <w:r w:rsidR="009A0EA6">
        <w:rPr>
          <w:rFonts w:ascii="Times New Roman" w:hAnsi="Times New Roman" w:cs="Times New Roman"/>
          <w:sz w:val="24"/>
          <w:szCs w:val="24"/>
        </w:rPr>
        <w:t>Aguda</w:t>
      </w:r>
      <w:proofErr w:type="spellEnd"/>
      <w:proofErr w:type="gramEnd"/>
      <w:r w:rsidR="009A0EA6">
        <w:rPr>
          <w:rFonts w:ascii="Times New Roman" w:hAnsi="Times New Roman" w:cs="Times New Roman"/>
          <w:sz w:val="24"/>
          <w:szCs w:val="24"/>
        </w:rPr>
        <w:t xml:space="preserve"> among others. Professor </w:t>
      </w:r>
      <w:proofErr w:type="spellStart"/>
      <w:r w:rsidR="00762492">
        <w:rPr>
          <w:rFonts w:ascii="Times New Roman" w:hAnsi="Times New Roman" w:cs="Times New Roman"/>
          <w:sz w:val="24"/>
          <w:szCs w:val="24"/>
        </w:rPr>
        <w:t>Sagay</w:t>
      </w:r>
      <w:proofErr w:type="spellEnd"/>
      <w:r w:rsidR="00762492">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 </w:t>
      </w:r>
    </w:p>
    <w:p w:rsidR="00762492" w:rsidRDefault="00762492" w:rsidP="0002700A">
      <w:pPr>
        <w:pStyle w:val="ListParagraph"/>
        <w:rPr>
          <w:rFonts w:ascii="Times New Roman" w:hAnsi="Times New Roman" w:cs="Times New Roman"/>
          <w:sz w:val="24"/>
          <w:szCs w:val="24"/>
        </w:rPr>
      </w:pPr>
    </w:p>
    <w:p w:rsidR="00762492" w:rsidRDefault="00762492" w:rsidP="0002700A">
      <w:pPr>
        <w:pStyle w:val="ListParagraph"/>
        <w:rPr>
          <w:rFonts w:ascii="Times New Roman" w:hAnsi="Times New Roman" w:cs="Times New Roman"/>
          <w:sz w:val="24"/>
          <w:szCs w:val="24"/>
        </w:rPr>
      </w:pPr>
    </w:p>
    <w:p w:rsidR="00762492" w:rsidRDefault="00762492"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Periodicals, Journals and Legal Digest </w:t>
      </w:r>
    </w:p>
    <w:p w:rsidR="0002700A" w:rsidRDefault="00762492"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These are produced in various </w:t>
      </w:r>
      <w:r w:rsidR="00EB4EA1">
        <w:rPr>
          <w:rFonts w:ascii="Times New Roman" w:hAnsi="Times New Roman" w:cs="Times New Roman"/>
          <w:sz w:val="24"/>
          <w:szCs w:val="24"/>
        </w:rPr>
        <w:t xml:space="preserve">forms and </w:t>
      </w:r>
      <w:proofErr w:type="spellStart"/>
      <w:r w:rsidR="00EB4EA1">
        <w:rPr>
          <w:rFonts w:ascii="Times New Roman" w:hAnsi="Times New Roman" w:cs="Times New Roman"/>
          <w:sz w:val="24"/>
          <w:szCs w:val="24"/>
        </w:rPr>
        <w:t>colours</w:t>
      </w:r>
      <w:proofErr w:type="spellEnd"/>
      <w:r w:rsidR="00EB4EA1">
        <w:rPr>
          <w:rFonts w:ascii="Times New Roman" w:hAnsi="Times New Roman" w:cs="Times New Roman"/>
          <w:sz w:val="24"/>
          <w:szCs w:val="24"/>
        </w:rPr>
        <w:t xml:space="preserve">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w:t>
      </w:r>
      <w:r w:rsidR="00162238">
        <w:rPr>
          <w:rFonts w:ascii="Times New Roman" w:hAnsi="Times New Roman" w:cs="Times New Roman"/>
          <w:sz w:val="24"/>
          <w:szCs w:val="24"/>
        </w:rPr>
        <w:t xml:space="preserve"> dictionaries</w:t>
      </w:r>
      <w:r w:rsidR="00EB4EA1">
        <w:rPr>
          <w:rFonts w:ascii="Times New Roman" w:hAnsi="Times New Roman" w:cs="Times New Roman"/>
          <w:sz w:val="24"/>
          <w:szCs w:val="24"/>
        </w:rPr>
        <w:t xml:space="preserve"> are also available in Nigeria.</w:t>
      </w:r>
      <w:r w:rsidR="00162238">
        <w:rPr>
          <w:rFonts w:ascii="Times New Roman" w:hAnsi="Times New Roman" w:cs="Times New Roman"/>
          <w:sz w:val="24"/>
          <w:szCs w:val="24"/>
        </w:rPr>
        <w:t xml:space="preserve"> Some of these are </w:t>
      </w:r>
      <w:proofErr w:type="spellStart"/>
      <w:r w:rsidR="00162238">
        <w:rPr>
          <w:rFonts w:ascii="Times New Roman" w:hAnsi="Times New Roman" w:cs="Times New Roman"/>
          <w:sz w:val="24"/>
          <w:szCs w:val="24"/>
        </w:rPr>
        <w:t>Jowitt’s</w:t>
      </w:r>
      <w:proofErr w:type="spellEnd"/>
      <w:r w:rsidR="00162238">
        <w:rPr>
          <w:rFonts w:ascii="Times New Roman" w:hAnsi="Times New Roman" w:cs="Times New Roman"/>
          <w:sz w:val="24"/>
          <w:szCs w:val="24"/>
        </w:rPr>
        <w:t xml:space="preserve"> Dictionary of English Law, Stroud’s Judicial Dictionary, etc. All the above provide helpful guidance in interpreting Nigerian law. </w:t>
      </w:r>
      <w:r w:rsidR="00EB4EA1">
        <w:rPr>
          <w:rFonts w:ascii="Times New Roman" w:hAnsi="Times New Roman" w:cs="Times New Roman"/>
          <w:sz w:val="24"/>
          <w:szCs w:val="24"/>
        </w:rPr>
        <w:t xml:space="preserve"> </w:t>
      </w:r>
      <w:r w:rsidR="0002700A">
        <w:rPr>
          <w:rFonts w:ascii="Times New Roman" w:hAnsi="Times New Roman" w:cs="Times New Roman"/>
          <w:sz w:val="24"/>
          <w:szCs w:val="24"/>
        </w:rPr>
        <w:t xml:space="preserve"> </w:t>
      </w:r>
    </w:p>
    <w:p w:rsidR="0002700A"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02700A"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2700A"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2700A" w:rsidRDefault="0002700A"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A7896" w:rsidRPr="00DE0622" w:rsidRDefault="00DE0622" w:rsidP="0002700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8A50F9" w:rsidRPr="00DE0622">
        <w:rPr>
          <w:rFonts w:ascii="Times New Roman" w:hAnsi="Times New Roman" w:cs="Times New Roman"/>
          <w:sz w:val="24"/>
          <w:szCs w:val="24"/>
        </w:rPr>
        <w:t xml:space="preserve"> </w:t>
      </w:r>
    </w:p>
    <w:p w:rsidR="00FA7896" w:rsidRDefault="00D352D0">
      <w:pPr>
        <w:rPr>
          <w:rFonts w:ascii="Times New Roman" w:hAnsi="Times New Roman" w:cs="Times New Roman"/>
          <w:sz w:val="24"/>
          <w:szCs w:val="24"/>
        </w:rPr>
      </w:pPr>
      <w:r>
        <w:rPr>
          <w:rFonts w:ascii="Times New Roman" w:hAnsi="Times New Roman" w:cs="Times New Roman"/>
          <w:sz w:val="24"/>
          <w:szCs w:val="24"/>
        </w:rPr>
        <w:t xml:space="preserve">             </w:t>
      </w:r>
    </w:p>
    <w:p w:rsidR="00FA7896" w:rsidRPr="00D352D0" w:rsidRDefault="00FA7896" w:rsidP="00D352D0">
      <w:pPr>
        <w:pStyle w:val="ListParagraph"/>
        <w:rPr>
          <w:rFonts w:ascii="Times New Roman" w:hAnsi="Times New Roman" w:cs="Times New Roman"/>
          <w:sz w:val="24"/>
          <w:szCs w:val="24"/>
        </w:rPr>
      </w:pPr>
    </w:p>
    <w:p w:rsidR="0034572F" w:rsidRPr="00D352D0" w:rsidRDefault="0034572F" w:rsidP="00D352D0">
      <w:pPr>
        <w:pStyle w:val="ListParagraph"/>
        <w:rPr>
          <w:rFonts w:ascii="Times New Roman" w:hAnsi="Times New Roman" w:cs="Times New Roman"/>
          <w:sz w:val="24"/>
          <w:szCs w:val="24"/>
        </w:rPr>
      </w:pPr>
    </w:p>
    <w:p w:rsidR="0034572F" w:rsidRDefault="0034572F" w:rsidP="00D352D0">
      <w:pPr>
        <w:pStyle w:val="ListParagraph"/>
        <w:rPr>
          <w:rFonts w:ascii="Times New Roman" w:hAnsi="Times New Roman" w:cs="Times New Roman"/>
          <w:sz w:val="24"/>
          <w:szCs w:val="24"/>
        </w:rPr>
      </w:pPr>
    </w:p>
    <w:p w:rsidR="0034572F" w:rsidRPr="00F578A2" w:rsidRDefault="0034572F" w:rsidP="00F578A2">
      <w:pPr>
        <w:pStyle w:val="ListParagraph"/>
        <w:rPr>
          <w:rFonts w:ascii="Times New Roman" w:hAnsi="Times New Roman" w:cs="Times New Roman"/>
          <w:sz w:val="24"/>
          <w:szCs w:val="24"/>
        </w:rPr>
      </w:pPr>
    </w:p>
    <w:p w:rsidR="0034572F" w:rsidRPr="00F578A2" w:rsidRDefault="0034572F" w:rsidP="00F578A2">
      <w:pPr>
        <w:rPr>
          <w:rFonts w:ascii="Times New Roman" w:hAnsi="Times New Roman" w:cs="Times New Roman"/>
          <w:sz w:val="24"/>
          <w:szCs w:val="24"/>
        </w:rPr>
      </w:pPr>
      <w:r w:rsidRPr="00F578A2">
        <w:rPr>
          <w:rFonts w:ascii="Times New Roman" w:hAnsi="Times New Roman" w:cs="Times New Roman"/>
          <w:sz w:val="24"/>
          <w:szCs w:val="24"/>
        </w:rPr>
        <w:t xml:space="preserve"> </w:t>
      </w:r>
    </w:p>
    <w:p w:rsidR="0034572F" w:rsidRDefault="0034572F" w:rsidP="0034572F">
      <w:pPr>
        <w:pStyle w:val="ListParagraph"/>
        <w:rPr>
          <w:rFonts w:ascii="Times New Roman" w:hAnsi="Times New Roman" w:cs="Times New Roman"/>
          <w:sz w:val="24"/>
          <w:szCs w:val="24"/>
        </w:rPr>
      </w:pPr>
    </w:p>
    <w:p w:rsidR="00FA7896" w:rsidRPr="00FA7896" w:rsidRDefault="00F73FDA" w:rsidP="0034572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A7896" w:rsidRPr="00FA7896">
        <w:rPr>
          <w:rFonts w:ascii="Times New Roman" w:hAnsi="Times New Roman" w:cs="Times New Roman"/>
          <w:sz w:val="24"/>
          <w:szCs w:val="24"/>
        </w:rPr>
        <w:t xml:space="preserve"> </w:t>
      </w:r>
    </w:p>
    <w:p w:rsidR="00FC3F1E" w:rsidRDefault="00EB5B91" w:rsidP="00FA7896">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C3F1E" w:rsidRDefault="00FC3F1E">
      <w:pPr>
        <w:rPr>
          <w:rFonts w:ascii="Times New Roman" w:hAnsi="Times New Roman" w:cs="Times New Roman"/>
          <w:sz w:val="24"/>
          <w:szCs w:val="24"/>
        </w:rPr>
      </w:pPr>
      <w:r>
        <w:rPr>
          <w:rFonts w:ascii="Times New Roman" w:hAnsi="Times New Roman" w:cs="Times New Roman"/>
          <w:sz w:val="24"/>
          <w:szCs w:val="24"/>
        </w:rPr>
        <w:t xml:space="preserve">           </w:t>
      </w:r>
    </w:p>
    <w:p w:rsidR="00BD4C21" w:rsidRDefault="00BD4C21">
      <w:pPr>
        <w:rPr>
          <w:rFonts w:ascii="Times New Roman" w:hAnsi="Times New Roman" w:cs="Times New Roman"/>
          <w:sz w:val="24"/>
          <w:szCs w:val="24"/>
        </w:rPr>
      </w:pPr>
    </w:p>
    <w:p w:rsidR="00BD4C21" w:rsidRPr="00721963" w:rsidRDefault="00BD4C21">
      <w:pPr>
        <w:rPr>
          <w:rFonts w:ascii="Times New Roman" w:hAnsi="Times New Roman" w:cs="Times New Roman"/>
          <w:sz w:val="24"/>
          <w:szCs w:val="24"/>
        </w:rPr>
      </w:pPr>
      <w:r>
        <w:rPr>
          <w:rFonts w:ascii="Times New Roman" w:hAnsi="Times New Roman" w:cs="Times New Roman"/>
          <w:sz w:val="24"/>
          <w:szCs w:val="24"/>
        </w:rPr>
        <w:t xml:space="preserve">              </w:t>
      </w:r>
    </w:p>
    <w:sectPr w:rsidR="00BD4C21" w:rsidRPr="0072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7F2B"/>
    <w:multiLevelType w:val="hybridMultilevel"/>
    <w:tmpl w:val="6B981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41E44"/>
    <w:multiLevelType w:val="hybridMultilevel"/>
    <w:tmpl w:val="35323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63"/>
    <w:rsid w:val="0002700A"/>
    <w:rsid w:val="00162238"/>
    <w:rsid w:val="001F70B8"/>
    <w:rsid w:val="0030554E"/>
    <w:rsid w:val="0034572F"/>
    <w:rsid w:val="00721963"/>
    <w:rsid w:val="00762492"/>
    <w:rsid w:val="00862A6D"/>
    <w:rsid w:val="008A50F9"/>
    <w:rsid w:val="009A0EA6"/>
    <w:rsid w:val="009C508A"/>
    <w:rsid w:val="00BD4C21"/>
    <w:rsid w:val="00C47BFE"/>
    <w:rsid w:val="00D352D0"/>
    <w:rsid w:val="00DE0622"/>
    <w:rsid w:val="00EB4EA1"/>
    <w:rsid w:val="00EB5B91"/>
    <w:rsid w:val="00F578A2"/>
    <w:rsid w:val="00F73FDA"/>
    <w:rsid w:val="00FA7896"/>
    <w:rsid w:val="00FC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2020-04-29T17:20:00Z</dcterms:created>
  <dcterms:modified xsi:type="dcterms:W3CDTF">2020-04-29T22:16:00Z</dcterms:modified>
</cp:coreProperties>
</file>