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6A" w:rsidRPr="009254C3" w:rsidRDefault="002C4F6A" w:rsidP="002C4F6A">
      <w:pPr>
        <w:tabs>
          <w:tab w:val="left" w:pos="4403"/>
        </w:tabs>
        <w:rPr>
          <w:rFonts w:ascii="Baskerville Old Face" w:hAnsi="Baskerville Old Face"/>
          <w:b/>
          <w:sz w:val="36"/>
          <w:szCs w:val="36"/>
        </w:rPr>
      </w:pPr>
      <w:r w:rsidRPr="009254C3">
        <w:rPr>
          <w:rFonts w:ascii="Baskerville Old Face" w:hAnsi="Baskerville Old Face"/>
          <w:b/>
          <w:sz w:val="36"/>
          <w:szCs w:val="36"/>
        </w:rPr>
        <w:t xml:space="preserve">Name: Oparaocha freda uloma </w:t>
      </w:r>
      <w:r w:rsidRPr="009254C3">
        <w:rPr>
          <w:rFonts w:ascii="Baskerville Old Face" w:hAnsi="Baskerville Old Face"/>
          <w:b/>
          <w:sz w:val="36"/>
          <w:szCs w:val="36"/>
        </w:rPr>
        <w:tab/>
      </w:r>
    </w:p>
    <w:p w:rsidR="002C4F6A" w:rsidRPr="009254C3" w:rsidRDefault="002C4F6A" w:rsidP="002C4F6A">
      <w:pPr>
        <w:rPr>
          <w:rFonts w:ascii="Baskerville Old Face" w:hAnsi="Baskerville Old Face"/>
          <w:b/>
          <w:sz w:val="36"/>
          <w:szCs w:val="36"/>
        </w:rPr>
      </w:pPr>
      <w:r w:rsidRPr="009254C3">
        <w:rPr>
          <w:rFonts w:ascii="Baskerville Old Face" w:hAnsi="Baskerville Old Face"/>
          <w:b/>
          <w:sz w:val="36"/>
          <w:szCs w:val="36"/>
        </w:rPr>
        <w:t>Matric number: 17lmhs01/268</w:t>
      </w:r>
    </w:p>
    <w:p w:rsidR="002C4F6A" w:rsidRPr="009254C3" w:rsidRDefault="002C4F6A" w:rsidP="002C4F6A">
      <w:pPr>
        <w:rPr>
          <w:rFonts w:ascii="Baskerville Old Face" w:hAnsi="Baskerville Old Face"/>
          <w:b/>
          <w:sz w:val="36"/>
          <w:szCs w:val="36"/>
        </w:rPr>
      </w:pPr>
      <w:r w:rsidRPr="009254C3">
        <w:rPr>
          <w:rFonts w:ascii="Baskerville Old Face" w:hAnsi="Baskerville Old Face"/>
          <w:b/>
          <w:sz w:val="36"/>
          <w:szCs w:val="36"/>
        </w:rPr>
        <w:t xml:space="preserve">Department: medicine and surgery </w:t>
      </w:r>
    </w:p>
    <w:p w:rsidR="002C4F6A" w:rsidRPr="009254C3" w:rsidRDefault="002C4F6A" w:rsidP="002C4F6A">
      <w:pPr>
        <w:tabs>
          <w:tab w:val="left" w:pos="2820"/>
        </w:tabs>
        <w:rPr>
          <w:rFonts w:ascii="Baskerville Old Face" w:hAnsi="Baskerville Old Face"/>
          <w:b/>
          <w:sz w:val="36"/>
          <w:szCs w:val="36"/>
        </w:rPr>
      </w:pPr>
      <w:r w:rsidRPr="009254C3">
        <w:rPr>
          <w:rFonts w:ascii="Baskerville Old Face" w:hAnsi="Baskerville Old Face"/>
          <w:b/>
          <w:sz w:val="36"/>
          <w:szCs w:val="36"/>
        </w:rPr>
        <w:t xml:space="preserve">College: MHS </w:t>
      </w:r>
      <w:r>
        <w:rPr>
          <w:rFonts w:ascii="Baskerville Old Face" w:hAnsi="Baskerville Old Face"/>
          <w:b/>
          <w:sz w:val="36"/>
          <w:szCs w:val="36"/>
        </w:rPr>
        <w:tab/>
      </w:r>
    </w:p>
    <w:p w:rsidR="002C4F6A" w:rsidRPr="009254C3" w:rsidRDefault="002C4F6A" w:rsidP="002C4F6A">
      <w:pPr>
        <w:rPr>
          <w:rFonts w:ascii="Baskerville Old Face" w:hAnsi="Baskerville Old Face"/>
          <w:b/>
          <w:sz w:val="36"/>
          <w:szCs w:val="36"/>
        </w:rPr>
      </w:pPr>
      <w:r w:rsidRPr="009254C3">
        <w:rPr>
          <w:rFonts w:ascii="Baskerville Old Face" w:hAnsi="Baskerville Old Face"/>
          <w:b/>
          <w:sz w:val="36"/>
          <w:szCs w:val="36"/>
        </w:rPr>
        <w:t>Assignment: ANA301</w:t>
      </w:r>
    </w:p>
    <w:p w:rsidR="002C4F6A" w:rsidRDefault="002C4F6A" w:rsidP="002C4F6A">
      <w:pPr>
        <w:rPr>
          <w:rFonts w:ascii="Baskerville Old Face" w:hAnsi="Baskerville Old Face"/>
          <w:b/>
          <w:sz w:val="36"/>
          <w:szCs w:val="36"/>
        </w:rPr>
      </w:pPr>
      <w:r w:rsidRPr="009254C3">
        <w:rPr>
          <w:rFonts w:ascii="Baskerville Old Face" w:hAnsi="Baskerville Old Face"/>
          <w:b/>
          <w:sz w:val="36"/>
          <w:szCs w:val="36"/>
        </w:rPr>
        <w:t>Date: 28/04/20</w:t>
      </w:r>
    </w:p>
    <w:p w:rsidR="002C4F6A" w:rsidRDefault="00B17F8A" w:rsidP="002C4F6A">
      <w:pPr>
        <w:rPr>
          <w:rFonts w:ascii="Baskerville Old Face" w:hAnsi="Baskerville Old Face"/>
          <w:b/>
          <w:sz w:val="36"/>
          <w:szCs w:val="36"/>
        </w:rPr>
      </w:pPr>
      <w:r>
        <w:rPr>
          <w:rFonts w:ascii="Baskerville Old Face" w:hAnsi="Baskerville Old Face"/>
          <w:b/>
          <w:sz w:val="36"/>
          <w:szCs w:val="36"/>
        </w:rPr>
        <w:t>1. Write</w:t>
      </w:r>
      <w:r w:rsidR="002C4F6A">
        <w:rPr>
          <w:rFonts w:ascii="Baskerville Old Face" w:hAnsi="Baskerville Old Face"/>
          <w:b/>
          <w:sz w:val="36"/>
          <w:szCs w:val="36"/>
        </w:rPr>
        <w:t xml:space="preserve"> a</w:t>
      </w:r>
      <w:r>
        <w:rPr>
          <w:rFonts w:ascii="Baskerville Old Face" w:hAnsi="Baskerville Old Face"/>
          <w:b/>
          <w:sz w:val="36"/>
          <w:szCs w:val="36"/>
        </w:rPr>
        <w:t>n essay on</w:t>
      </w:r>
      <w:r w:rsidR="005D7663">
        <w:rPr>
          <w:rFonts w:ascii="Baskerville Old Face" w:hAnsi="Baskerville Old Face"/>
          <w:b/>
          <w:sz w:val="36"/>
          <w:szCs w:val="36"/>
        </w:rPr>
        <w:t xml:space="preserve"> the cavernous sinus</w:t>
      </w:r>
    </w:p>
    <w:p w:rsidR="002C4F6A" w:rsidRPr="009254C3" w:rsidRDefault="002C4F6A" w:rsidP="002C4F6A">
      <w:pPr>
        <w:rPr>
          <w:rFonts w:ascii="Baskerville Old Face" w:hAnsi="Baskerville Old Face"/>
          <w:b/>
          <w:sz w:val="36"/>
          <w:szCs w:val="36"/>
        </w:rPr>
      </w:pPr>
      <w:r>
        <w:rPr>
          <w:rFonts w:ascii="Baskerville Old Face" w:hAnsi="Baskerville Old Face"/>
          <w:b/>
          <w:sz w:val="36"/>
          <w:szCs w:val="36"/>
        </w:rPr>
        <w:t>Answer:</w:t>
      </w:r>
    </w:p>
    <w:p w:rsidR="0025772D" w:rsidRDefault="002C4F6A">
      <w:r>
        <w:t xml:space="preserve">                            </w:t>
      </w:r>
      <w:r w:rsidR="00A144ED" w:rsidRPr="00A144ED">
        <w:t>The cavernous sinus within the human head is on</w:t>
      </w:r>
      <w:r w:rsidR="005D7663">
        <w:t>e of the dural venous sinuses</w:t>
      </w:r>
      <w:r w:rsidR="00A144ED" w:rsidRPr="00A144ED">
        <w:t xml:space="preserve"> creating a cavity called the lateral sellar compartment bordered by the temporal bone of the skull and the sphenoid bone, lateral to the sella turcica</w:t>
      </w:r>
    </w:p>
    <w:p w:rsidR="00A144ED" w:rsidRPr="005D7663" w:rsidRDefault="005D7663" w:rsidP="00A144ED">
      <w:pPr>
        <w:rPr>
          <w:b/>
          <w:sz w:val="24"/>
          <w:szCs w:val="24"/>
        </w:rPr>
      </w:pPr>
      <w:r w:rsidRPr="005D7663">
        <w:rPr>
          <w:b/>
          <w:sz w:val="24"/>
          <w:szCs w:val="24"/>
        </w:rPr>
        <w:t>Structure</w:t>
      </w:r>
    </w:p>
    <w:p w:rsidR="00A144ED" w:rsidRDefault="005D7663" w:rsidP="00A144ED">
      <w:r>
        <w:t xml:space="preserve">                                   </w:t>
      </w:r>
      <w:r w:rsidR="00A144ED">
        <w:t>The cavernous sinus is one of the dural venous sinuses of the head. It is a network of veins that sit in a cavity, approximately 1</w:t>
      </w:r>
      <w:r>
        <w:t xml:space="preserve"> x 2 cm in size in an adult.</w:t>
      </w:r>
      <w:r w:rsidR="00A144ED">
        <w:t xml:space="preserve">The carotid siphon of the internal carotid artery, and cranial nerves III, IV, V (branches V1 and V2) and VI all pass through this blood filled space. </w:t>
      </w:r>
    </w:p>
    <w:p w:rsidR="00A144ED" w:rsidRPr="005D7663" w:rsidRDefault="005D7663" w:rsidP="00A144ED">
      <w:pPr>
        <w:rPr>
          <w:b/>
          <w:sz w:val="24"/>
          <w:szCs w:val="24"/>
        </w:rPr>
      </w:pPr>
      <w:r w:rsidRPr="005D7663">
        <w:rPr>
          <w:b/>
          <w:sz w:val="24"/>
          <w:szCs w:val="24"/>
        </w:rPr>
        <w:t>Nearby structures</w:t>
      </w:r>
    </w:p>
    <w:p w:rsidR="00A144ED" w:rsidRDefault="00A144ED" w:rsidP="00A144ED">
      <w:pPr>
        <w:pStyle w:val="ListParagraph"/>
        <w:numPr>
          <w:ilvl w:val="0"/>
          <w:numId w:val="2"/>
        </w:numPr>
      </w:pPr>
      <w:r w:rsidRPr="002B5EAD">
        <w:rPr>
          <w:b/>
        </w:rPr>
        <w:t>Above:</w:t>
      </w:r>
      <w:r>
        <w:t xml:space="preserve"> optic tract, optic chiasma, internal carotid artery.</w:t>
      </w:r>
    </w:p>
    <w:p w:rsidR="00A144ED" w:rsidRDefault="00A144ED" w:rsidP="00A144ED">
      <w:pPr>
        <w:pStyle w:val="ListParagraph"/>
        <w:numPr>
          <w:ilvl w:val="0"/>
          <w:numId w:val="2"/>
        </w:numPr>
      </w:pPr>
      <w:r w:rsidRPr="002B5EAD">
        <w:rPr>
          <w:b/>
        </w:rPr>
        <w:t>Inferiorly</w:t>
      </w:r>
      <w:r>
        <w:t>: Foramen lacerum and the junction of the body and greater wing of sphenoid bone.</w:t>
      </w:r>
    </w:p>
    <w:p w:rsidR="00A144ED" w:rsidRDefault="00A144ED" w:rsidP="00A144ED">
      <w:pPr>
        <w:pStyle w:val="ListParagraph"/>
        <w:numPr>
          <w:ilvl w:val="0"/>
          <w:numId w:val="2"/>
        </w:numPr>
      </w:pPr>
      <w:r w:rsidRPr="002B5EAD">
        <w:rPr>
          <w:b/>
        </w:rPr>
        <w:t>Medially:</w:t>
      </w:r>
      <w:r>
        <w:t xml:space="preserve"> Hypophysis cerebri or (pituitary gland) and sphenoidal air sinus.</w:t>
      </w:r>
    </w:p>
    <w:p w:rsidR="00A144ED" w:rsidRDefault="00A144ED" w:rsidP="00A144ED">
      <w:pPr>
        <w:pStyle w:val="ListParagraph"/>
        <w:numPr>
          <w:ilvl w:val="0"/>
          <w:numId w:val="2"/>
        </w:numPr>
      </w:pPr>
      <w:r w:rsidRPr="002B5EAD">
        <w:rPr>
          <w:b/>
        </w:rPr>
        <w:t>Laterally:</w:t>
      </w:r>
      <w:r>
        <w:t xml:space="preserve"> temporal lobe with uncus.</w:t>
      </w:r>
    </w:p>
    <w:p w:rsidR="00A144ED" w:rsidRDefault="00A144ED" w:rsidP="00A144ED">
      <w:pPr>
        <w:pStyle w:val="ListParagraph"/>
        <w:numPr>
          <w:ilvl w:val="0"/>
          <w:numId w:val="2"/>
        </w:numPr>
      </w:pPr>
      <w:r w:rsidRPr="002B5EAD">
        <w:rPr>
          <w:b/>
        </w:rPr>
        <w:t>Anteriorly</w:t>
      </w:r>
      <w:r>
        <w:t>: superior orbital fissure and the apex of the orbit.</w:t>
      </w:r>
    </w:p>
    <w:p w:rsidR="00A144ED" w:rsidRDefault="00A144ED" w:rsidP="00A144ED">
      <w:pPr>
        <w:pStyle w:val="ListParagraph"/>
        <w:numPr>
          <w:ilvl w:val="0"/>
          <w:numId w:val="2"/>
        </w:numPr>
      </w:pPr>
      <w:r w:rsidRPr="002B5EAD">
        <w:rPr>
          <w:b/>
        </w:rPr>
        <w:t>Posteriorly:</w:t>
      </w:r>
      <w:r>
        <w:t xml:space="preserve"> apex of petrous temporal bone.</w:t>
      </w:r>
    </w:p>
    <w:p w:rsidR="00A144ED" w:rsidRPr="002B5EAD" w:rsidRDefault="002B5EAD" w:rsidP="00A144ED">
      <w:pPr>
        <w:rPr>
          <w:b/>
          <w:sz w:val="24"/>
          <w:szCs w:val="24"/>
        </w:rPr>
      </w:pPr>
      <w:r w:rsidRPr="002B5EAD">
        <w:rPr>
          <w:b/>
          <w:sz w:val="24"/>
          <w:szCs w:val="24"/>
        </w:rPr>
        <w:t>Venous connections</w:t>
      </w:r>
    </w:p>
    <w:p w:rsidR="00A144ED" w:rsidRDefault="00A144ED" w:rsidP="00A144ED">
      <w:r>
        <w:t>The cavernous sinus receives bl</w:t>
      </w:r>
      <w:r w:rsidR="002B5EAD">
        <w:t>ood from</w:t>
      </w:r>
    </w:p>
    <w:p w:rsidR="00A144ED" w:rsidRDefault="00A144ED" w:rsidP="00A144ED">
      <w:pPr>
        <w:pStyle w:val="ListParagraph"/>
        <w:numPr>
          <w:ilvl w:val="0"/>
          <w:numId w:val="1"/>
        </w:numPr>
      </w:pPr>
      <w:r>
        <w:t>Superior and inferior ophthalmic veins</w:t>
      </w:r>
    </w:p>
    <w:p w:rsidR="00A144ED" w:rsidRDefault="00A144ED" w:rsidP="00A144ED">
      <w:pPr>
        <w:pStyle w:val="ListParagraph"/>
        <w:numPr>
          <w:ilvl w:val="0"/>
          <w:numId w:val="1"/>
        </w:numPr>
      </w:pPr>
      <w:r>
        <w:t>Sphenoparietal sinus</w:t>
      </w:r>
    </w:p>
    <w:p w:rsidR="00A144ED" w:rsidRDefault="00A144ED" w:rsidP="00A144ED">
      <w:pPr>
        <w:pStyle w:val="ListParagraph"/>
        <w:numPr>
          <w:ilvl w:val="0"/>
          <w:numId w:val="1"/>
        </w:numPr>
      </w:pPr>
      <w:r>
        <w:t>Superficial middle cerebral veins</w:t>
      </w:r>
    </w:p>
    <w:p w:rsidR="00A144ED" w:rsidRDefault="00A144ED" w:rsidP="00A144ED">
      <w:pPr>
        <w:pStyle w:val="ListParagraph"/>
        <w:numPr>
          <w:ilvl w:val="0"/>
          <w:numId w:val="1"/>
        </w:numPr>
      </w:pPr>
      <w:r>
        <w:t>Inferior cerebral veins</w:t>
      </w:r>
    </w:p>
    <w:p w:rsidR="00A144ED" w:rsidRDefault="00AE1712" w:rsidP="00A144ED">
      <w:r>
        <w:t xml:space="preserve">                        </w:t>
      </w:r>
      <w:r w:rsidR="00A144ED">
        <w:t>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rsidR="00AE1712" w:rsidRPr="002B5EAD" w:rsidRDefault="002B5EAD" w:rsidP="00AE1712">
      <w:pPr>
        <w:jc w:val="center"/>
        <w:rPr>
          <w:b/>
          <w:sz w:val="28"/>
          <w:szCs w:val="28"/>
        </w:rPr>
      </w:pPr>
      <w:r w:rsidRPr="002B5EAD">
        <w:rPr>
          <w:b/>
          <w:sz w:val="28"/>
          <w:szCs w:val="28"/>
        </w:rPr>
        <w:t>Function</w:t>
      </w:r>
      <w:r>
        <w:rPr>
          <w:b/>
          <w:sz w:val="28"/>
          <w:szCs w:val="28"/>
        </w:rPr>
        <w:t>.</w:t>
      </w:r>
    </w:p>
    <w:p w:rsidR="00AE1712" w:rsidRPr="002B5EAD" w:rsidRDefault="002B5EAD" w:rsidP="00AE1712">
      <w:pPr>
        <w:rPr>
          <w:b/>
          <w:sz w:val="32"/>
        </w:rPr>
      </w:pPr>
      <w:r w:rsidRPr="002B5EAD">
        <w:rPr>
          <w:b/>
          <w:sz w:val="32"/>
        </w:rPr>
        <w:t>Venous drainage</w:t>
      </w:r>
    </w:p>
    <w:p w:rsidR="00AE1712" w:rsidRDefault="00AE1712" w:rsidP="00AE1712">
      <w:r>
        <w:t xml:space="preserve">                                                                 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895A5C" w:rsidRPr="002B5EAD" w:rsidRDefault="00895A5C" w:rsidP="002B5EAD">
      <w:pPr>
        <w:jc w:val="center"/>
        <w:rPr>
          <w:b/>
          <w:sz w:val="28"/>
        </w:rPr>
      </w:pPr>
      <w:r w:rsidRPr="002B5EAD">
        <w:rPr>
          <w:b/>
          <w:sz w:val="28"/>
        </w:rPr>
        <w:t>Clinical significant</w:t>
      </w:r>
    </w:p>
    <w:p w:rsidR="00AE1712" w:rsidRDefault="002B5EAD" w:rsidP="00AE1712">
      <w:r>
        <w:t xml:space="preserve">                                  </w:t>
      </w:r>
      <w:r w:rsidR="00AE1712" w:rsidRPr="00AE1712">
        <w:t>The pituitary gland lies between the two paired cavernous sinuses. An abnormally growing pituitary adenoma, sitting on the bony sella turcica, will expand in the direction of least resistance and eventually compress the cavernous sinus. Cavernous sinus syndrome may result from mass effect of these tumors and cause ophthalmoplegia (from compression of the oculomotor nerve, trochlear nerve, and abducens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 Involvement of CN V (V1 and variable involvement of V2) causes sensory loss in these divisions of the trigeminal nerve. Horner's syndrome can also occur due to involvement of the carotid ocular sympathetics, but may be difficult to appreciate in the setting of</w:t>
      </w:r>
      <w:r w:rsidR="00895A5C">
        <w:t xml:space="preserve"> a complete third nerve injury.</w:t>
      </w:r>
    </w:p>
    <w:p w:rsidR="00895A5C" w:rsidRDefault="002B5EAD" w:rsidP="00AE1712">
      <w:r>
        <w:t xml:space="preserve">                                                                    </w:t>
      </w:r>
      <w:r w:rsidR="00895A5C" w:rsidRPr="00895A5C">
        <w:t>Potential causes of cavernous sinus syndrome include metastatic tumors, direct extension of nasopharyngeal tumours, meningioma, pituitary tumors or pituitary apoplexy, aneurysms of the intracavernous carotid artery, carotid-cavernous fistula, bacterial infection causing cavernous sinus thrombosis, aseptic cavernous sinus thrombosis, idiopathic granulomatous disease (Tolosa–Hunt syndrome), and fungal infections. Cavernous sinus syndrome is a medical emergency, requiring prompt medical attention, diagnosis, and treatment</w:t>
      </w:r>
      <w:r w:rsidR="00B05F84">
        <w:t>.</w:t>
      </w:r>
    </w:p>
    <w:p w:rsidR="002B5EAD" w:rsidRPr="00B17F8A" w:rsidRDefault="00B17F8A" w:rsidP="00B05F84">
      <w:pPr>
        <w:rPr>
          <w:rFonts w:ascii="Baskerville Old Face" w:hAnsi="Baskerville Old Face"/>
          <w:b/>
          <w:sz w:val="36"/>
          <w:szCs w:val="36"/>
        </w:rPr>
      </w:pPr>
      <w:r w:rsidRPr="00B17F8A">
        <w:rPr>
          <w:rFonts w:ascii="Baskerville Old Face" w:hAnsi="Baskerville Old Face"/>
          <w:b/>
          <w:sz w:val="36"/>
          <w:szCs w:val="36"/>
        </w:rPr>
        <w:t>2. Discuss</w:t>
      </w:r>
      <w:r w:rsidR="002B5EAD" w:rsidRPr="00B17F8A">
        <w:rPr>
          <w:rFonts w:ascii="Baskerville Old Face" w:hAnsi="Baskerville Old Face"/>
          <w:b/>
          <w:sz w:val="36"/>
          <w:szCs w:val="36"/>
        </w:rPr>
        <w:t xml:space="preserve"> the wall of the nose</w:t>
      </w:r>
    </w:p>
    <w:p w:rsidR="00B05F84" w:rsidRPr="00B17F8A" w:rsidRDefault="00B05F84" w:rsidP="00B05F84">
      <w:pPr>
        <w:rPr>
          <w:b/>
          <w:sz w:val="24"/>
          <w:szCs w:val="24"/>
        </w:rPr>
      </w:pPr>
      <w:r w:rsidRPr="00B17F8A">
        <w:rPr>
          <w:b/>
          <w:sz w:val="24"/>
          <w:szCs w:val="24"/>
        </w:rPr>
        <w:t>The nasal cavity</w:t>
      </w:r>
    </w:p>
    <w:p w:rsidR="00B05F84" w:rsidRDefault="00B17F8A" w:rsidP="00B05F84">
      <w:r>
        <w:t xml:space="preserve">                                                  </w:t>
      </w:r>
      <w:r w:rsidR="00B05F84">
        <w:t>The nares serve as the entryway to the nasal cavities, which open posteriorly into the nasopharynx via the choanae. The walls of the nasal cavity include the following features:</w:t>
      </w:r>
    </w:p>
    <w:p w:rsidR="00B05F84" w:rsidRDefault="00B05F84" w:rsidP="00B05F84">
      <w:pPr>
        <w:pStyle w:val="ListParagraph"/>
        <w:numPr>
          <w:ilvl w:val="0"/>
          <w:numId w:val="4"/>
        </w:numPr>
      </w:pPr>
      <w:r w:rsidRPr="00B17F8A">
        <w:rPr>
          <w:b/>
        </w:rPr>
        <w:t>Roof</w:t>
      </w:r>
      <w:r w:rsidRPr="00B05F84">
        <w:t>: The roof is divided into three parts: frontonasal, ethmoidal, and sphenoidal. Each part corresponds to the underlying bone of the same name.</w:t>
      </w:r>
    </w:p>
    <w:p w:rsidR="00B05F84" w:rsidRDefault="00B05F84" w:rsidP="00B05F84">
      <w:pPr>
        <w:pStyle w:val="ListParagraph"/>
        <w:numPr>
          <w:ilvl w:val="0"/>
          <w:numId w:val="3"/>
        </w:numPr>
      </w:pPr>
      <w:r w:rsidRPr="00B17F8A">
        <w:rPr>
          <w:b/>
        </w:rPr>
        <w:t>Floor</w:t>
      </w:r>
      <w:r>
        <w:t>: The floor consists of the palatine process of the maxilla and the horizontal plate of the palatine bone.</w:t>
      </w:r>
    </w:p>
    <w:p w:rsidR="00B05F84" w:rsidRDefault="00B05F84" w:rsidP="00B05F84">
      <w:pPr>
        <w:pStyle w:val="ListParagraph"/>
        <w:numPr>
          <w:ilvl w:val="0"/>
          <w:numId w:val="3"/>
        </w:numPr>
      </w:pPr>
      <w:r w:rsidRPr="00B17F8A">
        <w:rPr>
          <w:b/>
        </w:rPr>
        <w:t>Medial wall:</w:t>
      </w:r>
      <w:r>
        <w:t xml:space="preserve"> This wall is the nasal septum, which is formed by the perpendicular plate of the ethmoid bone, the vomer, cartilage, and the nasal crests of the maxillary and palatine bones.</w:t>
      </w:r>
    </w:p>
    <w:p w:rsidR="00B05F84" w:rsidRDefault="00B05F84" w:rsidP="00B05F84">
      <w:pPr>
        <w:pStyle w:val="ListParagraph"/>
        <w:numPr>
          <w:ilvl w:val="0"/>
          <w:numId w:val="3"/>
        </w:numPr>
      </w:pPr>
      <w:r w:rsidRPr="00B17F8A">
        <w:rPr>
          <w:b/>
        </w:rPr>
        <w:t>Lateral wall</w:t>
      </w:r>
      <w:r>
        <w:t>: This wall is hallmarked by three nasal conchae (superior, middle, and inferior) that project inferiorly from the wall. They divide the nasal cavity into four passages that have openings to the paranasal sinuses:</w:t>
      </w:r>
    </w:p>
    <w:p w:rsidR="00B05F84" w:rsidRDefault="00B05F84" w:rsidP="00B05F84">
      <w:pPr>
        <w:pStyle w:val="ListParagraph"/>
        <w:numPr>
          <w:ilvl w:val="4"/>
          <w:numId w:val="6"/>
        </w:numPr>
      </w:pPr>
      <w:r>
        <w:t>The sphenoethmoid recess lies posterior to the superior concha and has the opening for the sphenoidal sinus.</w:t>
      </w:r>
    </w:p>
    <w:p w:rsidR="00AC0D5F" w:rsidRDefault="00B05F84" w:rsidP="00AC0D5F">
      <w:pPr>
        <w:pStyle w:val="ListParagraph"/>
        <w:numPr>
          <w:ilvl w:val="4"/>
          <w:numId w:val="6"/>
        </w:numPr>
      </w:pPr>
      <w:r>
        <w:t xml:space="preserve"> The superior nasal meatus lies between the superior and middle conchae and has openings to the posterior ethmoidal sinuses.</w:t>
      </w:r>
    </w:p>
    <w:p w:rsidR="00AC0D5F" w:rsidRDefault="00AC0D5F" w:rsidP="00AC0D5F">
      <w:pPr>
        <w:pStyle w:val="ListParagraph"/>
        <w:numPr>
          <w:ilvl w:val="4"/>
          <w:numId w:val="6"/>
        </w:numPr>
      </w:pPr>
      <w:r>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rsidR="00A5428E" w:rsidRDefault="00AC0D5F" w:rsidP="00B05F84">
      <w:pPr>
        <w:pStyle w:val="ListParagraph"/>
        <w:numPr>
          <w:ilvl w:val="4"/>
          <w:numId w:val="6"/>
        </w:numPr>
      </w:pPr>
      <w:r>
        <w:t>The inferior nasal meatus is found below the inferior nasal concha. The nasolacrimal duct opens into this meatus.</w:t>
      </w:r>
    </w:p>
    <w:p w:rsidR="00B05F84" w:rsidRDefault="00B17F8A" w:rsidP="00A5428E">
      <w:r>
        <w:t xml:space="preserve">                         </w:t>
      </w:r>
      <w:r w:rsidR="00A5428E" w:rsidRPr="00A5428E">
        <w:t>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w:t>
      </w:r>
      <w:bookmarkStart w:id="0" w:name="_GoBack"/>
      <w:bookmarkEnd w:id="0"/>
      <w:r w:rsidR="00A5428E" w:rsidRPr="00A5428E">
        <w:t>at run up through the cribiform plate of the ethmoid bone to the olfactory bulb. The olfactory tract transmits the sensory information about smell from</w:t>
      </w:r>
    </w:p>
    <w:sectPr w:rsidR="00B0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600B"/>
    <w:multiLevelType w:val="hybridMultilevel"/>
    <w:tmpl w:val="8866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21F07"/>
    <w:multiLevelType w:val="hybridMultilevel"/>
    <w:tmpl w:val="104A2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A7D09"/>
    <w:multiLevelType w:val="hybridMultilevel"/>
    <w:tmpl w:val="16B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5B3A3D"/>
    <w:multiLevelType w:val="hybridMultilevel"/>
    <w:tmpl w:val="D6F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F4E6B"/>
    <w:multiLevelType w:val="hybridMultilevel"/>
    <w:tmpl w:val="98FA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EC2124"/>
    <w:multiLevelType w:val="hybridMultilevel"/>
    <w:tmpl w:val="30A6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ED"/>
    <w:rsid w:val="0025772D"/>
    <w:rsid w:val="002B5EAD"/>
    <w:rsid w:val="002C4F6A"/>
    <w:rsid w:val="005D7663"/>
    <w:rsid w:val="00895A5C"/>
    <w:rsid w:val="009B003A"/>
    <w:rsid w:val="00A144ED"/>
    <w:rsid w:val="00A5428E"/>
    <w:rsid w:val="00AC0D5F"/>
    <w:rsid w:val="00AE1712"/>
    <w:rsid w:val="00B05F84"/>
    <w:rsid w:val="00B17F8A"/>
    <w:rsid w:val="00C178FC"/>
    <w:rsid w:val="00E6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12</cp:revision>
  <dcterms:created xsi:type="dcterms:W3CDTF">2020-04-29T08:08:00Z</dcterms:created>
  <dcterms:modified xsi:type="dcterms:W3CDTF">2020-04-29T12:22:00Z</dcterms:modified>
</cp:coreProperties>
</file>