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Source Sans Pro SemiBold" w:hAnsi="Source Sans Pro SemiBold"/>
          <w:b/>
          <w:bCs/>
          <w:sz w:val="40"/>
          <w:szCs w:val="40"/>
          <w:lang w:val="en-US"/>
        </w:rPr>
      </w:pPr>
      <w:r>
        <w:rPr>
          <w:rFonts w:ascii="Source Sans Pro SemiBold" w:hAnsi="Source Sans Pro SemiBold"/>
          <w:b/>
          <w:bCs/>
          <w:sz w:val="40"/>
          <w:szCs w:val="40"/>
          <w:lang w:val="en-US"/>
        </w:rPr>
        <w:t>NAME: M</w:t>
      </w:r>
      <w:r>
        <w:rPr>
          <w:rFonts w:ascii="Source Sans Pro SemiBold" w:hAnsi="Source Sans Pro SemiBold"/>
          <w:b/>
          <w:bCs/>
          <w:sz w:val="40"/>
          <w:szCs w:val="40"/>
          <w:lang w:val="en-US"/>
        </w:rPr>
        <w:t>ark Enobong Ofonime</w:t>
      </w:r>
    </w:p>
    <w:p>
      <w:pPr>
        <w:pStyle w:val="style0"/>
        <w:rPr>
          <w:rFonts w:ascii="Source Sans Pro SemiBold" w:hAnsi="Source Sans Pro SemiBold"/>
          <w:b/>
          <w:bCs/>
          <w:sz w:val="40"/>
          <w:szCs w:val="40"/>
          <w:lang w:val="en-US"/>
        </w:rPr>
      </w:pPr>
      <w:r>
        <w:rPr>
          <w:rFonts w:ascii="Source Sans Pro SemiBold" w:hAnsi="Source Sans Pro SemiBold"/>
          <w:b/>
          <w:bCs/>
          <w:sz w:val="40"/>
          <w:szCs w:val="40"/>
          <w:lang w:val="en-US"/>
        </w:rPr>
        <w:t>MATRIC. NO: 17/MHS01/1</w:t>
      </w:r>
      <w:r>
        <w:rPr>
          <w:rFonts w:ascii="Source Sans Pro SemiBold" w:hAnsi="Source Sans Pro SemiBold"/>
          <w:b/>
          <w:bCs/>
          <w:sz w:val="40"/>
          <w:szCs w:val="40"/>
          <w:lang w:val="en-US"/>
        </w:rPr>
        <w:t>85</w:t>
      </w:r>
    </w:p>
    <w:p>
      <w:pPr>
        <w:pStyle w:val="style0"/>
        <w:rPr>
          <w:rFonts w:ascii="Source Sans Pro SemiBold" w:hAnsi="Source Sans Pro SemiBold"/>
          <w:b/>
          <w:bCs/>
          <w:sz w:val="40"/>
          <w:szCs w:val="40"/>
          <w:lang w:val="en-US"/>
        </w:rPr>
      </w:pPr>
      <w:r>
        <w:rPr>
          <w:rFonts w:ascii="Source Sans Pro SemiBold" w:hAnsi="Source Sans Pro SemiBold"/>
          <w:b/>
          <w:bCs/>
          <w:sz w:val="40"/>
          <w:szCs w:val="40"/>
          <w:lang w:val="en-US"/>
        </w:rPr>
        <w:t>DEPARTMENT: MEDICINE AND SURGERY</w:t>
      </w:r>
    </w:p>
    <w:p>
      <w:pPr>
        <w:pStyle w:val="style0"/>
        <w:rPr>
          <w:rFonts w:ascii="Source Sans Pro SemiBold" w:hAnsi="Source Sans Pro SemiBold"/>
          <w:b/>
          <w:bCs/>
          <w:sz w:val="40"/>
          <w:szCs w:val="40"/>
          <w:lang w:val="en-US"/>
        </w:rPr>
      </w:pPr>
      <w:r>
        <w:rPr>
          <w:rFonts w:ascii="Source Sans Pro SemiBold" w:hAnsi="Source Sans Pro SemiBold"/>
          <w:b/>
          <w:bCs/>
          <w:sz w:val="40"/>
          <w:szCs w:val="40"/>
          <w:lang w:val="en-US"/>
        </w:rPr>
        <w:t>COURSE CODE: ANA 301</w:t>
      </w:r>
    </w:p>
    <w:p>
      <w:pPr>
        <w:pStyle w:val="style0"/>
        <w:rPr>
          <w:rFonts w:ascii="Source Sans Pro SemiBold" w:hAnsi="Source Sans Pro SemiBold"/>
          <w:b/>
          <w:bCs/>
          <w:sz w:val="40"/>
          <w:szCs w:val="40"/>
          <w:lang w:val="en-US"/>
        </w:rPr>
      </w:pPr>
      <w:r>
        <w:rPr>
          <w:rFonts w:ascii="Source Sans Pro SemiBold" w:hAnsi="Source Sans Pro SemiBold"/>
          <w:b/>
          <w:bCs/>
          <w:sz w:val="40"/>
          <w:szCs w:val="40"/>
          <w:lang w:val="en-US"/>
        </w:rPr>
        <w:t>ASSIGNMENT TITLE: NOSE &amp; ORAL CAVITY</w:t>
      </w:r>
    </w:p>
    <w:p>
      <w:pPr>
        <w:pStyle w:val="style0"/>
        <w:rPr>
          <w:rFonts w:ascii="Source Sans Pro SemiBold" w:hAnsi="Source Sans Pro SemiBold"/>
          <w:b/>
          <w:bCs/>
          <w:sz w:val="40"/>
          <w:szCs w:val="40"/>
          <w:lang w:val="en-US"/>
        </w:rPr>
      </w:pPr>
    </w:p>
    <w:p>
      <w:pPr>
        <w:pStyle w:val="style0"/>
        <w:rPr>
          <w:rFonts w:ascii="Source Sans Pro SemiBold" w:hAnsi="Source Sans Pro SemiBold"/>
          <w:b/>
          <w:bCs/>
          <w:sz w:val="40"/>
          <w:szCs w:val="40"/>
          <w:lang w:val="en-US"/>
        </w:rPr>
      </w:pPr>
    </w:p>
    <w:p>
      <w:pPr>
        <w:pStyle w:val="style0"/>
        <w:rPr>
          <w:rFonts w:ascii="Source Sans Pro SemiBold" w:hAnsi="Source Sans Pro SemiBold"/>
          <w:b/>
          <w:bCs/>
          <w:sz w:val="24"/>
          <w:szCs w:val="24"/>
          <w:lang w:val="en-US"/>
        </w:rPr>
      </w:pPr>
    </w:p>
    <w:p>
      <w:pPr>
        <w:pStyle w:val="style0"/>
        <w:rPr>
          <w:rFonts w:ascii="Source Sans Pro SemiBold" w:hAnsi="Source Sans Pro SemiBold"/>
          <w:b/>
          <w:bCs/>
          <w:sz w:val="24"/>
          <w:szCs w:val="24"/>
          <w:lang w:val="en-US"/>
        </w:rPr>
      </w:pPr>
    </w:p>
    <w:p>
      <w:pPr>
        <w:pStyle w:val="style0"/>
        <w:rPr>
          <w:rFonts w:ascii="Source Sans Pro SemiBold" w:hAnsi="Source Sans Pro SemiBold"/>
          <w:b/>
          <w:bCs/>
          <w:sz w:val="24"/>
          <w:szCs w:val="24"/>
          <w:lang w:val="en-US"/>
        </w:rPr>
      </w:pPr>
    </w:p>
    <w:p>
      <w:pPr>
        <w:pStyle w:val="style0"/>
        <w:rPr>
          <w:rFonts w:ascii="Source Sans Pro SemiBold" w:hAnsi="Source Sans Pro SemiBold"/>
          <w:b/>
          <w:bCs/>
          <w:sz w:val="24"/>
          <w:szCs w:val="24"/>
          <w:lang w:val="en-US"/>
        </w:rPr>
      </w:pPr>
      <w:r>
        <w:rPr>
          <w:rFonts w:ascii="Source Sans Pro SemiBold" w:hAnsi="Source Sans Pro SemiBold"/>
          <w:b/>
          <w:bCs/>
          <w:sz w:val="24"/>
          <w:szCs w:val="24"/>
          <w:lang w:val="en-US"/>
        </w:rPr>
        <w:t>1: Discuss the anatomy of the tongue and comment on its applied anatomy.</w:t>
      </w:r>
    </w:p>
    <w:p>
      <w:pPr>
        <w:pStyle w:val="style179"/>
        <w:numPr>
          <w:ilvl w:val="0"/>
          <w:numId w:val="0"/>
        </w:numPr>
        <w:spacing w:after="200"/>
        <w:ind w:left="720" w:firstLine="0"/>
        <w:contextualSpacing w:val="false"/>
        <w:rPr>
          <w:rFonts w:ascii="Source Sans Pro SemiBold" w:hAnsi="Source Sans Pro SemiBold"/>
          <w:sz w:val="24"/>
          <w:szCs w:val="24"/>
          <w:lang w:val="en-US"/>
        </w:rPr>
      </w:pPr>
      <w:r>
        <w:rPr>
          <w:rFonts w:ascii="Source Sans Pro SemiBold" w:hAnsi="Source Sans Pro SemiBold"/>
          <w:sz w:val="24"/>
          <w:szCs w:val="24"/>
          <w:lang w:val="en-US"/>
        </w:rPr>
        <w:t xml:space="preserve">The word </w:t>
      </w:r>
      <w:r>
        <w:rPr>
          <w:rFonts w:ascii="Dancing Script" w:hAnsi="Dancing Script"/>
          <w:sz w:val="24"/>
          <w:szCs w:val="24"/>
          <w:lang w:val="en-US"/>
        </w:rPr>
        <w:t>‘</w:t>
      </w:r>
      <w:r>
        <w:rPr>
          <w:rFonts w:ascii="Source Sans Pro SemiBold" w:hAnsi="Source Sans Pro SemiBold"/>
          <w:sz w:val="24"/>
          <w:szCs w:val="24"/>
          <w:lang w:val="en-US"/>
        </w:rPr>
        <w:t>tongue</w:t>
      </w:r>
      <w:r>
        <w:rPr>
          <w:rFonts w:ascii="Dancing Script" w:hAnsi="Dancing Script"/>
          <w:sz w:val="24"/>
          <w:szCs w:val="24"/>
          <w:lang w:val="en-US"/>
        </w:rPr>
        <w:t>’</w:t>
      </w:r>
      <w:r>
        <w:rPr>
          <w:rFonts w:ascii="Source Sans Pro SemiBold" w:hAnsi="Source Sans Pro SemiBold"/>
          <w:sz w:val="24"/>
          <w:szCs w:val="24"/>
          <w:lang w:val="en-US"/>
        </w:rPr>
        <w:t xml:space="preserve"> is derived from the Latin word </w:t>
      </w:r>
      <w:r>
        <w:rPr>
          <w:rFonts w:ascii="Dancing Script" w:hAnsi="Dancing Script"/>
          <w:sz w:val="24"/>
          <w:szCs w:val="24"/>
          <w:lang w:val="en-US"/>
        </w:rPr>
        <w:t>‘</w:t>
      </w:r>
      <w:r>
        <w:rPr>
          <w:rFonts w:ascii="Source Sans Pro SemiBold" w:hAnsi="Source Sans Pro SemiBold"/>
          <w:sz w:val="24"/>
          <w:szCs w:val="24"/>
          <w:lang w:val="en-US"/>
        </w:rPr>
        <w:t>lingua</w:t>
      </w:r>
      <w:r>
        <w:rPr>
          <w:rFonts w:ascii="Dancing Script" w:hAnsi="Dancing Script"/>
          <w:sz w:val="24"/>
          <w:szCs w:val="24"/>
          <w:lang w:val="en-US"/>
        </w:rPr>
        <w:t>’</w:t>
      </w:r>
      <w:r>
        <w:rPr>
          <w:rFonts w:ascii="Source Sans Pro SemiBold" w:hAnsi="Source Sans Pro SemiBold"/>
          <w:sz w:val="24"/>
          <w:szCs w:val="24"/>
          <w:lang w:val="en-US"/>
        </w:rPr>
        <w:t xml:space="preserve"> and Greek word </w:t>
      </w:r>
      <w:r>
        <w:rPr>
          <w:rFonts w:ascii="Dancing Script" w:hAnsi="Dancing Script"/>
          <w:sz w:val="24"/>
          <w:szCs w:val="24"/>
          <w:lang w:val="en-US"/>
        </w:rPr>
        <w:t>‘</w:t>
      </w:r>
      <w:r>
        <w:rPr>
          <w:rFonts w:ascii="Source Sans Pro SemiBold" w:hAnsi="Source Sans Pro SemiBold"/>
          <w:sz w:val="24"/>
          <w:szCs w:val="24"/>
          <w:lang w:val="en-US"/>
        </w:rPr>
        <w:t>glossa</w:t>
      </w:r>
      <w:r>
        <w:rPr>
          <w:rFonts w:ascii="Dancing Script" w:hAnsi="Dancing Script"/>
          <w:sz w:val="24"/>
          <w:szCs w:val="24"/>
          <w:lang w:val="en-US"/>
        </w:rPr>
        <w:t>’</w:t>
      </w:r>
      <w:r>
        <w:rPr>
          <w:rFonts w:ascii="Source Sans Pro SemiBold" w:hAnsi="Source Sans Pro SemiBold"/>
          <w:sz w:val="24"/>
          <w:szCs w:val="24"/>
          <w:lang w:val="en-US"/>
        </w:rPr>
        <w:t>.</w:t>
      </w:r>
    </w:p>
    <w:p>
      <w:pPr>
        <w:pStyle w:val="style179"/>
        <w:numPr>
          <w:ilvl w:val="0"/>
          <w:numId w:val="0"/>
        </w:numPr>
        <w:spacing w:after="200"/>
        <w:ind w:left="720" w:firstLine="0"/>
        <w:contextualSpacing w:val="false"/>
        <w:rPr>
          <w:rFonts w:ascii="Source Sans Pro SemiBold" w:hAnsi="Source Sans Pro SemiBold"/>
          <w:sz w:val="24"/>
          <w:szCs w:val="24"/>
          <w:lang w:val="en-US"/>
        </w:rPr>
      </w:pPr>
      <w:r>
        <w:rPr>
          <w:rFonts w:ascii="Source Sans Pro SemiBold" w:hAnsi="Source Sans Pro SemiBold"/>
          <w:sz w:val="24"/>
          <w:szCs w:val="24"/>
          <w:lang w:val="en-US"/>
        </w:rPr>
        <w:t xml:space="preserve">The tongue is a mobile </w:t>
      </w:r>
      <w:r>
        <w:rPr>
          <w:rFonts w:ascii="Source Sans Pro SemiBold" w:hAnsi="Source Sans Pro SemiBold"/>
          <w:b/>
          <w:bCs/>
          <w:sz w:val="24"/>
          <w:szCs w:val="24"/>
          <w:lang w:val="en-US"/>
        </w:rPr>
        <w:t xml:space="preserve">muscular organ </w:t>
      </w:r>
      <w:r>
        <w:rPr>
          <w:rFonts w:ascii="Source Sans Pro SemiBold" w:hAnsi="Source Sans Pro SemiBold"/>
          <w:sz w:val="24"/>
          <w:szCs w:val="24"/>
          <w:lang w:val="en-US"/>
        </w:rPr>
        <w:t>in the oral cavity which bulges upwards from the floor of the m</w:t>
      </w:r>
      <w:r>
        <w:rPr>
          <w:rFonts w:ascii="Source Sans Pro SemiBold" w:hAnsi="Source Sans Pro SemiBold"/>
          <w:sz w:val="24"/>
          <w:szCs w:val="24"/>
          <w:lang w:val="en-US"/>
        </w:rPr>
        <w:t>outh</w:t>
      </w:r>
      <w:r>
        <w:rPr>
          <w:rFonts w:ascii="Source Sans Pro SemiBold" w:hAnsi="Source Sans Pro SemiBold"/>
          <w:sz w:val="24"/>
          <w:szCs w:val="24"/>
          <w:lang w:val="en-US"/>
        </w:rPr>
        <w:t xml:space="preserve"> and its posterior part forms the anterior wall of the </w:t>
      </w:r>
      <w:r>
        <w:rPr>
          <w:rFonts w:ascii="Source Sans Pro SemiBold" w:hAnsi="Source Sans Pro SemiBold"/>
          <w:b/>
          <w:bCs/>
          <w:sz w:val="24"/>
          <w:szCs w:val="24"/>
          <w:lang w:val="en-US"/>
        </w:rPr>
        <w:t>oropharynx</w:t>
      </w:r>
      <w:r>
        <w:rPr>
          <w:rFonts w:ascii="Source Sans Pro SemiBold" w:hAnsi="Source Sans Pro SemiBold"/>
          <w:sz w:val="24"/>
          <w:szCs w:val="24"/>
          <w:lang w:val="en-US"/>
        </w:rPr>
        <w:t>. It is essentially a mass of skeletal muscle covered by mucous membrane.</w:t>
      </w:r>
    </w:p>
    <w:p>
      <w:pPr>
        <w:pStyle w:val="style179"/>
        <w:numPr>
          <w:ilvl w:val="0"/>
          <w:numId w:val="0"/>
        </w:numPr>
        <w:spacing w:after="200"/>
        <w:ind w:left="720" w:firstLine="0"/>
        <w:contextualSpacing w:val="false"/>
        <w:rPr>
          <w:rFonts w:ascii="Source Sans Pro SemiBold" w:hAnsi="Source Sans Pro SemiBold"/>
          <w:sz w:val="24"/>
          <w:szCs w:val="24"/>
          <w:lang w:val="en-US"/>
        </w:rPr>
      </w:pPr>
      <w:r>
        <w:rPr>
          <w:rFonts w:ascii="Source Sans Pro SemiBold" w:hAnsi="Source Sans Pro SemiBold" w:hint="default"/>
          <w:sz w:val="24"/>
          <w:szCs w:val="24"/>
        </w:rPr>
        <w:t>The tongue</w:t>
      </w:r>
      <w:r>
        <w:rPr>
          <w:rFonts w:ascii="Source Sans Pro SemiBold" w:hAnsi="Source Sans Pro SemiBold" w:hint="default"/>
          <w:sz w:val="24"/>
          <w:szCs w:val="24"/>
        </w:rPr>
        <w:t xml:space="preserve"> forms part of the floor of the oral cavity. </w:t>
      </w:r>
    </w:p>
    <w:p>
      <w:pPr>
        <w:pStyle w:val="style179"/>
        <w:numPr>
          <w:ilvl w:val="0"/>
          <w:numId w:val="0"/>
        </w:numPr>
        <w:spacing w:after="200"/>
        <w:ind w:left="720" w:firstLine="0"/>
        <w:contextualSpacing w:val="false"/>
        <w:rPr>
          <w:rFonts w:ascii="Source Sans Pro SemiBold" w:hAnsi="Source Sans Pro SemiBold"/>
          <w:b/>
          <w:bCs/>
          <w:i/>
          <w:iCs/>
          <w:sz w:val="24"/>
          <w:szCs w:val="24"/>
          <w:lang w:val="en-US"/>
        </w:rPr>
      </w:pPr>
      <w:r>
        <w:rPr>
          <w:rFonts w:ascii="Source Sans Pro SemiBold" w:hAnsi="Source Sans Pro SemiBold"/>
          <w:b/>
          <w:bCs/>
          <w:i/>
          <w:iCs/>
          <w:sz w:val="24"/>
          <w:szCs w:val="24"/>
          <w:lang w:val="en-US"/>
        </w:rPr>
        <w:t>The tongue is separated from the teeth by the deep alveololingual sulcus.</w:t>
      </w:r>
    </w:p>
    <w:p>
      <w:pPr>
        <w:pStyle w:val="style179"/>
        <w:numPr>
          <w:ilvl w:val="0"/>
          <w:numId w:val="0"/>
        </w:numPr>
        <w:spacing w:after="200"/>
        <w:ind w:left="720" w:firstLine="0"/>
        <w:contextualSpacing w:val="false"/>
        <w:rPr>
          <w:rFonts w:ascii="Source Sans Pro SemiBold" w:hAnsi="Source Sans Pro SemiBold"/>
          <w:b/>
          <w:bCs/>
          <w:i/>
          <w:iCs/>
          <w:sz w:val="24"/>
          <w:szCs w:val="24"/>
          <w:lang w:val="en-US"/>
        </w:rPr>
      </w:pPr>
      <w:r>
        <w:rPr>
          <w:rFonts w:ascii="Source Sans Pro SemiBold" w:hAnsi="Source Sans Pro SemiBold" w:hint="default"/>
          <w:sz w:val="24"/>
          <w:szCs w:val="24"/>
        </w:rPr>
        <w:t>The left and right sides of the tongue are separated by a vertical section of fibrous tissue known as the lingual septum.</w:t>
      </w:r>
    </w:p>
    <w:p>
      <w:pPr>
        <w:pStyle w:val="style179"/>
        <w:numPr>
          <w:ilvl w:val="0"/>
          <w:numId w:val="0"/>
        </w:numPr>
        <w:spacing w:after="200"/>
        <w:ind w:left="720" w:firstLine="0"/>
        <w:contextualSpacing w:val="false"/>
        <w:rPr>
          <w:rFonts w:ascii="Source Sans Pro SemiBold" w:hAnsi="Source Sans Pro SemiBold"/>
          <w:b/>
          <w:bCs/>
          <w:i/>
          <w:iCs/>
          <w:sz w:val="24"/>
          <w:szCs w:val="24"/>
          <w:lang w:val="en-US"/>
        </w:rPr>
      </w:pPr>
      <w:r>
        <w:rPr>
          <w:rFonts w:ascii="Source Sans Pro SemiBold" w:hAnsi="Source Sans Pro SemiBold"/>
          <w:sz w:val="24"/>
          <w:szCs w:val="24"/>
          <w:lang w:val="en-US"/>
        </w:rPr>
        <w:t>The tongue performs the functions of taste, speech, mastication, deglutition(process of swallowing), barrier function, jaw development, thermal regulation, secretion, defence mechanism, maintenance of oral hygiene, sucking, general sensitivity.</w:t>
      </w:r>
    </w:p>
    <w:p>
      <w:pPr>
        <w:pStyle w:val="style179"/>
        <w:spacing w:after="200"/>
        <w:jc w:val="center"/>
        <w:contextualSpacing w:val="false"/>
        <w:rPr>
          <w:rFonts w:ascii="Source Sans Pro SemiBold" w:hAnsi="Source Sans Pro SemiBold"/>
          <w:b/>
          <w:bCs/>
          <w:sz w:val="36"/>
          <w:szCs w:val="36"/>
          <w:lang w:val="en-US"/>
        </w:rPr>
      </w:pPr>
      <w:r>
        <w:rPr>
          <w:rFonts w:ascii="Source Sans Pro SemiBold" w:hAnsi="Source Sans Pro SemiBold"/>
          <w:b/>
          <w:bCs/>
          <w:sz w:val="36"/>
          <w:szCs w:val="36"/>
          <w:lang w:val="en-US"/>
        </w:rPr>
        <w:t>EXTERNAL FEATURES OF THE TONGUE</w:t>
      </w:r>
    </w:p>
    <w:p>
      <w:pPr>
        <w:pStyle w:val="style0"/>
        <w:numPr>
          <w:ilvl w:val="0"/>
          <w:numId w:val="1"/>
        </w:numPr>
        <w:shd w:val="clear" w:color="auto" w:fill="ffffff"/>
        <w:spacing w:before="100" w:beforeAutospacing="true" w:after="75" w:lineRule="auto" w:line="24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b/>
          <w:bCs/>
          <w:color w:val="495354"/>
          <w:spacing w:val="-2"/>
          <w:sz w:val="24"/>
          <w:szCs w:val="24"/>
          <w:lang w:eastAsia="en-IN"/>
        </w:rPr>
        <w:t xml:space="preserve">The tip or apex of the tongue: </w:t>
      </w:r>
      <w:r>
        <w:rPr>
          <w:rFonts w:ascii="Source Sans Pro SemiBold" w:cs="Times New Roman" w:eastAsia="Times New Roman" w:hAnsi="Source Sans Pro SemiBold"/>
          <w:color w:val="495354"/>
          <w:spacing w:val="-2"/>
          <w:sz w:val="24"/>
          <w:szCs w:val="24"/>
          <w:lang w:eastAsia="en-IN"/>
        </w:rPr>
        <w:t>This</w:t>
      </w:r>
      <w:r>
        <w:rPr>
          <w:rFonts w:ascii="Source Sans Pro SemiBold" w:cs="Times New Roman" w:eastAsia="Times New Roman" w:hAnsi="Source Sans Pro SemiBold"/>
          <w:b/>
          <w:bCs/>
          <w:color w:val="495354"/>
          <w:spacing w:val="-2"/>
          <w:sz w:val="24"/>
          <w:szCs w:val="24"/>
          <w:lang w:eastAsia="en-IN"/>
        </w:rPr>
        <w:t xml:space="preserve"> </w:t>
      </w:r>
      <w:r>
        <w:rPr>
          <w:rFonts w:ascii="Source Sans Pro SemiBold" w:cs="Times New Roman" w:eastAsia="Times New Roman" w:hAnsi="Source Sans Pro SemiBold"/>
          <w:color w:val="495354"/>
          <w:spacing w:val="-2"/>
          <w:sz w:val="24"/>
          <w:szCs w:val="24"/>
          <w:lang w:eastAsia="en-IN"/>
        </w:rPr>
        <w:t>is the most anterior, and most mobile aspect of the organ.</w:t>
      </w:r>
    </w:p>
    <w:p>
      <w:pPr>
        <w:pStyle w:val="style0"/>
        <w:numPr>
          <w:ilvl w:val="0"/>
          <w:numId w:val="1"/>
        </w:numPr>
        <w:shd w:val="clear" w:color="auto" w:fill="ffffff"/>
        <w:spacing w:before="100" w:beforeAutospacing="true" w:after="75" w:lineRule="auto" w:line="24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b/>
          <w:bCs/>
          <w:color w:val="495354"/>
          <w:spacing w:val="-2"/>
          <w:sz w:val="24"/>
          <w:szCs w:val="24"/>
          <w:lang w:eastAsia="en-IN"/>
        </w:rPr>
        <w:t>The body of the tongue</w:t>
      </w:r>
      <w:r>
        <w:rPr>
          <w:rFonts w:ascii="Source Sans Pro SemiBold" w:cs="Times New Roman" w:eastAsia="Times New Roman" w:hAnsi="Source Sans Pro SemiBold"/>
          <w:color w:val="495354"/>
          <w:spacing w:val="-2"/>
          <w:sz w:val="24"/>
          <w:szCs w:val="24"/>
          <w:lang w:eastAsia="en-IN"/>
        </w:rPr>
        <w:t>: It has a rough dorsal (superior) surface that abuts the palate and is populated with taste buds and lingual papillae, and a smooth ventral (inferior) surface that is attached to the floor of the oral cavity by the lingual frenulum.</w:t>
      </w:r>
    </w:p>
    <w:p>
      <w:pPr>
        <w:pStyle w:val="style0"/>
        <w:numPr>
          <w:ilvl w:val="0"/>
          <w:numId w:val="1"/>
        </w:numPr>
        <w:shd w:val="clear" w:color="auto" w:fill="ffffff"/>
        <w:spacing w:before="100" w:beforeAutospacing="true" w:after="75" w:lineRule="auto" w:line="24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b/>
          <w:bCs/>
          <w:color w:val="495354"/>
          <w:spacing w:val="-2"/>
          <w:sz w:val="24"/>
          <w:szCs w:val="24"/>
          <w:lang w:eastAsia="en-IN"/>
        </w:rPr>
        <w:t>The base of the tongue</w:t>
      </w:r>
      <w:r>
        <w:rPr>
          <w:rFonts w:ascii="Source Sans Pro SemiBold" w:cs="Times New Roman" w:eastAsia="Times New Roman" w:hAnsi="Source Sans Pro SemiBold"/>
          <w:color w:val="495354"/>
          <w:spacing w:val="-2"/>
          <w:sz w:val="24"/>
          <w:szCs w:val="24"/>
          <w:lang w:eastAsia="en-IN"/>
        </w:rPr>
        <w:t>: This is the most posterior part of the organ. It is populated by numerous lymphoid aggregates known as the lingual tonsils along with foliate papillae along the posterolateral surface.</w:t>
      </w:r>
    </w:p>
    <w:p>
      <w:pPr>
        <w:pStyle w:val="style0"/>
        <w:spacing w:after="200"/>
        <w:rPr>
          <w:rFonts w:ascii="Source Sans Pro SemiBold" w:hAnsi="Source Sans Pro SemiBold"/>
          <w:sz w:val="24"/>
          <w:szCs w:val="24"/>
          <w:lang w:val="en-US"/>
        </w:rPr>
      </w:pPr>
    </w:p>
    <w:p>
      <w:pPr>
        <w:pStyle w:val="style0"/>
        <w:spacing w:after="200"/>
        <w:rPr>
          <w:rFonts w:ascii="Source Sans Pro SemiBold" w:hAnsi="Source Sans Pro SemiBold"/>
          <w:sz w:val="24"/>
          <w:szCs w:val="24"/>
          <w:lang w:val="en-US"/>
        </w:rPr>
      </w:pPr>
    </w:p>
    <w:p>
      <w:pPr>
        <w:pStyle w:val="style0"/>
        <w:spacing w:after="200"/>
        <w:rPr>
          <w:rFonts w:ascii="Source Sans Pro SemiBold" w:hAnsi="Source Sans Pro SemiBold"/>
          <w:sz w:val="24"/>
          <w:szCs w:val="24"/>
          <w:lang w:val="en-US"/>
        </w:rPr>
      </w:pPr>
    </w:p>
    <w:p>
      <w:pPr>
        <w:pStyle w:val="style0"/>
        <w:spacing w:after="200"/>
        <w:rPr>
          <w:rFonts w:ascii="Source Sans Pro SemiBold" w:hAnsi="Source Sans Pro SemiBold"/>
          <w:sz w:val="24"/>
          <w:szCs w:val="24"/>
          <w:lang w:val="en-US"/>
        </w:rPr>
      </w:pPr>
    </w:p>
    <w:p>
      <w:pPr>
        <w:pStyle w:val="style0"/>
        <w:spacing w:after="200"/>
        <w:jc w:val="center"/>
        <w:rPr>
          <w:rFonts w:ascii="Source Sans Pro SemiBold" w:hAnsi="Source Sans Pro SemiBold"/>
          <w:b/>
          <w:bCs/>
          <w:sz w:val="36"/>
          <w:szCs w:val="36"/>
          <w:lang w:val="en-US"/>
        </w:rPr>
      </w:pPr>
      <w:r>
        <w:rPr>
          <w:rFonts w:ascii="Source Sans Pro SemiBold" w:hAnsi="Source Sans Pro SemiBold"/>
          <w:b/>
          <w:bCs/>
          <w:sz w:val="36"/>
          <w:szCs w:val="36"/>
          <w:lang w:val="en-US"/>
        </w:rPr>
        <w:t>DORSAL SURFACE OF THE TONGUE</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Convex on all sides</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Divided by a V-shaped sulcus into 2 parts: anterior two-third/ oral part and posterior one-third/ pharyngeal part.</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Apex of the sulcus terminalis is marked by foramen caecum</w:t>
      </w:r>
    </w:p>
    <w:p>
      <w:pPr>
        <w:pStyle w:val="style179"/>
        <w:spacing w:after="200"/>
        <w:rPr>
          <w:rFonts w:ascii="Source Sans Pro SemiBold" w:hAnsi="Source Sans Pro SemiBold"/>
          <w:sz w:val="24"/>
          <w:szCs w:val="24"/>
          <w:lang w:val="en-US"/>
        </w:rPr>
      </w:pPr>
    </w:p>
    <w:p>
      <w:pPr>
        <w:pStyle w:val="style179"/>
        <w:spacing w:after="200"/>
        <w:rPr>
          <w:rFonts w:ascii="Source Sans Pro SemiBold" w:hAnsi="Source Sans Pro SemiBold"/>
          <w:b/>
          <w:bCs/>
          <w:sz w:val="24"/>
          <w:szCs w:val="24"/>
          <w:lang w:val="en-US"/>
        </w:rPr>
      </w:pPr>
      <w:r>
        <w:rPr>
          <w:rFonts w:ascii="Source Sans Pro SemiBold" w:hAnsi="Source Sans Pro SemiBold"/>
          <w:b/>
          <w:bCs/>
          <w:sz w:val="24"/>
          <w:szCs w:val="24"/>
          <w:lang w:val="en-US"/>
        </w:rPr>
        <w:t>Features of the anterior two-third/ oral part:</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A median furrow, representing bilateral origin of the tongue</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Large number of papillae</w:t>
      </w:r>
    </w:p>
    <w:p>
      <w:pPr>
        <w:pStyle w:val="style179"/>
        <w:numPr>
          <w:ilvl w:val="0"/>
          <w:numId w:val="2"/>
        </w:numPr>
        <w:spacing w:after="200"/>
        <w:rPr>
          <w:rFonts w:ascii="Source Sans Pro SemiBold" w:hAnsi="Source Sans Pro SemiBold"/>
          <w:sz w:val="24"/>
          <w:szCs w:val="24"/>
          <w:highlight w:val="yellow"/>
          <w:lang w:val="en-US"/>
        </w:rPr>
      </w:pPr>
      <w:r>
        <w:rPr>
          <w:rFonts w:ascii="Source Sans Pro SemiBold" w:hAnsi="Source Sans Pro SemiBold"/>
          <w:sz w:val="24"/>
          <w:szCs w:val="24"/>
          <w:lang w:val="en-US"/>
        </w:rPr>
        <w:t xml:space="preserve">Embryological origin </w:t>
      </w:r>
      <w:r>
        <w:rPr>
          <w:rFonts w:ascii="Dancing Script" w:hAnsi="Dancing Script"/>
          <w:sz w:val="24"/>
          <w:szCs w:val="24"/>
          <w:lang w:val="en-US"/>
        </w:rPr>
        <w:t>–</w:t>
      </w:r>
      <w:r>
        <w:rPr>
          <w:rFonts w:ascii="Source Sans Pro SemiBold" w:hAnsi="Source Sans Pro SemiBold"/>
          <w:sz w:val="24"/>
          <w:szCs w:val="24"/>
          <w:lang w:val="en-US"/>
        </w:rPr>
        <w:t xml:space="preserve"> 1</w:t>
      </w:r>
      <w:r>
        <w:rPr>
          <w:rFonts w:ascii="Source Sans Pro SemiBold" w:hAnsi="Source Sans Pro SemiBold"/>
          <w:sz w:val="24"/>
          <w:szCs w:val="24"/>
          <w:vertAlign w:val="superscript"/>
          <w:lang w:val="en-US"/>
        </w:rPr>
        <w:t>st</w:t>
      </w:r>
      <w:r>
        <w:rPr>
          <w:rFonts w:ascii="Source Sans Pro SemiBold" w:hAnsi="Source Sans Pro SemiBold"/>
          <w:sz w:val="24"/>
          <w:szCs w:val="24"/>
          <w:lang w:val="en-US"/>
        </w:rPr>
        <w:t xml:space="preserve"> and 2</w:t>
      </w:r>
      <w:r>
        <w:rPr>
          <w:rFonts w:ascii="Source Sans Pro SemiBold" w:hAnsi="Source Sans Pro SemiBold"/>
          <w:sz w:val="24"/>
          <w:szCs w:val="24"/>
          <w:vertAlign w:val="superscript"/>
          <w:lang w:val="en-US"/>
        </w:rPr>
        <w:t>nd</w:t>
      </w:r>
      <w:r>
        <w:rPr>
          <w:rFonts w:ascii="Source Sans Pro SemiBold" w:hAnsi="Source Sans Pro SemiBold"/>
          <w:sz w:val="24"/>
          <w:szCs w:val="24"/>
          <w:lang w:val="en-US"/>
        </w:rPr>
        <w:t xml:space="preserve"> pharyngeal arches.</w:t>
      </w:r>
    </w:p>
    <w:p>
      <w:pPr>
        <w:pStyle w:val="style179"/>
        <w:spacing w:after="200"/>
        <w:rPr>
          <w:rFonts w:ascii="Source Sans Pro SemiBold" w:hAnsi="Source Sans Pro SemiBold"/>
          <w:sz w:val="24"/>
          <w:szCs w:val="24"/>
          <w:lang w:val="en-US"/>
        </w:rPr>
      </w:pPr>
    </w:p>
    <w:p>
      <w:pPr>
        <w:pStyle w:val="style179"/>
        <w:spacing w:after="200"/>
        <w:rPr>
          <w:rFonts w:ascii="Source Sans Pro SemiBold" w:hAnsi="Source Sans Pro SemiBold"/>
          <w:b/>
          <w:bCs/>
          <w:sz w:val="24"/>
          <w:szCs w:val="24"/>
          <w:lang w:val="en-US"/>
        </w:rPr>
      </w:pPr>
      <w:r>
        <w:rPr>
          <w:rFonts w:ascii="Source Sans Pro SemiBold" w:hAnsi="Source Sans Pro SemiBold"/>
          <w:b/>
          <w:bCs/>
          <w:sz w:val="24"/>
          <w:szCs w:val="24"/>
          <w:lang w:val="en-US"/>
        </w:rPr>
        <w:t>Features of the posterior one-third/ pharyngeal part:</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A large number of lymphoid follicles, which together constitute the lingual tonsil</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Large number of mucous and serous glands</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Embryological origin: 3</w:t>
      </w:r>
      <w:r>
        <w:rPr>
          <w:rFonts w:ascii="Source Sans Pro SemiBold" w:hAnsi="Source Sans Pro SemiBold"/>
          <w:sz w:val="24"/>
          <w:szCs w:val="24"/>
          <w:vertAlign w:val="superscript"/>
          <w:lang w:val="en-US"/>
        </w:rPr>
        <w:t>rd</w:t>
      </w:r>
      <w:r>
        <w:rPr>
          <w:rFonts w:ascii="Source Sans Pro SemiBold" w:hAnsi="Source Sans Pro SemiBold"/>
          <w:sz w:val="24"/>
          <w:szCs w:val="24"/>
          <w:lang w:val="en-US"/>
        </w:rPr>
        <w:t xml:space="preserve"> and 4</w:t>
      </w:r>
      <w:r>
        <w:rPr>
          <w:rFonts w:ascii="Source Sans Pro SemiBold" w:hAnsi="Source Sans Pro SemiBold"/>
          <w:sz w:val="24"/>
          <w:szCs w:val="24"/>
          <w:vertAlign w:val="superscript"/>
          <w:lang w:val="en-US"/>
        </w:rPr>
        <w:t>th</w:t>
      </w:r>
      <w:r>
        <w:rPr>
          <w:rFonts w:ascii="Source Sans Pro SemiBold" w:hAnsi="Source Sans Pro SemiBold"/>
          <w:sz w:val="24"/>
          <w:szCs w:val="24"/>
          <w:lang w:val="en-US"/>
        </w:rPr>
        <w:t xml:space="preserve"> pharyngeal arches</w:t>
      </w:r>
    </w:p>
    <w:p>
      <w:pPr>
        <w:pStyle w:val="style179"/>
        <w:spacing w:after="200"/>
        <w:rPr>
          <w:rFonts w:ascii="Source Sans Pro SemiBold" w:hAnsi="Source Sans Pro SemiBold"/>
          <w:sz w:val="24"/>
          <w:szCs w:val="24"/>
          <w:lang w:val="en-US"/>
        </w:rPr>
      </w:pPr>
    </w:p>
    <w:p>
      <w:pPr>
        <w:pStyle w:val="style179"/>
        <w:spacing w:after="200"/>
        <w:jc w:val="center"/>
        <w:rPr>
          <w:rFonts w:ascii="Source Sans Pro SemiBold" w:hAnsi="Source Sans Pro SemiBold"/>
          <w:b/>
          <w:bCs/>
          <w:sz w:val="36"/>
          <w:szCs w:val="36"/>
          <w:lang w:val="en-US"/>
        </w:rPr>
      </w:pPr>
      <w:r>
        <w:rPr>
          <w:rFonts w:ascii="Source Sans Pro SemiBold" w:hAnsi="Source Sans Pro SemiBold"/>
          <w:b/>
          <w:bCs/>
          <w:sz w:val="36"/>
          <w:szCs w:val="36"/>
          <w:lang w:val="en-US"/>
        </w:rPr>
        <w:t>VENTRAL SURFACE OF THE TONGUE</w:t>
      </w:r>
    </w:p>
    <w:p>
      <w:pPr>
        <w:pStyle w:val="style179"/>
        <w:spacing w:after="200"/>
        <w:rPr>
          <w:rFonts w:ascii="Source Sans Pro SemiBold" w:hAnsi="Source Sans Pro SemiBold"/>
          <w:sz w:val="24"/>
          <w:szCs w:val="24"/>
          <w:lang w:val="en-US"/>
        </w:rPr>
      </w:pPr>
    </w:p>
    <w:p>
      <w:pPr>
        <w:pStyle w:val="style179"/>
        <w:spacing w:after="200"/>
        <w:rPr>
          <w:rFonts w:ascii="Source Sans Pro SemiBold" w:hAnsi="Source Sans Pro SemiBold"/>
          <w:sz w:val="24"/>
          <w:szCs w:val="24"/>
          <w:lang w:val="en-US"/>
        </w:rPr>
      </w:pPr>
    </w:p>
    <w:p>
      <w:pPr>
        <w:pStyle w:val="style179"/>
        <w:spacing w:after="200"/>
        <w:rPr>
          <w:rFonts w:ascii="Source Sans Pro SemiBold" w:hAnsi="Source Sans Pro SemiBold"/>
          <w:b/>
          <w:bCs/>
          <w:sz w:val="24"/>
          <w:szCs w:val="24"/>
          <w:lang w:val="en-US"/>
        </w:rPr>
      </w:pPr>
      <w:r>
        <w:rPr>
          <w:rFonts w:ascii="Source Sans Pro SemiBold" w:hAnsi="Source Sans Pro SemiBold"/>
          <w:b/>
          <w:bCs/>
          <w:sz w:val="24"/>
          <w:szCs w:val="24"/>
          <w:lang w:val="en-US"/>
        </w:rPr>
        <w:t>VENTRAL (INFERIOR) SURFACE:</w:t>
      </w:r>
    </w:p>
    <w:p>
      <w:pPr>
        <w:pStyle w:val="style179"/>
        <w:numPr>
          <w:ilvl w:val="0"/>
          <w:numId w:val="2"/>
        </w:numPr>
        <w:spacing w:after="200"/>
        <w:rPr>
          <w:rFonts w:ascii="Source Sans Pro SemiBold" w:hAnsi="Source Sans Pro SemiBold"/>
          <w:sz w:val="24"/>
          <w:szCs w:val="24"/>
          <w:lang w:val="en-US"/>
        </w:rPr>
      </w:pPr>
      <w:r>
        <w:rPr>
          <w:rFonts w:ascii="Source Sans Pro SemiBold" w:hAnsi="Source Sans Pro SemiBold"/>
          <w:sz w:val="24"/>
          <w:szCs w:val="24"/>
          <w:lang w:val="en-US"/>
        </w:rPr>
        <w:t>The mucous membrane lining this surface is smooth, thin and purplish. It presents the following features:</w:t>
      </w:r>
    </w:p>
    <w:p>
      <w:pPr>
        <w:pStyle w:val="style179"/>
        <w:numPr>
          <w:ilvl w:val="0"/>
          <w:numId w:val="3"/>
        </w:numPr>
        <w:spacing w:after="200"/>
        <w:rPr>
          <w:rFonts w:ascii="Source Sans Pro SemiBold" w:hAnsi="Source Sans Pro SemiBold"/>
          <w:sz w:val="24"/>
          <w:szCs w:val="24"/>
          <w:lang w:val="en-US"/>
        </w:rPr>
      </w:pPr>
      <w:r>
        <w:rPr>
          <w:rFonts w:ascii="Source Sans Pro SemiBold" w:hAnsi="Source Sans Pro SemiBold"/>
          <w:b/>
          <w:bCs/>
          <w:sz w:val="24"/>
          <w:szCs w:val="24"/>
          <w:lang w:val="en-US"/>
        </w:rPr>
        <w:t>Frenulum linguae</w:t>
      </w:r>
      <w:r>
        <w:rPr>
          <w:rFonts w:ascii="Source Sans Pro SemiBold" w:hAnsi="Source Sans Pro SemiBold"/>
          <w:sz w:val="24"/>
          <w:szCs w:val="24"/>
          <w:lang w:val="en-US"/>
        </w:rPr>
        <w:t xml:space="preserve"> </w:t>
      </w:r>
      <w:r>
        <w:rPr>
          <w:rFonts w:ascii="Dancing Script" w:hAnsi="Dancing Script"/>
          <w:sz w:val="24"/>
          <w:szCs w:val="24"/>
          <w:lang w:val="en-US"/>
        </w:rPr>
        <w:t>–</w:t>
      </w:r>
      <w:r>
        <w:rPr>
          <w:rFonts w:ascii="Source Sans Pro SemiBold" w:hAnsi="Source Sans Pro SemiBold"/>
          <w:sz w:val="24"/>
          <w:szCs w:val="24"/>
          <w:lang w:val="en-US"/>
        </w:rPr>
        <w:t xml:space="preserve"> connecting the floor of the mouth with the tongue</w:t>
      </w:r>
    </w:p>
    <w:p>
      <w:pPr>
        <w:pStyle w:val="style179"/>
        <w:numPr>
          <w:ilvl w:val="0"/>
          <w:numId w:val="3"/>
        </w:numPr>
        <w:spacing w:after="200"/>
        <w:rPr>
          <w:rFonts w:ascii="Source Sans Pro SemiBold" w:hAnsi="Source Sans Pro SemiBold"/>
          <w:sz w:val="24"/>
          <w:szCs w:val="24"/>
          <w:lang w:val="en-US"/>
        </w:rPr>
      </w:pPr>
      <w:r>
        <w:rPr>
          <w:rFonts w:ascii="Source Sans Pro SemiBold" w:hAnsi="Source Sans Pro SemiBold"/>
          <w:b/>
          <w:bCs/>
          <w:sz w:val="24"/>
          <w:szCs w:val="24"/>
          <w:lang w:val="en-US"/>
        </w:rPr>
        <w:t>Deep lingual veins</w:t>
      </w:r>
      <w:r>
        <w:rPr>
          <w:rFonts w:ascii="Source Sans Pro SemiBold" w:hAnsi="Source Sans Pro SemiBold"/>
          <w:sz w:val="24"/>
          <w:szCs w:val="24"/>
          <w:lang w:val="en-US"/>
        </w:rPr>
        <w:t xml:space="preserve"> </w:t>
      </w:r>
      <w:r>
        <w:rPr>
          <w:rFonts w:ascii="Dancing Script" w:hAnsi="Dancing Script"/>
          <w:sz w:val="24"/>
          <w:szCs w:val="24"/>
          <w:lang w:val="en-US"/>
        </w:rPr>
        <w:t>–</w:t>
      </w:r>
      <w:r>
        <w:rPr>
          <w:rFonts w:ascii="Source Sans Pro SemiBold" w:hAnsi="Source Sans Pro SemiBold"/>
          <w:sz w:val="24"/>
          <w:szCs w:val="24"/>
          <w:lang w:val="en-US"/>
        </w:rPr>
        <w:t xml:space="preserve"> seen on either side of the lingual frenum</w:t>
      </w:r>
    </w:p>
    <w:p>
      <w:pPr>
        <w:pStyle w:val="style179"/>
        <w:numPr>
          <w:ilvl w:val="0"/>
          <w:numId w:val="3"/>
        </w:numPr>
        <w:spacing w:after="200"/>
        <w:rPr>
          <w:rFonts w:ascii="Source Sans Pro SemiBold" w:hAnsi="Source Sans Pro SemiBold"/>
          <w:sz w:val="24"/>
          <w:szCs w:val="24"/>
          <w:lang w:val="en-US"/>
        </w:rPr>
      </w:pPr>
      <w:r>
        <w:rPr>
          <w:rFonts w:ascii="Source Sans Pro SemiBold" w:hAnsi="Source Sans Pro SemiBold"/>
          <w:b/>
          <w:bCs/>
          <w:sz w:val="24"/>
          <w:szCs w:val="24"/>
          <w:lang w:val="en-US"/>
        </w:rPr>
        <w:t>Plica fimbriata</w:t>
      </w:r>
      <w:r>
        <w:rPr>
          <w:rFonts w:ascii="Source Sans Pro SemiBold" w:hAnsi="Source Sans Pro SemiBold"/>
          <w:sz w:val="24"/>
          <w:szCs w:val="24"/>
          <w:lang w:val="en-US"/>
        </w:rPr>
        <w:t xml:space="preserve"> </w:t>
      </w:r>
      <w:r>
        <w:rPr>
          <w:rFonts w:ascii="Dancing Script" w:hAnsi="Dancing Script"/>
          <w:sz w:val="24"/>
          <w:szCs w:val="24"/>
          <w:lang w:val="en-US"/>
        </w:rPr>
        <w:t>–</w:t>
      </w:r>
      <w:r>
        <w:rPr>
          <w:rFonts w:ascii="Source Sans Pro SemiBold" w:hAnsi="Source Sans Pro SemiBold"/>
          <w:sz w:val="24"/>
          <w:szCs w:val="24"/>
          <w:lang w:val="en-US"/>
        </w:rPr>
        <w:t xml:space="preserve"> It is a fringed fold of mucous membrane lateral to the lingual vein directed forwards the tip of the tongue.</w:t>
      </w:r>
    </w:p>
    <w:p>
      <w:pPr>
        <w:pStyle w:val="style0"/>
        <w:spacing w:after="200"/>
        <w:jc w:val="center"/>
        <w:rPr>
          <w:rFonts w:ascii="Source Sans Pro SemiBold" w:hAnsi="Source Sans Pro SemiBold"/>
          <w:b/>
          <w:bCs/>
          <w:sz w:val="36"/>
          <w:szCs w:val="36"/>
          <w:lang w:val="en-US"/>
        </w:rPr>
      </w:pPr>
      <w:r>
        <w:rPr>
          <w:rFonts w:ascii="Source Sans Pro SemiBold" w:hAnsi="Source Sans Pro SemiBold"/>
          <w:b/>
          <w:bCs/>
          <w:sz w:val="36"/>
          <w:szCs w:val="36"/>
          <w:lang w:val="en-US"/>
        </w:rPr>
        <w:t>STRUCTURES OF THE TONGUE</w:t>
      </w:r>
    </w:p>
    <w:p>
      <w:pPr>
        <w:pStyle w:val="style179"/>
        <w:numPr>
          <w:ilvl w:val="0"/>
          <w:numId w:val="4"/>
        </w:numPr>
        <w:spacing w:after="200"/>
        <w:rPr>
          <w:rFonts w:ascii="Source Sans Pro SemiBold" w:hAnsi="Source Sans Pro SemiBold"/>
          <w:b/>
          <w:bCs/>
          <w:sz w:val="24"/>
          <w:szCs w:val="24"/>
          <w:lang w:val="en-US"/>
        </w:rPr>
      </w:pPr>
      <w:r>
        <w:rPr>
          <w:rFonts w:ascii="Source Sans Pro SemiBold" w:hAnsi="Source Sans Pro SemiBold"/>
          <w:b/>
          <w:bCs/>
          <w:sz w:val="24"/>
          <w:szCs w:val="24"/>
          <w:lang w:val="en-US"/>
        </w:rPr>
        <w:t xml:space="preserve">MUSCLES: </w:t>
      </w:r>
      <w:r>
        <w:rPr>
          <w:rFonts w:ascii="Source Sans Pro SemiBold" w:hAnsi="Source Sans Pro SemiBold"/>
          <w:sz w:val="24"/>
          <w:szCs w:val="24"/>
          <w:lang w:val="en-US"/>
        </w:rPr>
        <w:t>The tongue is made up of intrinsic and extrinsic group of muscles.</w:t>
      </w:r>
    </w:p>
    <w:p>
      <w:pPr>
        <w:pStyle w:val="style179"/>
        <w:numPr>
          <w:ilvl w:val="0"/>
          <w:numId w:val="4"/>
        </w:numPr>
        <w:spacing w:after="200"/>
        <w:rPr>
          <w:rFonts w:ascii="Source Sans Pro SemiBold" w:hAnsi="Source Sans Pro SemiBold"/>
          <w:b/>
          <w:bCs/>
          <w:sz w:val="24"/>
          <w:szCs w:val="24"/>
          <w:lang w:val="en-US"/>
        </w:rPr>
      </w:pPr>
      <w:r>
        <w:rPr>
          <w:rFonts w:ascii="Source Sans Pro SemiBold" w:hAnsi="Source Sans Pro SemiBold"/>
          <w:b/>
          <w:bCs/>
          <w:sz w:val="24"/>
          <w:szCs w:val="24"/>
          <w:lang w:val="en-US"/>
        </w:rPr>
        <w:t xml:space="preserve">MUCOUS MEMBRANE: </w:t>
      </w:r>
      <w:r>
        <w:rPr>
          <w:rFonts w:ascii="Source Sans Pro SemiBold" w:hAnsi="Source Sans Pro SemiBold"/>
          <w:sz w:val="24"/>
          <w:szCs w:val="24"/>
          <w:lang w:val="en-US"/>
        </w:rPr>
        <w:t>It is a layer of connective tissue lined by stratified squamous epithelium.</w:t>
      </w:r>
    </w:p>
    <w:p>
      <w:pPr>
        <w:pStyle w:val="style179"/>
        <w:numPr>
          <w:ilvl w:val="0"/>
          <w:numId w:val="4"/>
        </w:numPr>
        <w:spacing w:after="200"/>
        <w:rPr>
          <w:rFonts w:ascii="Source Sans Pro SemiBold" w:hAnsi="Source Sans Pro SemiBold"/>
          <w:b/>
          <w:bCs/>
          <w:sz w:val="24"/>
          <w:szCs w:val="24"/>
          <w:lang w:val="en-US"/>
        </w:rPr>
      </w:pPr>
      <w:r>
        <w:rPr>
          <w:rFonts w:ascii="Source Sans Pro SemiBold" w:hAnsi="Source Sans Pro SemiBold"/>
          <w:b/>
          <w:bCs/>
          <w:sz w:val="24"/>
          <w:szCs w:val="24"/>
          <w:lang w:val="en-US"/>
        </w:rPr>
        <w:t xml:space="preserve">GLANDS: </w:t>
      </w:r>
      <w:r>
        <w:rPr>
          <w:rFonts w:ascii="Source Sans Pro SemiBold" w:hAnsi="Source Sans Pro SemiBold"/>
          <w:sz w:val="24"/>
          <w:szCs w:val="24"/>
          <w:lang w:val="en-US"/>
        </w:rPr>
        <w:t>Numerous serous and mucous glands lie deep to the mucous membrane.</w:t>
      </w:r>
    </w:p>
    <w:p>
      <w:pPr>
        <w:pStyle w:val="style179"/>
        <w:spacing w:after="200"/>
        <w:rPr>
          <w:rFonts w:ascii="Source Sans Pro SemiBold" w:hAnsi="Source Sans Pro SemiBold"/>
          <w:b/>
          <w:bCs/>
          <w:sz w:val="24"/>
          <w:szCs w:val="24"/>
          <w:lang w:val="en-US"/>
        </w:rPr>
      </w:pPr>
    </w:p>
    <w:p>
      <w:pPr>
        <w:pStyle w:val="style179"/>
        <w:spacing w:after="200"/>
        <w:jc w:val="center"/>
        <w:rPr>
          <w:rFonts w:ascii="Source Sans Pro SemiBold" w:hAnsi="Source Sans Pro SemiBold"/>
          <w:b/>
          <w:bCs/>
          <w:sz w:val="32"/>
          <w:szCs w:val="32"/>
          <w:lang w:val="en-US"/>
        </w:rPr>
      </w:pPr>
      <w:r>
        <w:rPr>
          <w:rFonts w:ascii="Source Sans Pro SemiBold" w:hAnsi="Source Sans Pro SemiBold"/>
          <w:b/>
          <w:bCs/>
          <w:sz w:val="32"/>
          <w:szCs w:val="32"/>
          <w:lang w:val="en-US"/>
        </w:rPr>
        <w:t>MUSCLES OF THE TONGUE</w:t>
      </w:r>
    </w:p>
    <w:tbl>
      <w:tblPr>
        <w:tblStyle w:val="style154"/>
        <w:tblW w:w="0" w:type="auto"/>
        <w:tblInd w:w="720" w:type="dxa"/>
        <w:tblLook w:val="04A0" w:firstRow="1" w:lastRow="0" w:firstColumn="1" w:lastColumn="0" w:noHBand="0" w:noVBand="1"/>
      </w:tblPr>
      <w:tblGrid>
        <w:gridCol w:w="4174"/>
        <w:gridCol w:w="4131"/>
      </w:tblGrid>
      <w:tr>
        <w:trPr/>
        <w:tc>
          <w:tcPr>
            <w:tcW w:w="4508" w:type="dxa"/>
            <w:tcBorders/>
          </w:tcPr>
          <w:p>
            <w:pPr>
              <w:pStyle w:val="style179"/>
              <w:spacing w:after="200"/>
              <w:ind w:left="0"/>
              <w:rPr>
                <w:rFonts w:ascii="Source Sans Pro SemiBold" w:hAnsi="Source Sans Pro SemiBold"/>
                <w:b/>
                <w:bCs/>
                <w:sz w:val="24"/>
                <w:szCs w:val="24"/>
                <w:lang w:val="en-US"/>
              </w:rPr>
            </w:pPr>
            <w:r>
              <w:rPr>
                <w:rFonts w:ascii="Source Sans Pro SemiBold" w:hAnsi="Source Sans Pro SemiBold"/>
                <w:b/>
                <w:bCs/>
                <w:sz w:val="24"/>
                <w:szCs w:val="24"/>
                <w:lang w:val="en-US"/>
              </w:rPr>
              <w:t>INTRINSIC MUSCLES</w:t>
            </w:r>
          </w:p>
        </w:tc>
        <w:tc>
          <w:tcPr>
            <w:tcW w:w="4508" w:type="dxa"/>
            <w:tcBorders/>
          </w:tcPr>
          <w:p>
            <w:pPr>
              <w:pStyle w:val="style179"/>
              <w:spacing w:after="200"/>
              <w:ind w:left="0"/>
              <w:rPr>
                <w:rFonts w:ascii="Source Sans Pro SemiBold" w:hAnsi="Source Sans Pro SemiBold"/>
                <w:b/>
                <w:bCs/>
                <w:sz w:val="24"/>
                <w:szCs w:val="24"/>
                <w:lang w:val="en-US"/>
              </w:rPr>
            </w:pPr>
            <w:r>
              <w:rPr>
                <w:rFonts w:ascii="Source Sans Pro SemiBold" w:hAnsi="Source Sans Pro SemiBold"/>
                <w:b/>
                <w:bCs/>
                <w:sz w:val="24"/>
                <w:szCs w:val="24"/>
                <w:lang w:val="en-US"/>
              </w:rPr>
              <w:t>EXTRINSIC MUSCLES</w:t>
            </w:r>
          </w:p>
        </w:tc>
      </w:tr>
      <w:tr>
        <w:tblPrEx/>
        <w:trPr/>
        <w:tc>
          <w:tcPr>
            <w:tcW w:w="4508" w:type="dxa"/>
            <w:tcBorders/>
          </w:tcPr>
          <w:p>
            <w:pPr>
              <w:pStyle w:val="style179"/>
              <w:numPr>
                <w:ilvl w:val="0"/>
                <w:numId w:val="5"/>
              </w:numPr>
              <w:spacing w:after="200"/>
              <w:rPr>
                <w:rFonts w:ascii="Source Sans Pro SemiBold" w:hAnsi="Source Sans Pro SemiBold"/>
                <w:sz w:val="24"/>
                <w:szCs w:val="24"/>
                <w:lang w:val="en-US"/>
              </w:rPr>
            </w:pPr>
            <w:r>
              <w:rPr>
                <w:rFonts w:ascii="Source Sans Pro SemiBold" w:hAnsi="Source Sans Pro SemiBold"/>
                <w:sz w:val="24"/>
                <w:szCs w:val="24"/>
                <w:lang w:val="en-US"/>
              </w:rPr>
              <w:t>Superior longitudinal</w:t>
            </w:r>
          </w:p>
        </w:tc>
        <w:tc>
          <w:tcPr>
            <w:tcW w:w="4508" w:type="dxa"/>
            <w:tcBorders/>
          </w:tcPr>
          <w:p>
            <w:pPr>
              <w:pStyle w:val="style179"/>
              <w:numPr>
                <w:ilvl w:val="0"/>
                <w:numId w:val="6"/>
              </w:numPr>
              <w:spacing w:after="200"/>
              <w:rPr>
                <w:rFonts w:ascii="Source Sans Pro SemiBold" w:hAnsi="Source Sans Pro SemiBold"/>
                <w:b/>
                <w:bCs/>
                <w:sz w:val="24"/>
                <w:szCs w:val="24"/>
                <w:lang w:val="en-US"/>
              </w:rPr>
            </w:pPr>
            <w:r>
              <w:rPr>
                <w:rFonts w:ascii="Source Sans Pro SemiBold" w:hAnsi="Source Sans Pro SemiBold"/>
                <w:sz w:val="24"/>
                <w:szCs w:val="24"/>
                <w:lang w:val="en-US"/>
              </w:rPr>
              <w:t>Genioglossus</w:t>
            </w:r>
          </w:p>
        </w:tc>
      </w:tr>
      <w:tr>
        <w:tblPrEx/>
        <w:trPr/>
        <w:tc>
          <w:tcPr>
            <w:tcW w:w="4508" w:type="dxa"/>
            <w:tcBorders/>
          </w:tcPr>
          <w:p>
            <w:pPr>
              <w:pStyle w:val="style179"/>
              <w:numPr>
                <w:ilvl w:val="0"/>
                <w:numId w:val="6"/>
              </w:numPr>
              <w:spacing w:after="200"/>
              <w:rPr>
                <w:rFonts w:ascii="Source Sans Pro SemiBold" w:hAnsi="Source Sans Pro SemiBold"/>
                <w:sz w:val="24"/>
                <w:szCs w:val="24"/>
                <w:lang w:val="en-US"/>
              </w:rPr>
            </w:pPr>
            <w:r>
              <w:rPr>
                <w:rFonts w:ascii="Source Sans Pro SemiBold" w:hAnsi="Source Sans Pro SemiBold"/>
                <w:sz w:val="24"/>
                <w:szCs w:val="24"/>
                <w:lang w:val="en-US"/>
              </w:rPr>
              <w:t>Inferior longitudinal</w:t>
            </w:r>
          </w:p>
        </w:tc>
        <w:tc>
          <w:tcPr>
            <w:tcW w:w="4508" w:type="dxa"/>
            <w:tcBorders/>
          </w:tcPr>
          <w:p>
            <w:pPr>
              <w:pStyle w:val="style179"/>
              <w:numPr>
                <w:ilvl w:val="0"/>
                <w:numId w:val="5"/>
              </w:numPr>
              <w:spacing w:after="200"/>
              <w:rPr>
                <w:rFonts w:ascii="Source Sans Pro SemiBold" w:hAnsi="Source Sans Pro SemiBold"/>
                <w:sz w:val="24"/>
                <w:szCs w:val="24"/>
                <w:lang w:val="en-US"/>
              </w:rPr>
            </w:pPr>
            <w:r>
              <w:rPr>
                <w:rFonts w:ascii="Source Sans Pro SemiBold" w:hAnsi="Source Sans Pro SemiBold"/>
                <w:sz w:val="24"/>
                <w:szCs w:val="24"/>
                <w:lang w:val="en-US"/>
              </w:rPr>
              <w:t>Hyoglossus</w:t>
            </w:r>
          </w:p>
        </w:tc>
      </w:tr>
      <w:tr>
        <w:tblPrEx/>
        <w:trPr/>
        <w:tc>
          <w:tcPr>
            <w:tcW w:w="4508" w:type="dxa"/>
            <w:tcBorders/>
          </w:tcPr>
          <w:p>
            <w:pPr>
              <w:pStyle w:val="style179"/>
              <w:numPr>
                <w:ilvl w:val="0"/>
                <w:numId w:val="5"/>
              </w:numPr>
              <w:spacing w:after="200"/>
              <w:rPr>
                <w:rFonts w:ascii="Source Sans Pro SemiBold" w:hAnsi="Source Sans Pro SemiBold"/>
                <w:sz w:val="24"/>
                <w:szCs w:val="24"/>
                <w:lang w:val="en-US"/>
              </w:rPr>
            </w:pPr>
            <w:r>
              <w:rPr>
                <w:rFonts w:ascii="Source Sans Pro SemiBold" w:hAnsi="Source Sans Pro SemiBold"/>
                <w:sz w:val="24"/>
                <w:szCs w:val="24"/>
                <w:lang w:val="en-US"/>
              </w:rPr>
              <w:t>Transverse</w:t>
            </w:r>
          </w:p>
        </w:tc>
        <w:tc>
          <w:tcPr>
            <w:tcW w:w="4508" w:type="dxa"/>
            <w:tcBorders/>
          </w:tcPr>
          <w:p>
            <w:pPr>
              <w:pStyle w:val="style179"/>
              <w:numPr>
                <w:ilvl w:val="0"/>
                <w:numId w:val="6"/>
              </w:numPr>
              <w:spacing w:after="200"/>
              <w:rPr>
                <w:rFonts w:ascii="Source Sans Pro SemiBold" w:hAnsi="Source Sans Pro SemiBold"/>
                <w:sz w:val="24"/>
                <w:szCs w:val="24"/>
                <w:lang w:val="en-US"/>
              </w:rPr>
            </w:pPr>
            <w:r>
              <w:rPr>
                <w:rFonts w:ascii="Source Sans Pro SemiBold" w:hAnsi="Source Sans Pro SemiBold"/>
                <w:sz w:val="24"/>
                <w:szCs w:val="24"/>
                <w:lang w:val="en-US"/>
              </w:rPr>
              <w:t>Styloglossus</w:t>
            </w:r>
          </w:p>
        </w:tc>
      </w:tr>
      <w:tr>
        <w:tblPrEx/>
        <w:trPr/>
        <w:tc>
          <w:tcPr>
            <w:tcW w:w="4508" w:type="dxa"/>
            <w:tcBorders/>
          </w:tcPr>
          <w:p>
            <w:pPr>
              <w:pStyle w:val="style179"/>
              <w:numPr>
                <w:ilvl w:val="0"/>
                <w:numId w:val="6"/>
              </w:numPr>
              <w:spacing w:after="200"/>
              <w:rPr>
                <w:rFonts w:ascii="Source Sans Pro SemiBold" w:hAnsi="Source Sans Pro SemiBold"/>
                <w:sz w:val="24"/>
                <w:szCs w:val="24"/>
                <w:lang w:val="en-US"/>
              </w:rPr>
            </w:pPr>
            <w:r>
              <w:rPr>
                <w:rFonts w:ascii="Source Sans Pro SemiBold" w:hAnsi="Source Sans Pro SemiBold"/>
                <w:sz w:val="24"/>
                <w:szCs w:val="24"/>
                <w:lang w:val="en-US"/>
              </w:rPr>
              <w:t>Vertical</w:t>
            </w:r>
          </w:p>
        </w:tc>
        <w:tc>
          <w:tcPr>
            <w:tcW w:w="4508" w:type="dxa"/>
            <w:tcBorders/>
          </w:tcPr>
          <w:p>
            <w:pPr>
              <w:pStyle w:val="style179"/>
              <w:numPr>
                <w:ilvl w:val="0"/>
                <w:numId w:val="5"/>
              </w:numPr>
              <w:spacing w:after="200"/>
              <w:rPr>
                <w:rFonts w:ascii="Source Sans Pro SemiBold" w:hAnsi="Source Sans Pro SemiBold"/>
                <w:sz w:val="24"/>
                <w:szCs w:val="24"/>
                <w:lang w:val="en-US"/>
              </w:rPr>
            </w:pPr>
            <w:r>
              <w:rPr>
                <w:rFonts w:ascii="Source Sans Pro SemiBold" w:hAnsi="Source Sans Pro SemiBold"/>
                <w:sz w:val="24"/>
                <w:szCs w:val="24"/>
                <w:lang w:val="en-US"/>
              </w:rPr>
              <w:t>Palatoglossus</w:t>
            </w:r>
          </w:p>
        </w:tc>
      </w:tr>
    </w:tbl>
    <w:p>
      <w:pPr>
        <w:pStyle w:val="style179"/>
        <w:spacing w:after="200"/>
        <w:rPr>
          <w:rFonts w:ascii="Source Sans Pro SemiBold" w:hAnsi="Source Sans Pro SemiBold"/>
          <w:b/>
          <w:bCs/>
          <w:sz w:val="24"/>
          <w:szCs w:val="24"/>
          <w:lang w:val="en-US"/>
        </w:rPr>
      </w:pPr>
    </w:p>
    <w:p>
      <w:pPr>
        <w:pStyle w:val="style179"/>
        <w:spacing w:after="200"/>
        <w:rPr>
          <w:rFonts w:ascii="Source Sans Pro SemiBold" w:hAnsi="Source Sans Pro SemiBold"/>
          <w:noProof/>
          <w:sz w:val="24"/>
          <w:szCs w:val="24"/>
          <w:lang w:val="en-US"/>
        </w:rPr>
      </w:pPr>
    </w:p>
    <w:p>
      <w:pPr>
        <w:pStyle w:val="style179"/>
        <w:spacing w:after="200"/>
        <w:rPr>
          <w:rFonts w:ascii="Source Sans Pro SemiBold" w:hAnsi="Source Sans Pro SemiBold"/>
          <w:noProof/>
          <w:sz w:val="24"/>
          <w:szCs w:val="24"/>
          <w:lang w:val="en-US"/>
        </w:rPr>
      </w:pPr>
    </w:p>
    <w:tbl>
      <w:tblPr>
        <w:tblStyle w:val="style154"/>
        <w:tblW w:w="0" w:type="auto"/>
        <w:tblInd w:w="720" w:type="dxa"/>
        <w:tblLook w:val="04A0" w:firstRow="1" w:lastRow="0" w:firstColumn="1" w:lastColumn="0" w:noHBand="0" w:noVBand="1"/>
      </w:tblPr>
      <w:tblGrid>
        <w:gridCol w:w="3096"/>
        <w:gridCol w:w="1706"/>
        <w:gridCol w:w="1779"/>
        <w:gridCol w:w="1724"/>
      </w:tblGrid>
      <w:tr>
        <w:trPr/>
        <w:tc>
          <w:tcPr>
            <w:tcW w:w="2254" w:type="dxa"/>
            <w:tcBorders/>
          </w:tcPr>
          <w:p>
            <w:pPr>
              <w:pStyle w:val="style179"/>
              <w:spacing w:after="200"/>
              <w:ind w:left="0"/>
              <w:rPr>
                <w:rFonts w:ascii="Source Sans Pro SemiBold" w:hAnsi="Source Sans Pro SemiBold"/>
                <w:b/>
                <w:bCs/>
                <w:noProof/>
                <w:sz w:val="24"/>
                <w:szCs w:val="24"/>
                <w:lang w:val="en-US"/>
              </w:rPr>
            </w:pPr>
            <w:r>
              <w:rPr>
                <w:rFonts w:ascii="Source Sans Pro SemiBold" w:hAnsi="Source Sans Pro SemiBold"/>
                <w:b/>
                <w:bCs/>
                <w:noProof/>
                <w:sz w:val="24"/>
                <w:szCs w:val="24"/>
                <w:lang w:val="en-US"/>
              </w:rPr>
              <w:t>MUSCLES</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ORIGIN</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INSERTION</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ACTIONS</w:t>
            </w:r>
          </w:p>
        </w:tc>
      </w:tr>
      <w:tr>
        <w:tblPrEx/>
        <w:trPr/>
        <w:tc>
          <w:tcPr>
            <w:tcW w:w="2254" w:type="dxa"/>
            <w:tcBorders/>
          </w:tcPr>
          <w:p>
            <w:pPr>
              <w:pStyle w:val="style179"/>
              <w:numPr>
                <w:ilvl w:val="0"/>
                <w:numId w:val="7"/>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Superior longitudinal</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Beneath the mucous membrane of the dorsal surface of the tongue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Into the sides of the tongue</w:t>
            </w:r>
          </w:p>
        </w:tc>
        <w:tc>
          <w:tcPr>
            <w:tcW w:w="2254" w:type="dxa"/>
            <w:tcBorders/>
          </w:tcPr>
          <w:p>
            <w:pPr>
              <w:pStyle w:val="style0"/>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-Shortens the tongue.</w:t>
            </w:r>
          </w:p>
          <w:p>
            <w:pPr>
              <w:pStyle w:val="style0"/>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-Makes the dorsum concave</w:t>
            </w:r>
          </w:p>
        </w:tc>
      </w:tr>
      <w:tr>
        <w:tblPrEx/>
        <w:trPr/>
        <w:tc>
          <w:tcPr>
            <w:tcW w:w="2254" w:type="dxa"/>
            <w:tcBorders/>
          </w:tcPr>
          <w:p>
            <w:pPr>
              <w:pStyle w:val="style179"/>
              <w:numPr>
                <w:ilvl w:val="0"/>
                <w:numId w:val="7"/>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Inferior longitudinal</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Close to inferior surface between genioglossum and hyoglossum</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Anterior part of median fibrous septum</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-Shortens the tongue</w:t>
            </w:r>
          </w:p>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-Makes the dorsum convex</w:t>
            </w:r>
          </w:p>
        </w:tc>
      </w:tr>
      <w:tr>
        <w:tblPrEx/>
        <w:trPr/>
        <w:tc>
          <w:tcPr>
            <w:tcW w:w="2254" w:type="dxa"/>
            <w:tcBorders/>
          </w:tcPr>
          <w:p>
            <w:pPr>
              <w:pStyle w:val="style179"/>
              <w:numPr>
                <w:ilvl w:val="0"/>
                <w:numId w:val="7"/>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Transversus linguae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Arise from the median fibrous septum</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Margins of the tongue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-Makes the tongue narrow and elongated.</w:t>
            </w:r>
          </w:p>
        </w:tc>
      </w:tr>
      <w:tr>
        <w:tblPrEx/>
        <w:trPr/>
        <w:tc>
          <w:tcPr>
            <w:tcW w:w="2254" w:type="dxa"/>
            <w:tcBorders/>
          </w:tcPr>
          <w:p>
            <w:pPr>
              <w:pStyle w:val="style179"/>
              <w:numPr>
                <w:ilvl w:val="0"/>
                <w:numId w:val="7"/>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Verticalus linguae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At the border of the anterior part of the tongue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Sides of the tongue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-Makes the tongue broad and flattened.</w:t>
            </w:r>
          </w:p>
        </w:tc>
      </w:tr>
      <w:tr>
        <w:tblPrEx/>
        <w:trPr/>
        <w:tc>
          <w:tcPr>
            <w:tcW w:w="2254" w:type="dxa"/>
            <w:tcBorders/>
          </w:tcPr>
          <w:p>
            <w:pPr>
              <w:pStyle w:val="style179"/>
              <w:numPr>
                <w:ilvl w:val="0"/>
                <w:numId w:val="7"/>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Genioglossus (fan shaped muscle)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Superior genial tubercule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-Whole of the tongue (fibeers radiate from the tip of the base)</w:t>
            </w:r>
          </w:p>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-Hyoid bone (lowest fibers)</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-Upper fibres: retract the tip</w:t>
            </w:r>
          </w:p>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-Middle fibres: depresses the tongue</w:t>
            </w:r>
          </w:p>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Lower fibres: Pulls the posterior part forward i.e protrusion of the tongue.</w:t>
            </w:r>
          </w:p>
        </w:tc>
      </w:tr>
      <w:tr>
        <w:tblPrEx/>
        <w:trPr/>
        <w:tc>
          <w:tcPr>
            <w:tcW w:w="2254" w:type="dxa"/>
            <w:tcBorders/>
          </w:tcPr>
          <w:p>
            <w:pPr>
              <w:pStyle w:val="style179"/>
              <w:numPr>
                <w:ilvl w:val="0"/>
                <w:numId w:val="7"/>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Hyoglossus (flat quadrilaeral muscle)</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Greater cornu and adjacent part of the body of hyoid</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Side of the tongue (posterior half)</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-Depresses the sides of the tongue</w:t>
            </w:r>
          </w:p>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-Makes the dorsal surface convex</w:t>
            </w:r>
          </w:p>
        </w:tc>
      </w:tr>
      <w:tr>
        <w:tblPrEx/>
        <w:trPr/>
        <w:tc>
          <w:tcPr>
            <w:tcW w:w="2254" w:type="dxa"/>
            <w:tcBorders/>
          </w:tcPr>
          <w:p>
            <w:pPr>
              <w:pStyle w:val="style179"/>
              <w:numPr>
                <w:ilvl w:val="0"/>
                <w:numId w:val="7"/>
              </w:numPr>
              <w:spacing w:before="240" w:after="200"/>
              <w:rPr>
                <w:rFonts w:ascii="Source Sans Pro SemiBold" w:hAnsi="Source Sans Pro SemiBold"/>
                <w:noProof/>
                <w:sz w:val="24"/>
                <w:szCs w:val="24"/>
                <w:lang w:val="en-US"/>
              </w:rPr>
            </w:pPr>
            <w:r>
              <w:rPr>
                <w:rFonts w:ascii="Source Sans Pro SemiBold" w:hAnsi="Source Sans Pro SemiBold"/>
                <w:noProof/>
                <w:sz w:val="24"/>
                <w:szCs w:val="24"/>
                <w:lang w:val="en-US"/>
              </w:rPr>
              <w:t>Styloglossus (an elongated slip</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Tip and the anterior surface of styloid process</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Side of the tongue, interdigitating posteriorly with the fibres of hyoglossus</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Pulls the tongue upwards and backwards during swallowing.</w:t>
            </w:r>
          </w:p>
        </w:tc>
      </w:tr>
      <w:tr>
        <w:tblPrEx/>
        <w:trPr/>
        <w:tc>
          <w:tcPr>
            <w:tcW w:w="2254" w:type="dxa"/>
            <w:tcBorders/>
          </w:tcPr>
          <w:p>
            <w:pPr>
              <w:pStyle w:val="style179"/>
              <w:numPr>
                <w:ilvl w:val="0"/>
                <w:numId w:val="7"/>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Palatoglossus (a slender slip)</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Oral surface of palatine aponeurosis</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Side of the tongue (at the junction of its oral &amp; pharyngeal parts)</w:t>
            </w:r>
          </w:p>
        </w:tc>
        <w:tc>
          <w:tcPr>
            <w:tcW w:w="2254" w:type="dxa"/>
            <w:tcBorders/>
          </w:tcPr>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-Pulls up the roof of the tongue</w:t>
            </w:r>
          </w:p>
          <w:p>
            <w:pPr>
              <w:pStyle w:val="style179"/>
              <w:spacing w:after="200"/>
              <w:ind w:left="0"/>
              <w:rPr>
                <w:rFonts w:ascii="Source Sans Pro SemiBold" w:hAnsi="Source Sans Pro SemiBold"/>
                <w:noProof/>
                <w:sz w:val="24"/>
                <w:szCs w:val="24"/>
                <w:lang w:val="en-US"/>
              </w:rPr>
            </w:pPr>
            <w:r>
              <w:rPr>
                <w:rFonts w:ascii="Source Sans Pro SemiBold" w:hAnsi="Source Sans Pro SemiBold"/>
                <w:noProof/>
                <w:sz w:val="24"/>
                <w:szCs w:val="24"/>
                <w:lang w:val="en-US"/>
              </w:rPr>
              <w:t>-Approximates the palatoglossal arches.</w:t>
            </w:r>
          </w:p>
        </w:tc>
      </w:tr>
    </w:tbl>
    <w:p>
      <w:pPr>
        <w:pStyle w:val="style179"/>
        <w:spacing w:after="200"/>
        <w:rPr>
          <w:rFonts w:ascii="Source Sans Pro SemiBold" w:hAnsi="Source Sans Pro SemiBold"/>
          <w:noProof/>
          <w:sz w:val="24"/>
          <w:szCs w:val="24"/>
          <w:lang w:val="en-US"/>
        </w:rPr>
      </w:pPr>
    </w:p>
    <w:p>
      <w:pPr>
        <w:pStyle w:val="style179"/>
        <w:spacing w:after="200"/>
        <w:rPr>
          <w:rFonts w:ascii="Source Sans Pro SemiBold" w:hAnsi="Source Sans Pro SemiBold" w:hint="default"/>
          <w:sz w:val="24"/>
          <w:szCs w:val="24"/>
        </w:rPr>
      </w:pPr>
      <w:r>
        <w:rPr>
          <w:rFonts w:ascii="Source Sans Pro SemiBold" w:hAnsi="Source Sans Pro SemiBold" w:hint="default"/>
          <w:sz w:val="24"/>
          <w:szCs w:val="24"/>
        </w:rPr>
        <w:t xml:space="preserve">The four extrinsic muscles originate from bone and extend to the </w:t>
      </w:r>
      <w:r>
        <w:rPr>
          <w:rFonts w:ascii="Source Sans Pro SemiBold" w:hAnsi="Source Sans Pro SemiBold" w:hint="default"/>
          <w:sz w:val="24"/>
          <w:szCs w:val="24"/>
          <w:lang w:val="en-US"/>
        </w:rPr>
        <w:t>tongue.</w:t>
      </w:r>
      <w:r>
        <w:rPr>
          <w:rFonts w:ascii="Source Sans Pro SemiBold" w:hAnsi="Source Sans Pro SemiBold" w:hint="default"/>
          <w:sz w:val="24"/>
          <w:szCs w:val="24"/>
          <w:lang w:val="en-US"/>
        </w:rPr>
        <w:t xml:space="preserve"> </w:t>
      </w:r>
      <w:r>
        <w:rPr>
          <w:rFonts w:ascii="Source Sans Pro SemiBold" w:hAnsi="Source Sans Pro SemiBold" w:hint="default"/>
          <w:sz w:val="24"/>
          <w:szCs w:val="24"/>
          <w:lang w:val="en-US"/>
        </w:rPr>
        <w:t>Their</w:t>
      </w:r>
      <w:r>
        <w:rPr>
          <w:rFonts w:ascii="Source Sans Pro SemiBold" w:hAnsi="Source Sans Pro SemiBold" w:hint="default"/>
          <w:sz w:val="24"/>
          <w:szCs w:val="24"/>
        </w:rPr>
        <w:t xml:space="preserve"> main functions are altering the tongue's position allowing for protrusion, retraction, and side-to-side movement.</w:t>
      </w:r>
    </w:p>
    <w:p>
      <w:pPr>
        <w:pStyle w:val="style179"/>
        <w:spacing w:after="200"/>
        <w:rPr>
          <w:rFonts w:ascii="Source Sans Pro SemiBold" w:hAnsi="Source Sans Pro SemiBold"/>
          <w:noProof/>
          <w:sz w:val="24"/>
          <w:szCs w:val="24"/>
          <w:lang w:val="en-US"/>
        </w:rPr>
      </w:pPr>
      <w:r>
        <w:rPr>
          <w:rFonts w:ascii="Source Sans Pro SemiBold" w:hAnsi="Source Sans Pro SemiBold" w:hint="default"/>
          <w:sz w:val="24"/>
          <w:szCs w:val="24"/>
          <w:lang w:val="en-US"/>
        </w:rPr>
        <w:t>The</w:t>
      </w:r>
      <w:r>
        <w:rPr>
          <w:rFonts w:ascii="Source Sans Pro SemiBold" w:hAnsi="Source Sans Pro SemiBold" w:hint="default"/>
          <w:sz w:val="24"/>
          <w:szCs w:val="24"/>
          <w:lang w:val="en-US"/>
        </w:rPr>
        <w:t xml:space="preserve"> intrinsic muscles of the tongue originate and insert within the tongue, running along its length</w:t>
      </w:r>
      <w:r>
        <w:rPr>
          <w:rFonts w:ascii="Source Sans Pro SemiBold" w:hAnsi="Source Sans Pro SemiBold" w:hint="default"/>
          <w:sz w:val="24"/>
          <w:szCs w:val="24"/>
          <w:lang w:val="en-US"/>
        </w:rPr>
        <w:t>.</w:t>
      </w:r>
      <w:r>
        <w:rPr>
          <w:rFonts w:ascii="Source Sans Pro SemiBold" w:hAnsi="Source Sans Pro SemiBold" w:hint="default"/>
          <w:sz w:val="24"/>
          <w:szCs w:val="24"/>
          <w:lang w:val="en-US"/>
        </w:rPr>
        <w:t xml:space="preserve"> These muscles alter the shape of the tongue by lengthening and shortening it, curling and uncurling its apex and edges as in tongue rolling, and flattening and rounding its surface. This provides shape and helps facilitate speech, swallowing, and eating.</w:t>
      </w:r>
    </w:p>
    <w:p>
      <w:pPr>
        <w:pStyle w:val="style179"/>
        <w:spacing w:after="200"/>
        <w:jc w:val="center"/>
        <w:rPr>
          <w:rFonts w:ascii="Source Sans Pro SemiBold" w:hAnsi="Source Sans Pro SemiBold"/>
          <w:noProof/>
          <w:sz w:val="24"/>
          <w:szCs w:val="24"/>
          <w:lang w:val="en-US"/>
        </w:rPr>
      </w:pPr>
    </w:p>
    <w:p>
      <w:pPr>
        <w:pStyle w:val="style179"/>
        <w:spacing w:after="200"/>
        <w:jc w:val="center"/>
        <w:rPr>
          <w:rFonts w:ascii="Source Sans Pro SemiBold" w:hAnsi="Source Sans Pro SemiBold"/>
          <w:b/>
          <w:bCs/>
          <w:noProof/>
          <w:sz w:val="36"/>
          <w:szCs w:val="36"/>
          <w:lang w:val="en-US"/>
        </w:rPr>
      </w:pPr>
    </w:p>
    <w:p>
      <w:pPr>
        <w:pStyle w:val="style179"/>
        <w:spacing w:after="200"/>
        <w:jc w:val="center"/>
        <w:rPr>
          <w:rFonts w:ascii="Source Sans Pro SemiBold" w:hAnsi="Source Sans Pro SemiBold"/>
          <w:b/>
          <w:bCs/>
          <w:noProof/>
          <w:sz w:val="36"/>
          <w:szCs w:val="36"/>
          <w:lang w:val="en-US"/>
        </w:rPr>
      </w:pPr>
      <w:r>
        <w:rPr>
          <w:rFonts w:ascii="Source Sans Pro SemiBold" w:hAnsi="Source Sans Pro SemiBold"/>
          <w:b/>
          <w:bCs/>
          <w:noProof/>
          <w:sz w:val="36"/>
          <w:szCs w:val="36"/>
          <w:lang w:val="en-US"/>
        </w:rPr>
        <w:t>INNERVATION OF THE TONGUE</w:t>
      </w:r>
    </w:p>
    <w:p>
      <w:pPr>
        <w:pStyle w:val="style179"/>
        <w:spacing w:after="200"/>
        <w:rPr>
          <w:rFonts w:ascii="Source Sans Pro SemiBold" w:hAnsi="Source Sans Pro SemiBold"/>
          <w:b/>
          <w:bCs/>
          <w:noProof/>
          <w:sz w:val="24"/>
          <w:szCs w:val="24"/>
          <w:lang w:val="en-US"/>
        </w:rPr>
      </w:pPr>
      <w:r>
        <w:rPr>
          <w:rFonts w:ascii="Source Sans Pro SemiBold" w:hAnsi="Source Sans Pro SemiBold"/>
          <w:b/>
          <w:bCs/>
          <w:noProof/>
          <w:sz w:val="24"/>
          <w:szCs w:val="24"/>
          <w:lang w:val="en-US"/>
        </w:rPr>
        <w:t>Motor nerve:</w:t>
      </w:r>
    </w:p>
    <w:p>
      <w:pPr>
        <w:pStyle w:val="style179"/>
        <w:numPr>
          <w:ilvl w:val="0"/>
          <w:numId w:val="8"/>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Intrinsic and extrinsic muscles except palatoglossus muscles are supplied by hypoglossal nerve.</w:t>
      </w:r>
    </w:p>
    <w:p>
      <w:pPr>
        <w:pStyle w:val="style179"/>
        <w:numPr>
          <w:ilvl w:val="0"/>
          <w:numId w:val="8"/>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Palatoglossus muscles are supplied by cranial part of accessory nerve through the pharyngeal plexus.</w:t>
      </w:r>
    </w:p>
    <w:p>
      <w:pPr>
        <w:pStyle w:val="style0"/>
        <w:spacing w:after="200"/>
        <w:rPr>
          <w:rFonts w:ascii="Source Sans Pro SemiBold" w:hAnsi="Source Sans Pro SemiBold"/>
          <w:b/>
          <w:bCs/>
          <w:noProof/>
          <w:sz w:val="24"/>
          <w:szCs w:val="24"/>
          <w:lang w:val="en-US"/>
        </w:rPr>
      </w:pPr>
      <w:r>
        <w:rPr>
          <w:rFonts w:ascii="Source Sans Pro SemiBold" w:hAnsi="Source Sans Pro SemiBold"/>
          <w:b/>
          <w:bCs/>
          <w:noProof/>
          <w:sz w:val="24"/>
          <w:szCs w:val="24"/>
          <w:lang w:val="en-US"/>
        </w:rPr>
        <w:t xml:space="preserve">              Sensory nerve:</w:t>
      </w:r>
    </w:p>
    <w:p>
      <w:pPr>
        <w:pStyle w:val="style179"/>
        <w:numPr>
          <w:ilvl w:val="0"/>
          <w:numId w:val="9"/>
        </w:numPr>
        <w:spacing w:after="200"/>
        <w:rPr>
          <w:rFonts w:ascii="Source Sans Pro SemiBold" w:hAnsi="Source Sans Pro SemiBold"/>
          <w:b/>
          <w:bCs/>
          <w:noProof/>
          <w:sz w:val="24"/>
          <w:szCs w:val="24"/>
          <w:lang w:val="en-US"/>
        </w:rPr>
      </w:pPr>
      <w:r>
        <w:rPr>
          <w:rFonts w:ascii="Source Sans Pro SemiBold" w:hAnsi="Source Sans Pro SemiBold"/>
          <w:noProof/>
          <w:sz w:val="24"/>
          <w:szCs w:val="24"/>
          <w:lang w:val="en-US"/>
        </w:rPr>
        <w:t xml:space="preserve">Anterior two-third - General sensation is supplied by lingual nerve. </w:t>
      </w:r>
    </w:p>
    <w:p>
      <w:pPr>
        <w:pStyle w:val="style179"/>
        <w:numPr>
          <w:ilvl w:val="0"/>
          <w:numId w:val="10"/>
        </w:numPr>
        <w:spacing w:after="200"/>
        <w:rPr>
          <w:rFonts w:ascii="Source Sans Pro SemiBold" w:hAnsi="Source Sans Pro SemiBold"/>
          <w:b/>
          <w:bCs/>
          <w:noProof/>
          <w:sz w:val="24"/>
          <w:szCs w:val="24"/>
          <w:lang w:val="en-US"/>
        </w:rPr>
      </w:pPr>
      <w:r>
        <w:rPr>
          <w:rFonts w:ascii="Source Sans Pro SemiBold" w:hAnsi="Source Sans Pro SemiBold"/>
          <w:noProof/>
          <w:sz w:val="24"/>
          <w:szCs w:val="24"/>
          <w:lang w:val="en-US"/>
        </w:rPr>
        <w:t>Taste buds are supplied by Chorda tympani nerve</w:t>
      </w:r>
    </w:p>
    <w:p>
      <w:pPr>
        <w:pStyle w:val="style179"/>
        <w:numPr>
          <w:ilvl w:val="0"/>
          <w:numId w:val="9"/>
        </w:numPr>
        <w:spacing w:after="200"/>
        <w:rPr>
          <w:rFonts w:ascii="Source Sans Pro SemiBold" w:hAnsi="Source Sans Pro SemiBold"/>
          <w:b/>
          <w:bCs/>
          <w:noProof/>
          <w:sz w:val="24"/>
          <w:szCs w:val="24"/>
          <w:lang w:val="en-US"/>
        </w:rPr>
      </w:pPr>
      <w:r>
        <w:rPr>
          <w:rFonts w:ascii="Source Sans Pro SemiBold" w:hAnsi="Source Sans Pro SemiBold"/>
          <w:noProof/>
          <w:sz w:val="24"/>
          <w:szCs w:val="24"/>
          <w:lang w:val="en-US"/>
        </w:rPr>
        <w:t xml:space="preserve">Posterior one-third </w:t>
      </w:r>
      <w:r>
        <w:rPr>
          <w:rFonts w:ascii="Dancing Script" w:hAnsi="Dancing Script"/>
          <w:noProof/>
          <w:sz w:val="24"/>
          <w:szCs w:val="24"/>
          <w:lang w:val="en-US"/>
        </w:rPr>
        <w:t>–</w:t>
      </w:r>
      <w:r>
        <w:rPr>
          <w:rFonts w:ascii="Source Sans Pro SemiBold" w:hAnsi="Source Sans Pro SemiBold"/>
          <w:noProof/>
          <w:sz w:val="24"/>
          <w:szCs w:val="24"/>
          <w:lang w:val="en-US"/>
        </w:rPr>
        <w:t xml:space="preserve"> General sensation and taste buds are supplied by glossopharyngeal nerve.</w:t>
      </w:r>
    </w:p>
    <w:p>
      <w:pPr>
        <w:pStyle w:val="style179"/>
        <w:numPr>
          <w:ilvl w:val="0"/>
          <w:numId w:val="9"/>
        </w:numPr>
        <w:spacing w:after="200"/>
        <w:rPr>
          <w:rFonts w:ascii="Source Sans Pro SemiBold" w:hAnsi="Source Sans Pro SemiBold"/>
          <w:b/>
          <w:bCs/>
          <w:noProof/>
          <w:sz w:val="24"/>
          <w:szCs w:val="24"/>
          <w:lang w:val="en-US"/>
        </w:rPr>
      </w:pPr>
      <w:r>
        <w:rPr>
          <w:rFonts w:ascii="Source Sans Pro SemiBold" w:hAnsi="Source Sans Pro SemiBold"/>
          <w:noProof/>
          <w:sz w:val="24"/>
          <w:szCs w:val="24"/>
          <w:lang w:val="en-US"/>
        </w:rPr>
        <w:t>Small myelinated taste fibers of all the three nerves run into the nucleus of tractus solitarius in medulla.</w:t>
      </w:r>
    </w:p>
    <w:p>
      <w:pPr>
        <w:pStyle w:val="style179"/>
        <w:numPr>
          <w:ilvl w:val="0"/>
          <w:numId w:val="10"/>
        </w:numPr>
        <w:spacing w:after="200"/>
        <w:rPr>
          <w:rFonts w:ascii="Source Sans Pro SemiBold" w:hAnsi="Source Sans Pro SemiBold"/>
          <w:b/>
          <w:bCs/>
          <w:noProof/>
          <w:sz w:val="24"/>
          <w:szCs w:val="24"/>
          <w:lang w:val="en-US"/>
        </w:rPr>
      </w:pPr>
      <w:r>
        <w:rPr>
          <w:rFonts w:ascii="Source Sans Pro SemiBold" w:hAnsi="Source Sans Pro SemiBold"/>
          <w:b/>
          <w:bCs/>
          <w:noProof/>
          <w:sz w:val="24"/>
          <w:szCs w:val="24"/>
          <w:lang w:val="en-US"/>
        </w:rPr>
        <w:t xml:space="preserve">Bitter and sour taste </w:t>
      </w:r>
      <w:r>
        <w:rPr>
          <w:rFonts w:ascii="Dancing Script" w:hAnsi="Dancing Script"/>
          <w:b/>
          <w:bCs/>
          <w:noProof/>
          <w:sz w:val="24"/>
          <w:szCs w:val="24"/>
          <w:lang w:val="en-US"/>
        </w:rPr>
        <w:t>–</w:t>
      </w:r>
      <w:r>
        <w:rPr>
          <w:rFonts w:ascii="Source Sans Pro SemiBold" w:hAnsi="Source Sans Pro SemiBold"/>
          <w:b/>
          <w:bCs/>
          <w:noProof/>
          <w:sz w:val="24"/>
          <w:szCs w:val="24"/>
          <w:lang w:val="en-US"/>
        </w:rPr>
        <w:t xml:space="preserve"> glossopharyngeal nerve</w:t>
      </w:r>
    </w:p>
    <w:p>
      <w:pPr>
        <w:pStyle w:val="style179"/>
        <w:numPr>
          <w:ilvl w:val="0"/>
          <w:numId w:val="10"/>
        </w:numPr>
        <w:spacing w:after="200"/>
        <w:rPr>
          <w:rFonts w:ascii="Source Sans Pro SemiBold" w:hAnsi="Source Sans Pro SemiBold"/>
          <w:b/>
          <w:bCs/>
          <w:noProof/>
          <w:sz w:val="24"/>
          <w:szCs w:val="24"/>
          <w:lang w:val="en-US"/>
        </w:rPr>
      </w:pPr>
      <w:r>
        <w:rPr>
          <w:rFonts w:ascii="Source Sans Pro SemiBold" w:hAnsi="Source Sans Pro SemiBold"/>
          <w:b/>
          <w:bCs/>
          <w:noProof/>
          <w:sz w:val="24"/>
          <w:szCs w:val="24"/>
          <w:lang w:val="en-US"/>
        </w:rPr>
        <w:t xml:space="preserve">Sweet and salty taste </w:t>
      </w:r>
      <w:r>
        <w:rPr>
          <w:rFonts w:ascii="Dancing Script" w:hAnsi="Dancing Script"/>
          <w:b/>
          <w:bCs/>
          <w:noProof/>
          <w:sz w:val="24"/>
          <w:szCs w:val="24"/>
          <w:lang w:val="en-US"/>
        </w:rPr>
        <w:t>–</w:t>
      </w:r>
      <w:r>
        <w:rPr>
          <w:rFonts w:ascii="Source Sans Pro SemiBold" w:hAnsi="Source Sans Pro SemiBold"/>
          <w:b/>
          <w:bCs/>
          <w:noProof/>
          <w:sz w:val="24"/>
          <w:szCs w:val="24"/>
          <w:lang w:val="en-US"/>
        </w:rPr>
        <w:t xml:space="preserve"> Chorda tympani nerve</w:t>
      </w:r>
    </w:p>
    <w:p>
      <w:pPr>
        <w:pStyle w:val="style0"/>
        <w:spacing w:after="200"/>
        <w:rPr>
          <w:rFonts w:ascii="Source Sans Pro SemiBold" w:hAnsi="Source Sans Pro SemiBold"/>
          <w:noProof/>
          <w:sz w:val="24"/>
          <w:szCs w:val="24"/>
          <w:lang w:val="en-US"/>
        </w:rPr>
      </w:pPr>
    </w:p>
    <w:p>
      <w:pPr>
        <w:pStyle w:val="style0"/>
        <w:spacing w:after="200"/>
        <w:jc w:val="center"/>
        <w:rPr>
          <w:rFonts w:ascii="Source Sans Pro SemiBold" w:hAnsi="Source Sans Pro SemiBold"/>
          <w:b/>
          <w:bCs/>
          <w:noProof/>
          <w:sz w:val="36"/>
          <w:szCs w:val="36"/>
          <w:lang w:val="en-US"/>
        </w:rPr>
      </w:pPr>
      <w:r>
        <w:rPr>
          <w:rFonts w:ascii="Source Sans Pro SemiBold" w:hAnsi="Source Sans Pro SemiBold"/>
          <w:b/>
          <w:bCs/>
          <w:noProof/>
          <w:sz w:val="36"/>
          <w:szCs w:val="36"/>
          <w:lang w:val="en-US"/>
        </w:rPr>
        <w:t>VASCULATURE OF THE TONGUE</w:t>
      </w:r>
    </w:p>
    <w:p>
      <w:pPr>
        <w:pStyle w:val="style179"/>
        <w:spacing w:after="200"/>
        <w:rPr>
          <w:rFonts w:ascii="Source Sans Pro SemiBold" w:hAnsi="Source Sans Pro SemiBold"/>
          <w:b/>
          <w:bCs/>
          <w:noProof/>
          <w:sz w:val="24"/>
          <w:szCs w:val="24"/>
          <w:lang w:val="en-US"/>
        </w:rPr>
      </w:pPr>
      <w:r>
        <w:rPr>
          <w:rFonts w:ascii="Source Sans Pro SemiBold" w:hAnsi="Source Sans Pro SemiBold"/>
          <w:b/>
          <w:bCs/>
          <w:noProof/>
          <w:sz w:val="24"/>
          <w:szCs w:val="24"/>
          <w:lang w:val="en-US"/>
        </w:rPr>
        <w:t>ARTERIAL SUPPLY</w:t>
      </w:r>
    </w:p>
    <w:p>
      <w:pPr>
        <w:pStyle w:val="style179"/>
        <w:numPr>
          <w:ilvl w:val="0"/>
          <w:numId w:val="11"/>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The </w:t>
      </w:r>
      <w:r>
        <w:rPr>
          <w:rFonts w:ascii="Source Sans Pro SemiBold" w:hAnsi="Source Sans Pro SemiBold"/>
          <w:b/>
          <w:bCs/>
          <w:noProof/>
          <w:sz w:val="24"/>
          <w:szCs w:val="24"/>
          <w:lang w:val="en-US"/>
        </w:rPr>
        <w:t>lingual artery</w:t>
      </w:r>
      <w:r>
        <w:rPr>
          <w:rFonts w:ascii="Source Sans Pro SemiBold" w:hAnsi="Source Sans Pro SemiBold"/>
          <w:noProof/>
          <w:sz w:val="24"/>
          <w:szCs w:val="24"/>
          <w:lang w:val="en-US"/>
        </w:rPr>
        <w:t xml:space="preserve"> is a branch of external carotid artery and it supplies the major part of the tongue.</w:t>
      </w:r>
    </w:p>
    <w:p>
      <w:pPr>
        <w:pStyle w:val="style179"/>
        <w:numPr>
          <w:ilvl w:val="0"/>
          <w:numId w:val="11"/>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The root of the tongue is also supplied by the </w:t>
      </w:r>
      <w:r>
        <w:rPr>
          <w:rFonts w:ascii="Source Sans Pro SemiBold" w:hAnsi="Source Sans Pro SemiBold"/>
          <w:b/>
          <w:bCs/>
          <w:noProof/>
          <w:sz w:val="24"/>
          <w:szCs w:val="24"/>
          <w:lang w:val="en-US"/>
        </w:rPr>
        <w:t>tonsillar and ascending pharyngeal arteries</w:t>
      </w:r>
      <w:r>
        <w:rPr>
          <w:rFonts w:ascii="Source Sans Pro SemiBold" w:hAnsi="Source Sans Pro SemiBold"/>
          <w:noProof/>
          <w:sz w:val="24"/>
          <w:szCs w:val="24"/>
          <w:lang w:val="en-US"/>
        </w:rPr>
        <w:t>.</w:t>
      </w:r>
    </w:p>
    <w:p>
      <w:pPr>
        <w:pStyle w:val="style179"/>
        <w:spacing w:after="200"/>
        <w:rPr>
          <w:rFonts w:ascii="Source Sans Pro SemiBold" w:hAnsi="Source Sans Pro SemiBold"/>
          <w:noProof/>
          <w:sz w:val="24"/>
          <w:szCs w:val="24"/>
          <w:lang w:val="en-US"/>
        </w:rPr>
      </w:pPr>
    </w:p>
    <w:p>
      <w:pPr>
        <w:pStyle w:val="style179"/>
        <w:spacing w:after="200"/>
        <w:rPr>
          <w:rFonts w:ascii="Source Sans Pro SemiBold" w:hAnsi="Source Sans Pro SemiBold"/>
          <w:b/>
          <w:bCs/>
          <w:noProof/>
          <w:sz w:val="24"/>
          <w:szCs w:val="24"/>
          <w:lang w:val="en-US"/>
        </w:rPr>
      </w:pPr>
      <w:r>
        <w:rPr>
          <w:rFonts w:ascii="Source Sans Pro SemiBold" w:hAnsi="Source Sans Pro SemiBold"/>
          <w:b/>
          <w:bCs/>
          <w:noProof/>
          <w:sz w:val="24"/>
          <w:szCs w:val="24"/>
          <w:lang w:val="en-US"/>
        </w:rPr>
        <w:t>VENOUS DRAINAGE</w:t>
      </w:r>
    </w:p>
    <w:p>
      <w:pPr>
        <w:pStyle w:val="style179"/>
        <w:numPr>
          <w:ilvl w:val="0"/>
          <w:numId w:val="11"/>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The </w:t>
      </w:r>
      <w:r>
        <w:rPr>
          <w:rFonts w:ascii="Source Sans Pro SemiBold" w:hAnsi="Source Sans Pro SemiBold"/>
          <w:b/>
          <w:bCs/>
          <w:noProof/>
          <w:sz w:val="24"/>
          <w:szCs w:val="24"/>
          <w:lang w:val="en-US"/>
        </w:rPr>
        <w:t>deep lingual vein</w:t>
      </w:r>
      <w:r>
        <w:rPr>
          <w:rFonts w:ascii="Source Sans Pro SemiBold" w:hAnsi="Source Sans Pro SemiBold"/>
          <w:noProof/>
          <w:sz w:val="24"/>
          <w:szCs w:val="24"/>
          <w:lang w:val="en-US"/>
        </w:rPr>
        <w:t xml:space="preserve"> is the largest and main vein, which supplies the tongue.</w:t>
      </w:r>
    </w:p>
    <w:p>
      <w:pPr>
        <w:pStyle w:val="style179"/>
        <w:numPr>
          <w:ilvl w:val="0"/>
          <w:numId w:val="11"/>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The vein is visible in the inferior surface of the tongue. I runs bacwards and crosses the genioglossus and hyoglossus muscle.</w:t>
      </w:r>
    </w:p>
    <w:p>
      <w:pPr>
        <w:pStyle w:val="style179"/>
        <w:spacing w:after="200"/>
        <w:rPr>
          <w:rFonts w:ascii="Source Sans Pro SemiBold" w:hAnsi="Source Sans Pro SemiBold"/>
          <w:noProof/>
          <w:sz w:val="24"/>
          <w:szCs w:val="24"/>
          <w:lang w:val="en-US"/>
        </w:rPr>
      </w:pPr>
    </w:p>
    <w:p>
      <w:pPr>
        <w:pStyle w:val="style179"/>
        <w:spacing w:after="200"/>
        <w:jc w:val="center"/>
        <w:rPr>
          <w:rFonts w:ascii="Source Sans Pro SemiBold" w:hAnsi="Source Sans Pro SemiBold"/>
          <w:b/>
          <w:bCs/>
          <w:noProof/>
          <w:sz w:val="36"/>
          <w:szCs w:val="36"/>
          <w:lang w:val="en-US"/>
        </w:rPr>
      </w:pPr>
      <w:r>
        <w:rPr>
          <w:rFonts w:ascii="Source Sans Pro SemiBold" w:hAnsi="Source Sans Pro SemiBold"/>
          <w:b/>
          <w:bCs/>
          <w:noProof/>
          <w:sz w:val="36"/>
          <w:szCs w:val="36"/>
          <w:lang w:val="en-US"/>
        </w:rPr>
        <w:t>LYMPHATIC DRAINAGE</w:t>
      </w:r>
    </w:p>
    <w:p>
      <w:pPr>
        <w:pStyle w:val="style179"/>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Lymph from the tongue takes four routes:</w:t>
      </w:r>
    </w:p>
    <w:p>
      <w:pPr>
        <w:pStyle w:val="style179"/>
        <w:numPr>
          <w:ilvl w:val="0"/>
          <w:numId w:val="12"/>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Lymph from the root drains bilaterally into the </w:t>
      </w:r>
      <w:r>
        <w:rPr>
          <w:rFonts w:ascii="Source Sans Pro SemiBold" w:hAnsi="Source Sans Pro SemiBold"/>
          <w:b/>
          <w:bCs/>
          <w:noProof/>
          <w:sz w:val="24"/>
          <w:szCs w:val="24"/>
          <w:lang w:val="en-US"/>
        </w:rPr>
        <w:t>superior deep cervical lymph nodes</w:t>
      </w:r>
      <w:r>
        <w:rPr>
          <w:rFonts w:ascii="Source Sans Pro SemiBold" w:hAnsi="Source Sans Pro SemiBold"/>
          <w:noProof/>
          <w:sz w:val="24"/>
          <w:szCs w:val="24"/>
          <w:lang w:val="en-US"/>
        </w:rPr>
        <w:t>.</w:t>
      </w:r>
    </w:p>
    <w:p>
      <w:pPr>
        <w:pStyle w:val="style179"/>
        <w:numPr>
          <w:ilvl w:val="0"/>
          <w:numId w:val="12"/>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Lymph from the medial part of the body drains bilaterally and directly to the </w:t>
      </w:r>
      <w:r>
        <w:rPr>
          <w:rFonts w:ascii="Source Sans Pro SemiBold" w:hAnsi="Source Sans Pro SemiBold"/>
          <w:b/>
          <w:bCs/>
          <w:noProof/>
          <w:sz w:val="24"/>
          <w:szCs w:val="24"/>
          <w:lang w:val="en-US"/>
        </w:rPr>
        <w:t>inferior deep cervical lymph nodes</w:t>
      </w:r>
      <w:r>
        <w:rPr>
          <w:rFonts w:ascii="Source Sans Pro SemiBold" w:hAnsi="Source Sans Pro SemiBold"/>
          <w:noProof/>
          <w:sz w:val="24"/>
          <w:szCs w:val="24"/>
          <w:lang w:val="en-US"/>
        </w:rPr>
        <w:t>.</w:t>
      </w:r>
    </w:p>
    <w:p>
      <w:pPr>
        <w:pStyle w:val="style179"/>
        <w:numPr>
          <w:ilvl w:val="0"/>
          <w:numId w:val="12"/>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Lymph from the right and left lateral parts of body drains to the </w:t>
      </w:r>
      <w:r>
        <w:rPr>
          <w:rFonts w:ascii="Source Sans Pro SemiBold" w:hAnsi="Source Sans Pro SemiBold"/>
          <w:b/>
          <w:bCs/>
          <w:noProof/>
          <w:sz w:val="24"/>
          <w:szCs w:val="24"/>
          <w:lang w:val="en-US"/>
        </w:rPr>
        <w:t>submandibular lymph nodes on the ipsilateral side</w:t>
      </w:r>
      <w:r>
        <w:rPr>
          <w:rFonts w:ascii="Source Sans Pro SemiBold" w:hAnsi="Source Sans Pro SemiBold"/>
          <w:noProof/>
          <w:sz w:val="24"/>
          <w:szCs w:val="24"/>
          <w:lang w:val="en-US"/>
        </w:rPr>
        <w:t>.</w:t>
      </w:r>
    </w:p>
    <w:p>
      <w:pPr>
        <w:pStyle w:val="style179"/>
        <w:numPr>
          <w:ilvl w:val="0"/>
          <w:numId w:val="12"/>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The apex and frenulum drain to the </w:t>
      </w:r>
      <w:r>
        <w:rPr>
          <w:rFonts w:ascii="Source Sans Pro SemiBold" w:hAnsi="Source Sans Pro SemiBold"/>
          <w:b/>
          <w:bCs/>
          <w:noProof/>
          <w:sz w:val="24"/>
          <w:szCs w:val="24"/>
          <w:lang w:val="en-US"/>
        </w:rPr>
        <w:t>submental lymph nodes</w:t>
      </w:r>
      <w:r>
        <w:rPr>
          <w:rFonts w:ascii="Source Sans Pro SemiBold" w:hAnsi="Source Sans Pro SemiBold"/>
          <w:noProof/>
          <w:sz w:val="24"/>
          <w:szCs w:val="24"/>
          <w:lang w:val="en-US"/>
        </w:rPr>
        <w:t xml:space="preserve">,the medial portion draining bilaterally. </w:t>
      </w:r>
    </w:p>
    <w:p>
      <w:pPr>
        <w:pStyle w:val="style179"/>
        <w:spacing w:after="200"/>
        <w:ind w:left="1440"/>
        <w:rPr>
          <w:rFonts w:ascii="Source Sans Pro SemiBold" w:hAnsi="Source Sans Pro SemiBold"/>
          <w:noProof/>
          <w:sz w:val="24"/>
          <w:szCs w:val="24"/>
          <w:lang w:val="en-US"/>
        </w:rPr>
      </w:pPr>
      <w:r>
        <w:rPr>
          <w:rFonts w:ascii="Source Sans Pro SemiBold" w:hAnsi="Source Sans Pro SemiBold"/>
          <w:noProof/>
          <w:sz w:val="24"/>
          <w:szCs w:val="24"/>
          <w:lang w:val="en-US"/>
        </w:rPr>
        <w:t>All lymph from the tongue ultimately drains to the deep cervical nodes, and passes via the jugular venous trunks into the venous system at the right and left venous angles.</w:t>
      </w:r>
    </w:p>
    <w:p>
      <w:pPr>
        <w:pStyle w:val="style179"/>
        <w:spacing w:after="200"/>
        <w:ind w:left="1440"/>
        <w:rPr>
          <w:rFonts w:ascii="Source Sans Pro SemiBold" w:hAnsi="Source Sans Pro SemiBold"/>
          <w:noProof/>
          <w:sz w:val="24"/>
          <w:szCs w:val="24"/>
          <w:lang w:val="en-US"/>
        </w:rPr>
      </w:pPr>
    </w:p>
    <w:p>
      <w:pPr>
        <w:pStyle w:val="style179"/>
        <w:spacing w:after="200"/>
        <w:ind w:left="1440"/>
        <w:jc w:val="center"/>
        <w:rPr>
          <w:rFonts w:ascii="Source Sans Pro SemiBold" w:hAnsi="Source Sans Pro SemiBold"/>
          <w:b/>
          <w:bCs/>
          <w:noProof/>
          <w:sz w:val="36"/>
          <w:szCs w:val="36"/>
          <w:lang w:val="en-US"/>
        </w:rPr>
      </w:pPr>
    </w:p>
    <w:p>
      <w:pPr>
        <w:pStyle w:val="style179"/>
        <w:spacing w:after="200"/>
        <w:ind w:left="1440"/>
        <w:jc w:val="center"/>
        <w:rPr>
          <w:rFonts w:ascii="Source Sans Pro SemiBold" w:hAnsi="Source Sans Pro SemiBold"/>
          <w:b/>
          <w:bCs/>
          <w:noProof/>
          <w:sz w:val="36"/>
          <w:szCs w:val="36"/>
          <w:lang w:val="en-US"/>
        </w:rPr>
      </w:pPr>
    </w:p>
    <w:p>
      <w:pPr>
        <w:pStyle w:val="style179"/>
        <w:spacing w:after="200"/>
        <w:ind w:left="1440"/>
        <w:jc w:val="center"/>
        <w:rPr>
          <w:rFonts w:ascii="Source Sans Pro SemiBold" w:hAnsi="Source Sans Pro SemiBold"/>
          <w:b/>
          <w:bCs/>
          <w:noProof/>
          <w:sz w:val="36"/>
          <w:szCs w:val="36"/>
          <w:lang w:val="en-US"/>
        </w:rPr>
      </w:pPr>
      <w:r>
        <w:rPr>
          <w:rFonts w:ascii="Source Sans Pro SemiBold" w:hAnsi="Source Sans Pro SemiBold"/>
          <w:b/>
          <w:bCs/>
          <w:noProof/>
          <w:sz w:val="36"/>
          <w:szCs w:val="36"/>
          <w:lang w:val="en-US"/>
        </w:rPr>
        <w:t>APPLIED ANATOMY</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Injury to the hypoglossal nerve leads to the paralysis of the muscles of the tongue on the side of the lesion.</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If the lesion is infranuclear, there is gradual arophy of the affected half of the tongue.</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Supranuclear lesions produce paralysis without wasting.</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The tongue becomes bald in anemias due to atrophy of the filiform papillae.</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In acute glossitis (swelling of he tongue), the presence of rich network of lymphatics and loose areolar tissue is responsible for enormous swelling of the tongue.</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In unconscious patients the tongue may fall back to obstruct the air passages.</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In grandmal epilepsy, the tongue is commonly bitten by the front incisors during attack.</w:t>
      </w:r>
    </w:p>
    <w:p>
      <w:pPr>
        <w:pStyle w:val="style179"/>
        <w:numPr>
          <w:ilvl w:val="0"/>
          <w:numId w:val="13"/>
        </w:numPr>
        <w:spacing w:after="200"/>
        <w:rPr>
          <w:rFonts w:ascii="Source Sans Pro SemiBold" w:hAnsi="Source Sans Pro SemiBold"/>
          <w:noProof/>
          <w:sz w:val="24"/>
          <w:szCs w:val="24"/>
          <w:lang w:val="en-US"/>
        </w:rPr>
      </w:pPr>
      <w:r>
        <w:rPr>
          <w:rFonts w:ascii="Source Sans Pro SemiBold" w:hAnsi="Source Sans Pro SemiBold"/>
          <w:noProof/>
          <w:sz w:val="24"/>
          <w:szCs w:val="24"/>
          <w:lang w:val="en-US"/>
        </w:rPr>
        <w:t xml:space="preserve">Sublingual absorption of drugs: For quick absorption, pills or spray is put under the tongue where it disolves and enters the lingual vein. e.g. Nitroglycerine in angina pectoris </w:t>
      </w:r>
    </w:p>
    <w:p>
      <w:pPr>
        <w:pStyle w:val="style179"/>
        <w:spacing w:after="200"/>
        <w:rPr>
          <w:rFonts w:ascii="Source Sans Pro SemiBold" w:hAnsi="Source Sans Pro SemiBold"/>
          <w:noProof/>
          <w:sz w:val="24"/>
          <w:szCs w:val="24"/>
          <w:lang w:val="en-US"/>
        </w:rPr>
      </w:pPr>
    </w:p>
    <w:p>
      <w:pPr>
        <w:pStyle w:val="style179"/>
        <w:spacing w:after="200"/>
        <w:rPr>
          <w:rFonts w:ascii="Source Sans Pro SemiBold" w:hAnsi="Source Sans Pro SemiBold"/>
          <w:noProof/>
          <w:sz w:val="24"/>
          <w:szCs w:val="24"/>
          <w:lang w:val="en-US"/>
        </w:rPr>
      </w:pPr>
    </w:p>
    <w:p>
      <w:pPr>
        <w:pStyle w:val="style0"/>
        <w:spacing w:after="200"/>
        <w:rPr>
          <w:rFonts w:ascii="Source Sans Pro SemiBold" w:hAnsi="Source Sans Pro SemiBold"/>
          <w:noProof/>
          <w:sz w:val="24"/>
          <w:szCs w:val="24"/>
          <w:lang w:val="en-US"/>
        </w:rPr>
      </w:pPr>
      <w:r>
        <w:rPr>
          <w:rFonts w:ascii="Source Sans Pro SemiBold" w:hAnsi="Source Sans Pro SemiBold"/>
          <w:b/>
          <w:bCs/>
          <w:noProof/>
          <w:sz w:val="24"/>
          <w:szCs w:val="24"/>
          <w:lang w:val="en-US"/>
        </w:rPr>
        <w:t>2: Write an essay on the air sinuses</w:t>
      </w:r>
    </w:p>
    <w:p>
      <w:pPr>
        <w:pStyle w:val="style0"/>
        <w:shd w:val="clear" w:color="auto" w:fill="ffffff"/>
        <w:spacing w:after="20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The paranasal sinuses are air cavities that help circulate the air that is breathed in and out of the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"https://www.kenhub.com/en/library/anatomy/the-respiratory-system"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pacing w:val="-2"/>
          <w:sz w:val="24"/>
          <w:szCs w:val="24"/>
          <w:lang w:eastAsia="en-IN"/>
        </w:rPr>
        <w:t>respiratory system</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pacing w:val="-2"/>
          <w:sz w:val="24"/>
          <w:szCs w:val="24"/>
          <w:lang w:eastAsia="en-IN"/>
        </w:rPr>
        <w:t>. They are situated around the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"https://www.kenhub.com/en/library/anatomy/nasal-cavity"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pacing w:val="-2"/>
          <w:sz w:val="24"/>
          <w:szCs w:val="24"/>
          <w:lang w:eastAsia="en-IN"/>
        </w:rPr>
        <w:t>nasal cavity</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pacing w:val="-2"/>
          <w:sz w:val="24"/>
          <w:szCs w:val="24"/>
          <w:lang w:eastAsia="en-IN"/>
        </w:rPr>
        <w:t> and they are all paired and sometimes symmetrical, while always being bilateral. There are four different pairs of sinuses and they are called the:</w:t>
      </w:r>
    </w:p>
    <w:p>
      <w:pPr>
        <w:pStyle w:val="style0"/>
        <w:numPr>
          <w:ilvl w:val="0"/>
          <w:numId w:val="14"/>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maxillary sinuses</w:t>
      </w:r>
    </w:p>
    <w:p>
      <w:pPr>
        <w:pStyle w:val="style0"/>
        <w:numPr>
          <w:ilvl w:val="0"/>
          <w:numId w:val="14"/>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frontal sinuses</w:t>
      </w:r>
    </w:p>
    <w:p>
      <w:pPr>
        <w:pStyle w:val="style0"/>
        <w:numPr>
          <w:ilvl w:val="0"/>
          <w:numId w:val="14"/>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sphenoidal sinuses</w:t>
      </w:r>
    </w:p>
    <w:p>
      <w:pPr>
        <w:pStyle w:val="style0"/>
        <w:numPr>
          <w:ilvl w:val="0"/>
          <w:numId w:val="14"/>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ethmoidal sinuses</w:t>
      </w:r>
    </w:p>
    <w:p>
      <w:pPr>
        <w:pStyle w:val="style94"/>
        <w:numPr>
          <w:ilvl w:val="1"/>
          <w:numId w:val="14"/>
        </w:numPr>
        <w:shd w:val="clear" w:color="auto" w:fill="ffffff"/>
        <w:spacing w:before="0" w:beforeAutospacing="false" w:after="200" w:afterAutospacing="false" w:lineRule="auto" w:line="259"/>
        <w:rPr>
          <w:rFonts w:ascii="Source Sans Pro SemiBold" w:hAnsi="Source Sans Pro SemiBold"/>
          <w:color w:val="495354"/>
          <w:spacing w:val="-2"/>
          <w:sz w:val="24"/>
          <w:szCs w:val="24"/>
        </w:rPr>
      </w:pPr>
      <w:r>
        <w:rPr>
          <w:rFonts w:ascii="Source Sans Pro SemiBold" w:hAnsi="Source Sans Pro SemiBold"/>
          <w:b/>
          <w:bCs/>
          <w:color w:val="495354"/>
          <w:spacing w:val="-2"/>
          <w:sz w:val="24"/>
          <w:szCs w:val="24"/>
        </w:rPr>
        <w:t>Maxillary sinuses</w:t>
      </w:r>
      <w:r>
        <w:rPr>
          <w:rFonts w:ascii="Source Sans Pro SemiBold" w:hAnsi="Source Sans Pro SemiBold"/>
          <w:color w:val="495354"/>
          <w:spacing w:val="-2"/>
          <w:sz w:val="24"/>
          <w:szCs w:val="24"/>
        </w:rPr>
        <w:t>:  are</w:t>
      </w:r>
      <w:r>
        <w:rPr>
          <w:rStyle w:val="style87"/>
          <w:rFonts w:ascii="Source Sans Pro SemiBold" w:hAnsi="Source Sans Pro SemiBold"/>
          <w:b w:val="false"/>
          <w:bCs w:val="false"/>
          <w:color w:val="495354"/>
          <w:spacing w:val="-2"/>
          <w:sz w:val="24"/>
          <w:szCs w:val="24"/>
        </w:rPr>
        <w:t> </w:t>
      </w:r>
      <w:r>
        <w:rPr>
          <w:rFonts w:ascii="Source Sans Pro SemiBold" w:hAnsi="Source Sans Pro SemiBold"/>
          <w:color w:val="495354"/>
          <w:spacing w:val="-2"/>
          <w:sz w:val="24"/>
          <w:szCs w:val="24"/>
        </w:rPr>
        <w:t>the</w:t>
      </w:r>
      <w:r>
        <w:rPr>
          <w:rStyle w:val="style87"/>
          <w:rFonts w:ascii="Source Sans Pro SemiBold" w:hAnsi="Source Sans Pro SemiBold"/>
          <w:b w:val="false"/>
          <w:bCs w:val="false"/>
          <w:color w:val="495354"/>
          <w:spacing w:val="-2"/>
          <w:sz w:val="24"/>
          <w:szCs w:val="24"/>
        </w:rPr>
        <w:t> largest</w:t>
      </w:r>
      <w:r>
        <w:rPr>
          <w:rFonts w:ascii="Source Sans Pro SemiBold" w:hAnsi="Source Sans Pro SemiBold"/>
          <w:color w:val="495354"/>
          <w:spacing w:val="-2"/>
          <w:sz w:val="24"/>
          <w:szCs w:val="24"/>
        </w:rPr>
        <w:t> of the all the paranasal sinuses. They have thin walls which are often penetrated by the long roots of the posterior maxillary </w:t>
      </w:r>
      <w:r>
        <w:rPr>
          <w:rFonts w:ascii="Source Sans Pro SemiBold" w:hAnsi="Source Sans Pro SemiBold"/>
          <w:sz w:val="28"/>
          <w:szCs w:val="28"/>
        </w:rPr>
        <w:fldChar w:fldCharType="begin"/>
      </w:r>
      <w:r>
        <w:rPr>
          <w:rFonts w:ascii="Source Sans Pro SemiBold" w:hAnsi="Source Sans Pro SemiBold"/>
          <w:sz w:val="28"/>
          <w:szCs w:val="28"/>
        </w:rPr>
        <w:instrText xml:space="preserve"> HYPERLINK "https://www.kenhub.com/en/library/anatomy/the-teeth" </w:instrText>
      </w:r>
      <w:r>
        <w:rPr>
          <w:rFonts w:ascii="Source Sans Pro SemiBold" w:hAnsi="Source Sans Pro SemiBold"/>
          <w:sz w:val="28"/>
          <w:szCs w:val="28"/>
        </w:rPr>
        <w:fldChar w:fldCharType="separate"/>
      </w:r>
      <w:r>
        <w:rPr>
          <w:rStyle w:val="style85"/>
          <w:rFonts w:ascii="Source Sans Pro SemiBold" w:hAnsi="Source Sans Pro SemiBold"/>
          <w:color w:val="495354"/>
          <w:spacing w:val="-2"/>
          <w:sz w:val="24"/>
          <w:szCs w:val="24"/>
          <w:u w:val="none"/>
        </w:rPr>
        <w:t>teeth</w:t>
      </w:r>
      <w:r>
        <w:rPr>
          <w:rFonts w:ascii="Source Sans Pro SemiBold" w:hAnsi="Source Sans Pro SemiBold"/>
          <w:sz w:val="28"/>
          <w:szCs w:val="28"/>
        </w:rPr>
        <w:fldChar w:fldCharType="end"/>
      </w:r>
      <w:r>
        <w:rPr>
          <w:rFonts w:ascii="Source Sans Pro SemiBold" w:hAnsi="Source Sans Pro SemiBold"/>
          <w:color w:val="495354"/>
          <w:spacing w:val="-2"/>
          <w:sz w:val="24"/>
          <w:szCs w:val="24"/>
        </w:rPr>
        <w:t>. The </w:t>
      </w:r>
      <w:r>
        <w:rPr>
          <w:rStyle w:val="style87"/>
          <w:rFonts w:ascii="Source Sans Pro SemiBold" w:hAnsi="Source Sans Pro SemiBold"/>
          <w:b w:val="false"/>
          <w:bCs w:val="false"/>
          <w:color w:val="495354"/>
          <w:spacing w:val="-2"/>
          <w:sz w:val="24"/>
          <w:szCs w:val="24"/>
        </w:rPr>
        <w:t>superior</w:t>
      </w:r>
      <w:r>
        <w:rPr>
          <w:rFonts w:ascii="Source Sans Pro SemiBold" w:hAnsi="Source Sans Pro SemiBold"/>
          <w:color w:val="495354"/>
          <w:spacing w:val="-2"/>
          <w:sz w:val="24"/>
          <w:szCs w:val="24"/>
        </w:rPr>
        <w:t> </w:t>
      </w:r>
      <w:r>
        <w:rPr>
          <w:rStyle w:val="style87"/>
          <w:rFonts w:ascii="Source Sans Pro SemiBold" w:hAnsi="Source Sans Pro SemiBold"/>
          <w:b w:val="false"/>
          <w:bCs w:val="false"/>
          <w:color w:val="495354"/>
          <w:spacing w:val="-2"/>
          <w:sz w:val="24"/>
          <w:szCs w:val="24"/>
        </w:rPr>
        <w:t>border</w:t>
      </w:r>
      <w:r>
        <w:rPr>
          <w:rFonts w:ascii="Source Sans Pro SemiBold" w:hAnsi="Source Sans Pro SemiBold"/>
          <w:color w:val="495354"/>
          <w:spacing w:val="-2"/>
          <w:sz w:val="24"/>
          <w:szCs w:val="24"/>
        </w:rPr>
        <w:t> of this sinus is the </w:t>
      </w:r>
      <w:r>
        <w:rPr>
          <w:rFonts w:ascii="Source Sans Pro SemiBold" w:hAnsi="Source Sans Pro SemiBold"/>
          <w:sz w:val="28"/>
          <w:szCs w:val="28"/>
        </w:rPr>
        <w:fldChar w:fldCharType="begin"/>
      </w:r>
      <w:r>
        <w:rPr>
          <w:rFonts w:ascii="Source Sans Pro SemiBold" w:hAnsi="Source Sans Pro SemiBold"/>
          <w:sz w:val="28"/>
          <w:szCs w:val="28"/>
        </w:rPr>
        <w:instrText xml:space="preserve"> HYPERLINK "https://www.kenhub.com/en/library/anatomy/bones-of-the-orbit" </w:instrText>
      </w:r>
      <w:r>
        <w:rPr>
          <w:rFonts w:ascii="Source Sans Pro SemiBold" w:hAnsi="Source Sans Pro SemiBold"/>
          <w:sz w:val="28"/>
          <w:szCs w:val="28"/>
        </w:rPr>
        <w:fldChar w:fldCharType="separate"/>
      </w:r>
      <w:r>
        <w:rPr>
          <w:rStyle w:val="style85"/>
          <w:rFonts w:ascii="Source Sans Pro SemiBold" w:hAnsi="Source Sans Pro SemiBold"/>
          <w:b/>
          <w:bCs/>
          <w:color w:val="495354"/>
          <w:spacing w:val="-2"/>
          <w:sz w:val="24"/>
          <w:szCs w:val="24"/>
          <w:u w:val="none"/>
        </w:rPr>
        <w:t>bony orbit</w:t>
      </w:r>
      <w:r>
        <w:rPr>
          <w:rFonts w:ascii="Source Sans Pro SemiBold" w:hAnsi="Source Sans Pro SemiBold"/>
          <w:sz w:val="28"/>
          <w:szCs w:val="28"/>
        </w:rPr>
        <w:fldChar w:fldCharType="end"/>
      </w:r>
      <w:r>
        <w:rPr>
          <w:rFonts w:ascii="Source Sans Pro SemiBold" w:hAnsi="Source Sans Pro SemiBold"/>
          <w:color w:val="495354"/>
          <w:spacing w:val="-2"/>
          <w:sz w:val="24"/>
          <w:szCs w:val="24"/>
        </w:rPr>
        <w:t>, the </w:t>
      </w:r>
      <w:r>
        <w:rPr>
          <w:rStyle w:val="style87"/>
          <w:rFonts w:ascii="Source Sans Pro SemiBold" w:hAnsi="Source Sans Pro SemiBold"/>
          <w:b w:val="false"/>
          <w:bCs w:val="false"/>
          <w:color w:val="495354"/>
          <w:spacing w:val="-2"/>
          <w:sz w:val="24"/>
          <w:szCs w:val="24"/>
        </w:rPr>
        <w:t>inferior</w:t>
      </w:r>
      <w:r>
        <w:rPr>
          <w:rFonts w:ascii="Source Sans Pro SemiBold" w:hAnsi="Source Sans Pro SemiBold"/>
          <w:color w:val="495354"/>
          <w:spacing w:val="-2"/>
          <w:sz w:val="24"/>
          <w:szCs w:val="24"/>
        </w:rPr>
        <w:t xml:space="preserve"> is the </w:t>
      </w:r>
      <w:r>
        <w:rPr>
          <w:rFonts w:ascii="Source Sans Pro SemiBold" w:hAnsi="Source Sans Pro SemiBold"/>
          <w:b/>
          <w:bCs/>
          <w:color w:val="495354"/>
          <w:spacing w:val="-2"/>
          <w:sz w:val="24"/>
          <w:szCs w:val="24"/>
        </w:rPr>
        <w:t>maxillary alveolar bone and corresponding tooth roots</w:t>
      </w:r>
      <w:r>
        <w:rPr>
          <w:rFonts w:ascii="Source Sans Pro SemiBold" w:hAnsi="Source Sans Pro SemiBold"/>
          <w:color w:val="495354"/>
          <w:spacing w:val="-2"/>
          <w:sz w:val="24"/>
          <w:szCs w:val="24"/>
        </w:rPr>
        <w:t>, the </w:t>
      </w:r>
      <w:r>
        <w:rPr>
          <w:rStyle w:val="style87"/>
          <w:rFonts w:ascii="Source Sans Pro SemiBold" w:hAnsi="Source Sans Pro SemiBold"/>
          <w:b w:val="false"/>
          <w:bCs w:val="false"/>
          <w:color w:val="495354"/>
          <w:spacing w:val="-2"/>
          <w:sz w:val="24"/>
          <w:szCs w:val="24"/>
        </w:rPr>
        <w:t>medial</w:t>
      </w:r>
      <w:r>
        <w:rPr>
          <w:rFonts w:ascii="Source Sans Pro SemiBold" w:hAnsi="Source Sans Pro SemiBold"/>
          <w:color w:val="495354"/>
          <w:spacing w:val="-2"/>
          <w:sz w:val="24"/>
          <w:szCs w:val="24"/>
        </w:rPr>
        <w:t> </w:t>
      </w:r>
      <w:r>
        <w:rPr>
          <w:rStyle w:val="style87"/>
          <w:rFonts w:ascii="Source Sans Pro SemiBold" w:hAnsi="Source Sans Pro SemiBold"/>
          <w:b w:val="false"/>
          <w:bCs w:val="false"/>
          <w:color w:val="495354"/>
          <w:spacing w:val="-2"/>
          <w:sz w:val="24"/>
          <w:szCs w:val="24"/>
        </w:rPr>
        <w:t>border</w:t>
      </w:r>
      <w:r>
        <w:rPr>
          <w:rFonts w:ascii="Source Sans Pro SemiBold" w:hAnsi="Source Sans Pro SemiBold"/>
          <w:color w:val="495354"/>
          <w:spacing w:val="-2"/>
          <w:sz w:val="24"/>
          <w:szCs w:val="24"/>
        </w:rPr>
        <w:t> is made up of the </w:t>
      </w:r>
      <w:r>
        <w:rPr>
          <w:rFonts w:ascii="Source Sans Pro SemiBold" w:hAnsi="Source Sans Pro SemiBold"/>
          <w:sz w:val="28"/>
          <w:szCs w:val="28"/>
        </w:rPr>
        <w:fldChar w:fldCharType="begin"/>
      </w:r>
      <w:r>
        <w:rPr>
          <w:rFonts w:ascii="Source Sans Pro SemiBold" w:hAnsi="Source Sans Pro SemiBold"/>
          <w:sz w:val="28"/>
          <w:szCs w:val="28"/>
        </w:rPr>
        <w:instrText xml:space="preserve"> HYPERLINK "https://www.kenhub.com/en/library/anatomy/nasal-cavity" </w:instrText>
      </w:r>
      <w:r>
        <w:rPr>
          <w:rFonts w:ascii="Source Sans Pro SemiBold" w:hAnsi="Source Sans Pro SemiBold"/>
          <w:sz w:val="28"/>
          <w:szCs w:val="28"/>
        </w:rPr>
        <w:fldChar w:fldCharType="separate"/>
      </w:r>
      <w:r>
        <w:rPr>
          <w:rStyle w:val="style85"/>
          <w:rFonts w:ascii="Source Sans Pro SemiBold" w:hAnsi="Source Sans Pro SemiBold"/>
          <w:b/>
          <w:bCs/>
          <w:color w:val="495354"/>
          <w:spacing w:val="-2"/>
          <w:sz w:val="24"/>
          <w:szCs w:val="24"/>
          <w:u w:val="none"/>
        </w:rPr>
        <w:t>nasal cavity</w:t>
      </w:r>
      <w:r>
        <w:rPr>
          <w:rFonts w:ascii="Source Sans Pro SemiBold" w:hAnsi="Source Sans Pro SemiBold"/>
          <w:sz w:val="28"/>
          <w:szCs w:val="28"/>
        </w:rPr>
        <w:fldChar w:fldCharType="end"/>
      </w:r>
      <w:r>
        <w:rPr>
          <w:rFonts w:ascii="Source Sans Pro SemiBold" w:hAnsi="Source Sans Pro SemiBold"/>
          <w:color w:val="495354"/>
          <w:spacing w:val="-2"/>
          <w:sz w:val="24"/>
          <w:szCs w:val="24"/>
        </w:rPr>
        <w:t> and the </w:t>
      </w:r>
      <w:r>
        <w:rPr>
          <w:rStyle w:val="style87"/>
          <w:rFonts w:ascii="Source Sans Pro SemiBold" w:hAnsi="Source Sans Pro SemiBold"/>
          <w:b w:val="false"/>
          <w:bCs w:val="false"/>
          <w:color w:val="495354"/>
          <w:spacing w:val="-2"/>
          <w:sz w:val="24"/>
          <w:szCs w:val="24"/>
        </w:rPr>
        <w:t>lateral</w:t>
      </w:r>
      <w:r>
        <w:rPr>
          <w:rFonts w:ascii="Source Sans Pro SemiBold" w:hAnsi="Source Sans Pro SemiBold"/>
          <w:color w:val="495354"/>
          <w:spacing w:val="-2"/>
          <w:sz w:val="24"/>
          <w:szCs w:val="24"/>
        </w:rPr>
        <w:t> and </w:t>
      </w:r>
      <w:r>
        <w:rPr>
          <w:rStyle w:val="style87"/>
          <w:rFonts w:ascii="Source Sans Pro SemiBold" w:hAnsi="Source Sans Pro SemiBold"/>
          <w:b w:val="false"/>
          <w:bCs w:val="false"/>
          <w:color w:val="495354"/>
          <w:spacing w:val="-2"/>
          <w:sz w:val="24"/>
          <w:szCs w:val="24"/>
        </w:rPr>
        <w:t>anterior</w:t>
      </w:r>
      <w:r>
        <w:rPr>
          <w:rFonts w:ascii="Source Sans Pro SemiBold" w:hAnsi="Source Sans Pro SemiBold"/>
          <w:color w:val="495354"/>
          <w:spacing w:val="-2"/>
          <w:sz w:val="24"/>
          <w:szCs w:val="24"/>
        </w:rPr>
        <w:t> </w:t>
      </w:r>
      <w:r>
        <w:rPr>
          <w:rStyle w:val="style87"/>
          <w:rFonts w:ascii="Source Sans Pro SemiBold" w:hAnsi="Source Sans Pro SemiBold"/>
          <w:b w:val="false"/>
          <w:bCs w:val="false"/>
          <w:color w:val="495354"/>
          <w:spacing w:val="-2"/>
          <w:sz w:val="24"/>
          <w:szCs w:val="24"/>
        </w:rPr>
        <w:t>border</w:t>
      </w:r>
      <w:r>
        <w:rPr>
          <w:rFonts w:ascii="Source Sans Pro SemiBold" w:hAnsi="Source Sans Pro SemiBold"/>
          <w:color w:val="495354"/>
          <w:spacing w:val="-2"/>
          <w:sz w:val="24"/>
          <w:szCs w:val="24"/>
        </w:rPr>
        <w:t xml:space="preserve"> are limited by the </w:t>
      </w:r>
      <w:r>
        <w:rPr>
          <w:rFonts w:ascii="Source Sans Pro SemiBold" w:hAnsi="Source Sans Pro SemiBold"/>
          <w:b/>
          <w:bCs/>
          <w:color w:val="495354"/>
          <w:spacing w:val="-2"/>
          <w:sz w:val="24"/>
          <w:szCs w:val="24"/>
        </w:rPr>
        <w:t>cheekbones</w:t>
      </w:r>
      <w:r>
        <w:rPr>
          <w:rFonts w:ascii="Source Sans Pro SemiBold" w:hAnsi="Source Sans Pro SemiBold"/>
          <w:color w:val="495354"/>
          <w:spacing w:val="-2"/>
          <w:sz w:val="24"/>
          <w:szCs w:val="24"/>
        </w:rPr>
        <w:t>.</w:t>
      </w:r>
    </w:p>
    <w:p>
      <w:pPr>
        <w:pStyle w:val="style94"/>
        <w:shd w:val="clear" w:color="auto" w:fill="ffffff"/>
        <w:spacing w:before="0" w:beforeAutospacing="false" w:after="200" w:afterAutospacing="false" w:lineRule="auto" w:line="259"/>
        <w:ind w:left="1440"/>
        <w:rPr>
          <w:rFonts w:ascii="Source Sans Pro SemiBold" w:hAnsi="Source Sans Pro SemiBold"/>
          <w:color w:val="495354"/>
          <w:spacing w:val="-2"/>
          <w:sz w:val="24"/>
          <w:szCs w:val="24"/>
        </w:rPr>
      </w:pPr>
      <w:r>
        <w:rPr>
          <w:rFonts w:ascii="Source Sans Pro SemiBold" w:hAnsi="Source Sans Pro SemiBold"/>
          <w:color w:val="495354"/>
          <w:spacing w:val="-2"/>
          <w:sz w:val="24"/>
          <w:szCs w:val="24"/>
        </w:rPr>
        <w:t xml:space="preserve">Posteriorly, two anatomical spaces known as the </w:t>
      </w:r>
      <w:r>
        <w:rPr>
          <w:rFonts w:ascii="Source Sans Pro SemiBold" w:hAnsi="Source Sans Pro SemiBold"/>
          <w:b/>
          <w:bCs/>
          <w:color w:val="495354"/>
          <w:spacing w:val="-2"/>
          <w:sz w:val="24"/>
          <w:szCs w:val="24"/>
        </w:rPr>
        <w:t>pterygopalatine fossa</w:t>
      </w:r>
      <w:r>
        <w:rPr>
          <w:rFonts w:ascii="Source Sans Pro SemiBold" w:hAnsi="Source Sans Pro SemiBold"/>
          <w:color w:val="495354"/>
          <w:spacing w:val="-2"/>
          <w:sz w:val="24"/>
          <w:szCs w:val="24"/>
        </w:rPr>
        <w:t xml:space="preserve"> and the </w:t>
      </w:r>
      <w:r>
        <w:rPr>
          <w:rFonts w:ascii="Source Sans Pro SemiBold" w:hAnsi="Source Sans Pro SemiBold"/>
          <w:sz w:val="28"/>
          <w:szCs w:val="28"/>
        </w:rPr>
        <w:fldChar w:fldCharType="begin"/>
      </w:r>
      <w:r>
        <w:rPr>
          <w:rFonts w:ascii="Source Sans Pro SemiBold" w:hAnsi="Source Sans Pro SemiBold"/>
          <w:sz w:val="28"/>
          <w:szCs w:val="28"/>
        </w:rPr>
        <w:instrText xml:space="preserve"> HYPERLINK "https://www.kenhub.com/en/library/anatomy/infratemporal-fossa" </w:instrText>
      </w:r>
      <w:r>
        <w:rPr>
          <w:rFonts w:ascii="Source Sans Pro SemiBold" w:hAnsi="Source Sans Pro SemiBold"/>
          <w:sz w:val="28"/>
          <w:szCs w:val="28"/>
        </w:rPr>
        <w:fldChar w:fldCharType="separate"/>
      </w:r>
      <w:r>
        <w:rPr>
          <w:rStyle w:val="style85"/>
          <w:rFonts w:ascii="Source Sans Pro SemiBold" w:hAnsi="Source Sans Pro SemiBold"/>
          <w:color w:val="495354"/>
          <w:spacing w:val="-2"/>
          <w:sz w:val="24"/>
          <w:szCs w:val="24"/>
          <w:u w:val="none"/>
        </w:rPr>
        <w:t>infratemporal fossa</w:t>
      </w:r>
      <w:r>
        <w:rPr>
          <w:rFonts w:ascii="Source Sans Pro SemiBold" w:hAnsi="Source Sans Pro SemiBold"/>
          <w:sz w:val="28"/>
          <w:szCs w:val="28"/>
        </w:rPr>
        <w:fldChar w:fldCharType="end"/>
      </w:r>
      <w:r>
        <w:rPr>
          <w:rFonts w:ascii="Source Sans Pro SemiBold" w:hAnsi="Source Sans Pro SemiBold"/>
          <w:color w:val="495354"/>
          <w:spacing w:val="-2"/>
          <w:sz w:val="24"/>
          <w:szCs w:val="24"/>
        </w:rPr>
        <w:t> exist.</w:t>
      </w:r>
    </w:p>
    <w:p>
      <w:pPr>
        <w:pStyle w:val="style94"/>
        <w:shd w:val="clear" w:color="auto" w:fill="ffffff"/>
        <w:spacing w:before="0" w:beforeAutospacing="false" w:after="200" w:afterAutospacing="false" w:lineRule="auto" w:line="259"/>
        <w:rPr>
          <w:rFonts w:ascii="Source Sans Pro SemiBold" w:hAnsi="Source Sans Pro SemiBold"/>
          <w:color w:val="495354"/>
          <w:spacing w:val="-2"/>
          <w:sz w:val="24"/>
          <w:szCs w:val="24"/>
        </w:rPr>
      </w:pPr>
      <w:r>
        <w:rPr>
          <w:rFonts w:ascii="Source Sans Pro SemiBold" w:hAnsi="Source Sans Pro SemiBold"/>
          <w:b/>
          <w:bCs/>
          <w:color w:val="495354"/>
          <w:spacing w:val="-2"/>
          <w:sz w:val="24"/>
          <w:szCs w:val="24"/>
        </w:rPr>
        <w:t>Vascularization, innervation and lymphatics.</w:t>
      </w:r>
    </w:p>
    <w:p>
      <w:pPr>
        <w:pStyle w:val="style0"/>
        <w:shd w:val="clear" w:color="auto" w:fill="ffffff"/>
        <w:spacing w:after="20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The blood supply includes a contribution from the: </w:t>
      </w:r>
    </w:p>
    <w:p>
      <w:pPr>
        <w:pStyle w:val="style0"/>
        <w:numPr>
          <w:ilvl w:val="0"/>
          <w:numId w:val="15"/>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anterior superior alveolar artery</w:t>
      </w:r>
    </w:p>
    <w:p>
      <w:pPr>
        <w:pStyle w:val="style0"/>
        <w:numPr>
          <w:ilvl w:val="0"/>
          <w:numId w:val="15"/>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middle superior artery</w:t>
      </w:r>
    </w:p>
    <w:p>
      <w:pPr>
        <w:pStyle w:val="style0"/>
        <w:numPr>
          <w:ilvl w:val="0"/>
          <w:numId w:val="15"/>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posterior superior alveolar artery</w:t>
      </w:r>
    </w:p>
    <w:p>
      <w:pPr>
        <w:pStyle w:val="style0"/>
        <w:shd w:val="clear" w:color="auto" w:fill="ffffff"/>
        <w:spacing w:after="200"/>
        <w:rPr>
          <w:rFonts w:ascii="Source Sans Pro SemiBold" w:hAnsi="Source Sans Pro SemiBold"/>
          <w:color w:val="495354"/>
          <w:spacing w:val="-2"/>
          <w:sz w:val="24"/>
          <w:szCs w:val="24"/>
          <w:shd w:val="clear" w:color="auto" w:fill="ffffff"/>
        </w:rPr>
      </w:pPr>
      <w:r>
        <w:rPr>
          <w:rFonts w:ascii="Source Sans Pro SemiBold" w:hAnsi="Source Sans Pro SemiBold"/>
          <w:color w:val="495354"/>
          <w:spacing w:val="-2"/>
          <w:sz w:val="24"/>
          <w:szCs w:val="24"/>
          <w:shd w:val="clear" w:color="auto" w:fill="ffffff"/>
        </w:rPr>
        <w:t>Innervation occurs through nerves of the same names as the arteries.</w:t>
      </w:r>
    </w:p>
    <w:p>
      <w:pPr>
        <w:pStyle w:val="style0"/>
        <w:shd w:val="clear" w:color="auto" w:fill="ffffff"/>
        <w:spacing w:after="200"/>
        <w:rPr>
          <w:rFonts w:ascii="Source Sans Pro SemiBold" w:hAnsi="Source Sans Pro SemiBold"/>
          <w:color w:val="495354"/>
          <w:spacing w:val="-2"/>
          <w:sz w:val="24"/>
          <w:szCs w:val="24"/>
          <w:shd w:val="clear" w:color="auto" w:fill="ffffff"/>
        </w:rPr>
      </w:pPr>
      <w:r>
        <w:rPr>
          <w:rFonts w:ascii="Source Sans Pro SemiBold" w:hAnsi="Source Sans Pro SemiBold"/>
          <w:color w:val="495354"/>
          <w:spacing w:val="-2"/>
          <w:sz w:val="24"/>
          <w:szCs w:val="24"/>
          <w:shd w:val="clear" w:color="auto" w:fill="ffffff"/>
        </w:rPr>
        <w:t>The </w:t>
      </w:r>
      <w:r>
        <w:rPr>
          <w:rStyle w:val="style87"/>
          <w:rFonts w:ascii="Source Sans Pro SemiBold" w:hAnsi="Source Sans Pro SemiBold"/>
          <w:b w:val="false"/>
          <w:bCs w:val="false"/>
          <w:color w:val="495354"/>
          <w:spacing w:val="-2"/>
          <w:sz w:val="24"/>
          <w:szCs w:val="24"/>
          <w:shd w:val="clear" w:color="auto" w:fill="ffffff"/>
        </w:rPr>
        <w:t>submandibular lymph nodes</w:t>
      </w:r>
      <w:r>
        <w:rPr>
          <w:rFonts w:ascii="Source Sans Pro SemiBold" w:hAnsi="Source Sans Pro SemiBold"/>
          <w:color w:val="495354"/>
          <w:spacing w:val="-2"/>
          <w:sz w:val="24"/>
          <w:szCs w:val="24"/>
          <w:shd w:val="clear" w:color="auto" w:fill="ffffff"/>
        </w:rPr>
        <w:t> are the main destination during lymphatic drainage.</w:t>
      </w:r>
    </w:p>
    <w:p>
      <w:pPr>
        <w:pStyle w:val="style94"/>
        <w:numPr>
          <w:ilvl w:val="1"/>
          <w:numId w:val="14"/>
        </w:numPr>
        <w:shd w:val="clear" w:color="auto" w:fill="ffffff"/>
        <w:spacing w:before="0" w:beforeAutospacing="false" w:after="200" w:afterAutospacing="false" w:lineRule="auto" w:line="259"/>
        <w:rPr>
          <w:rFonts w:ascii="Source Sans Pro SemiBold" w:hAnsi="Source Sans Pro SemiBold"/>
          <w:color w:val="495354"/>
          <w:spacing w:val="-2"/>
          <w:sz w:val="24"/>
          <w:szCs w:val="24"/>
        </w:rPr>
      </w:pPr>
      <w:r>
        <w:rPr>
          <w:rFonts w:ascii="Source Sans Pro SemiBold" w:hAnsi="Source Sans Pro SemiBold"/>
          <w:b/>
          <w:bCs/>
          <w:color w:val="495354"/>
          <w:spacing w:val="-2"/>
          <w:sz w:val="24"/>
          <w:szCs w:val="24"/>
        </w:rPr>
        <w:t xml:space="preserve">Frontal sinuses: </w:t>
      </w:r>
      <w:r>
        <w:rPr>
          <w:rStyle w:val="style87"/>
          <w:rFonts w:ascii="Source Sans Pro SemiBold" w:hAnsi="Source Sans Pro SemiBold"/>
          <w:b w:val="false"/>
          <w:bCs w:val="false"/>
          <w:color w:val="495354"/>
          <w:spacing w:val="-2"/>
          <w:sz w:val="24"/>
          <w:szCs w:val="24"/>
        </w:rPr>
        <w:t>Anteriorly</w:t>
      </w:r>
      <w:r>
        <w:rPr>
          <w:rFonts w:ascii="Source Sans Pro SemiBold" w:hAnsi="Source Sans Pro SemiBold"/>
          <w:color w:val="495354"/>
          <w:spacing w:val="-2"/>
          <w:sz w:val="24"/>
          <w:szCs w:val="24"/>
        </w:rPr>
        <w:t>, the frontal sinuses are contained by the forehead and the superciliary arches, </w:t>
      </w:r>
      <w:r>
        <w:rPr>
          <w:rStyle w:val="style87"/>
          <w:rFonts w:ascii="Source Sans Pro SemiBold" w:hAnsi="Source Sans Pro SemiBold"/>
          <w:b w:val="false"/>
          <w:bCs w:val="false"/>
          <w:color w:val="495354"/>
          <w:spacing w:val="-2"/>
          <w:sz w:val="24"/>
          <w:szCs w:val="24"/>
        </w:rPr>
        <w:t>superiorly</w:t>
      </w:r>
      <w:r>
        <w:rPr>
          <w:rFonts w:ascii="Source Sans Pro SemiBold" w:hAnsi="Source Sans Pro SemiBold"/>
          <w:color w:val="495354"/>
          <w:spacing w:val="-2"/>
          <w:sz w:val="24"/>
          <w:szCs w:val="24"/>
        </w:rPr>
        <w:t> and </w:t>
      </w:r>
      <w:r>
        <w:rPr>
          <w:rStyle w:val="style87"/>
          <w:rFonts w:ascii="Source Sans Pro SemiBold" w:hAnsi="Source Sans Pro SemiBold"/>
          <w:b w:val="false"/>
          <w:bCs w:val="false"/>
          <w:color w:val="495354"/>
          <w:spacing w:val="-2"/>
          <w:sz w:val="24"/>
          <w:szCs w:val="24"/>
        </w:rPr>
        <w:t>posteriorly</w:t>
      </w:r>
      <w:r>
        <w:rPr>
          <w:rFonts w:ascii="Source Sans Pro SemiBold" w:hAnsi="Source Sans Pro SemiBold"/>
          <w:color w:val="495354"/>
          <w:spacing w:val="-2"/>
          <w:sz w:val="24"/>
          <w:szCs w:val="24"/>
        </w:rPr>
        <w:t> by the anterior cranial fossa and </w:t>
      </w:r>
      <w:r>
        <w:rPr>
          <w:rStyle w:val="style87"/>
          <w:rFonts w:ascii="Source Sans Pro SemiBold" w:hAnsi="Source Sans Pro SemiBold"/>
          <w:b w:val="false"/>
          <w:bCs w:val="false"/>
          <w:color w:val="495354"/>
          <w:spacing w:val="-2"/>
          <w:sz w:val="24"/>
          <w:szCs w:val="24"/>
        </w:rPr>
        <w:t>inferiorly</w:t>
      </w:r>
      <w:r>
        <w:rPr>
          <w:rFonts w:ascii="Source Sans Pro SemiBold" w:hAnsi="Source Sans Pro SemiBold"/>
          <w:color w:val="495354"/>
          <w:spacing w:val="-2"/>
          <w:sz w:val="24"/>
          <w:szCs w:val="24"/>
        </w:rPr>
        <w:t> by the bony orbit, the anterior ethmoidal sinuses and the nasal cavity. </w:t>
      </w:r>
      <w:r>
        <w:rPr>
          <w:rStyle w:val="style87"/>
          <w:rFonts w:ascii="Source Sans Pro SemiBold" w:hAnsi="Source Sans Pro SemiBold"/>
          <w:b w:val="false"/>
          <w:bCs w:val="false"/>
          <w:color w:val="495354"/>
          <w:spacing w:val="-2"/>
          <w:sz w:val="24"/>
          <w:szCs w:val="24"/>
        </w:rPr>
        <w:t>Medially</w:t>
      </w:r>
      <w:r>
        <w:rPr>
          <w:rFonts w:ascii="Source Sans Pro SemiBold" w:hAnsi="Source Sans Pro SemiBold"/>
          <w:color w:val="495354"/>
          <w:spacing w:val="-2"/>
          <w:sz w:val="24"/>
          <w:szCs w:val="24"/>
        </w:rPr>
        <w:t> the sinuses face one another, separated by the midline.</w:t>
      </w:r>
    </w:p>
    <w:p>
      <w:pPr>
        <w:pStyle w:val="style94"/>
        <w:shd w:val="clear" w:color="auto" w:fill="ffffff"/>
        <w:spacing w:before="0" w:beforeAutospacing="false" w:after="200" w:afterAutospacing="false" w:lineRule="auto" w:line="259"/>
        <w:ind w:left="1440"/>
        <w:rPr>
          <w:rFonts w:ascii="Source Sans Pro SemiBold" w:hAnsi="Source Sans Pro SemiBold"/>
          <w:color w:val="495354"/>
          <w:spacing w:val="-2"/>
          <w:sz w:val="24"/>
          <w:szCs w:val="24"/>
        </w:rPr>
      </w:pPr>
      <w:r>
        <w:rPr>
          <w:rFonts w:ascii="Source Sans Pro SemiBold" w:hAnsi="Source Sans Pro SemiBold"/>
          <w:color w:val="495354"/>
          <w:spacing w:val="-2"/>
          <w:sz w:val="24"/>
          <w:szCs w:val="24"/>
        </w:rPr>
        <w:t>This pair of sinuses are irregular in shape when compared to one another and is underdeveloped at birth. They reach their full size and shape around seven to eight years of age.</w:t>
      </w:r>
    </w:p>
    <w:p>
      <w:pPr>
        <w:pStyle w:val="style94"/>
        <w:shd w:val="clear" w:color="auto" w:fill="ffffff"/>
        <w:spacing w:before="0" w:beforeAutospacing="false" w:after="200" w:afterAutospacing="false" w:lineRule="auto" w:line="259"/>
        <w:rPr>
          <w:rFonts w:ascii="Source Sans Pro SemiBold" w:hAnsi="Source Sans Pro SemiBold"/>
          <w:b/>
          <w:bCs/>
          <w:color w:val="495354"/>
          <w:spacing w:val="-2"/>
          <w:sz w:val="24"/>
          <w:szCs w:val="24"/>
        </w:rPr>
      </w:pPr>
      <w:r>
        <w:rPr>
          <w:rFonts w:ascii="Source Sans Pro SemiBold" w:hAnsi="Source Sans Pro SemiBold"/>
          <w:b/>
          <w:bCs/>
          <w:color w:val="495354"/>
          <w:spacing w:val="-2"/>
          <w:sz w:val="24"/>
          <w:szCs w:val="24"/>
        </w:rPr>
        <w:t>Vascularization, innervation and lymphatics</w:t>
      </w:r>
    </w:p>
    <w:p>
      <w:pPr>
        <w:pStyle w:val="style0"/>
        <w:shd w:val="clear" w:color="auto" w:fill="ffffff"/>
        <w:spacing w:after="20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They drain primarily into the </w:t>
      </w:r>
      <w:r>
        <w:rPr>
          <w:rFonts w:ascii="Source Sans Pro SemiBold" w:cs="Times New Roman" w:eastAsia="Times New Roman" w:hAnsi="Source Sans Pro SemiBold"/>
          <w:b/>
          <w:bCs/>
          <w:color w:val="495354"/>
          <w:spacing w:val="-2"/>
          <w:sz w:val="24"/>
          <w:szCs w:val="24"/>
          <w:lang w:eastAsia="en-IN"/>
        </w:rPr>
        <w:t>ethmoidal infundibulum</w:t>
      </w:r>
      <w:r>
        <w:rPr>
          <w:rFonts w:ascii="Source Sans Pro SemiBold" w:cs="Times New Roman" w:eastAsia="Times New Roman" w:hAnsi="Source Sans Pro SemiBold"/>
          <w:color w:val="495354"/>
          <w:spacing w:val="-2"/>
          <w:sz w:val="24"/>
          <w:szCs w:val="24"/>
          <w:lang w:eastAsia="en-IN"/>
        </w:rPr>
        <w:t> and the corresponding lymph drainage occurs via the </w:t>
      </w:r>
      <w:r>
        <w:rPr>
          <w:rFonts w:ascii="Source Sans Pro SemiBold" w:cs="Times New Roman" w:eastAsia="Times New Roman" w:hAnsi="Source Sans Pro SemiBold"/>
          <w:b/>
          <w:bCs/>
          <w:color w:val="495354"/>
          <w:spacing w:val="-2"/>
          <w:sz w:val="24"/>
          <w:szCs w:val="24"/>
          <w:lang w:eastAsia="en-IN"/>
        </w:rPr>
        <w:t>submandibular lymph nodes</w:t>
      </w:r>
      <w:r>
        <w:rPr>
          <w:rFonts w:ascii="Source Sans Pro SemiBold" w:cs="Times New Roman" w:eastAsia="Times New Roman" w:hAnsi="Source Sans Pro SemiBold"/>
          <w:color w:val="495354"/>
          <w:spacing w:val="-2"/>
          <w:sz w:val="24"/>
          <w:szCs w:val="24"/>
          <w:lang w:eastAsia="en-IN"/>
        </w:rPr>
        <w:t>. It is innervated by the </w:t>
      </w:r>
      <w:r>
        <w:rPr>
          <w:rFonts w:ascii="Source Sans Pro SemiBold" w:cs="Times New Roman" w:eastAsia="Times New Roman" w:hAnsi="Source Sans Pro SemiBold"/>
          <w:b/>
          <w:bCs/>
          <w:color w:val="495354"/>
          <w:spacing w:val="-2"/>
          <w:sz w:val="24"/>
          <w:szCs w:val="24"/>
          <w:lang w:eastAsia="en-IN"/>
        </w:rPr>
        <w:t>ophthalmic nerve</w:t>
      </w:r>
      <w:r>
        <w:rPr>
          <w:rFonts w:ascii="Source Sans Pro SemiBold" w:cs="Times New Roman" w:eastAsia="Times New Roman" w:hAnsi="Source Sans Pro SemiBold"/>
          <w:color w:val="495354"/>
          <w:spacing w:val="-2"/>
          <w:sz w:val="24"/>
          <w:szCs w:val="24"/>
          <w:lang w:eastAsia="en-IN"/>
        </w:rPr>
        <w:t>, including the supraorbital and supratrochlear branches.</w:t>
      </w:r>
    </w:p>
    <w:p>
      <w:pPr>
        <w:pStyle w:val="style0"/>
        <w:shd w:val="clear" w:color="auto" w:fill="ffffff"/>
        <w:spacing w:after="20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The frontal sinuses are supplied by the: </w:t>
      </w:r>
    </w:p>
    <w:p>
      <w:pPr>
        <w:pStyle w:val="style0"/>
        <w:numPr>
          <w:ilvl w:val="0"/>
          <w:numId w:val="16"/>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anterior ethmoidal artery</w:t>
      </w:r>
    </w:p>
    <w:p>
      <w:pPr>
        <w:pStyle w:val="style0"/>
        <w:numPr>
          <w:ilvl w:val="0"/>
          <w:numId w:val="16"/>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color w:val="495354"/>
          <w:spacing w:val="-2"/>
          <w:sz w:val="24"/>
          <w:szCs w:val="24"/>
          <w:lang w:eastAsia="en-IN"/>
        </w:rPr>
        <w:t>supraorbital artery</w:t>
      </w:r>
    </w:p>
    <w:p>
      <w:pPr>
        <w:pStyle w:val="style0"/>
        <w:numPr>
          <w:ilvl w:val="0"/>
          <w:numId w:val="16"/>
        </w:numPr>
        <w:shd w:val="clear" w:color="auto" w:fill="ffffff"/>
        <w:spacing w:after="200"/>
        <w:ind w:left="0"/>
        <w:rPr>
          <w:rFonts w:ascii="Source Sans Pro SemiBold" w:cs="Times New Roman" w:eastAsia="Times New Roman" w:hAnsi="Source Sans Pro SemiBold"/>
          <w:color w:val="495354"/>
          <w:spacing w:val="-2"/>
          <w:sz w:val="24"/>
          <w:szCs w:val="24"/>
          <w:lang w:eastAsia="en-IN"/>
        </w:rPr>
      </w:pP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"https://www.kenhub.com/en/library/anatomy/supratrochlear-artery"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pacing w:val="-2"/>
          <w:sz w:val="24"/>
          <w:szCs w:val="24"/>
          <w:lang w:eastAsia="en-IN"/>
        </w:rPr>
        <w:t>supratrochlear artery</w:t>
      </w:r>
      <w:r>
        <w:rPr>
          <w:rFonts w:ascii="Source Sans Pro SemiBold" w:hAnsi="Source Sans Pro SemiBold"/>
          <w:sz w:val="24"/>
          <w:szCs w:val="24"/>
        </w:rPr>
        <w:fldChar w:fldCharType="end"/>
      </w:r>
    </w:p>
    <w:p>
      <w:pPr>
        <w:pStyle w:val="style179"/>
        <w:numPr>
          <w:ilvl w:val="1"/>
          <w:numId w:val="14"/>
        </w:numPr>
        <w:shd w:val="clear" w:color="auto" w:fill="ffffff"/>
        <w:spacing w:after="200"/>
        <w:rPr>
          <w:rFonts w:ascii="Source Sans Pro SemiBold" w:cs="Times New Roman" w:eastAsia="Times New Roman" w:hAnsi="Source Sans Pro SemiBold"/>
          <w:color w:val="495354"/>
          <w:spacing w:val="-2"/>
          <w:sz w:val="24"/>
          <w:szCs w:val="24"/>
          <w:lang w:eastAsia="en-IN"/>
        </w:rPr>
      </w:pPr>
      <w:r>
        <w:rPr>
          <w:rFonts w:ascii="Source Sans Pro SemiBold" w:cs="Times New Roman" w:eastAsia="Times New Roman" w:hAnsi="Source Sans Pro SemiBold"/>
          <w:b/>
          <w:bCs/>
          <w:color w:val="495354"/>
          <w:spacing w:val="-2"/>
          <w:sz w:val="24"/>
          <w:szCs w:val="24"/>
          <w:lang w:val="en-US" w:eastAsia="en-IN"/>
        </w:rPr>
        <w:t xml:space="preserve">Sphenoidal sinuses: </w:t>
      </w:r>
      <w:r>
        <w:rPr>
          <w:rFonts w:ascii="Source Sans Pro SemiBold" w:cs="Times New Roman" w:eastAsia="Times New Roman" w:hAnsi="Source Sans Pro SemiBold"/>
          <w:color w:val="495354"/>
          <w:sz w:val="24"/>
          <w:szCs w:val="24"/>
          <w:lang w:eastAsia="en-IN"/>
        </w:rPr>
        <w:t>The most posterior of all the sinuses in the head, the sphenoidal sinuses are large and irregular, just like their septum, which is made by the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"https://www.kenhub.com/en/library/anatomy/the-sphenoid-bone"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sphenoid bone</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 Laterally, a cavernous sinus exists which is part of the middle cranial fossa and also the carotid artery and cranial nerves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"https://www.kenhub.com/en/library/anatomy/the-oculomotor-nerve"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III</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"https://www.kenhub.com/en/library/anatomy/the-trochlear-nerve-and-the-abducent-nerve"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IV</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 V/I,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"https://www.kenhub.com/en/library/anatomy/the-maxillary-branch-of-the-trigeminal-nerve"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V/II </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and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"https://www.kenhub.com/en/library/anatomy/the-trochlear-nerve-and-the-abducent-nerve"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VI</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 can be found. The anterior wall separates this pair of sinuses from the nasal cavity, as does the hypophyseal fossa, the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"https://www.kenhub.com/en/library/anatomy/pituitary-gland"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pituitary gland</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 and the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"https://www.kenhub.com/en/library/anatomy/the-optic-nerve"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optic chiasm</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 superiorly and the </w:t>
      </w:r>
      <w:r>
        <w:rPr>
          <w:rFonts w:ascii="Source Sans Pro SemiBold" w:hAnsi="Source Sans Pro SemiBold"/>
          <w:sz w:val="24"/>
          <w:szCs w:val="24"/>
        </w:rPr>
        <w:fldChar w:fldCharType="begin"/>
      </w:r>
      <w:r>
        <w:rPr>
          <w:rFonts w:ascii="Source Sans Pro SemiBold" w:hAnsi="Source Sans Pro SemiBold"/>
          <w:sz w:val="24"/>
          <w:szCs w:val="24"/>
        </w:rPr>
        <w:instrText xml:space="preserve"> HYPERLINK "https://www.kenhub.com/en/library/anatomy/the-pharynx" </w:instrText>
      </w:r>
      <w:r>
        <w:rPr>
          <w:rFonts w:ascii="Source Sans Pro SemiBold" w:hAnsi="Source Sans Pro SemiBold"/>
          <w:sz w:val="24"/>
          <w:szCs w:val="24"/>
        </w:rPr>
        <w:fldChar w:fldCharType="separate"/>
      </w:r>
      <w:r>
        <w:rPr>
          <w:rFonts w:ascii="Source Sans Pro SemiBold" w:cs="Times New Roman" w:eastAsia="Times New Roman" w:hAnsi="Source Sans Pro SemiBold"/>
          <w:color w:val="495354"/>
          <w:sz w:val="24"/>
          <w:szCs w:val="24"/>
          <w:lang w:eastAsia="en-IN"/>
        </w:rPr>
        <w:t>nasopharynx</w:t>
      </w:r>
      <w:r>
        <w:rPr>
          <w:rFonts w:ascii="Source Sans Pro SemiBold" w:hAnsi="Source Sans Pro SemiBold"/>
          <w:sz w:val="24"/>
          <w:szCs w:val="24"/>
        </w:rPr>
        <w:fldChar w:fldCharType="end"/>
      </w:r>
      <w:r>
        <w:rPr>
          <w:rFonts w:ascii="Source Sans Pro SemiBold" w:cs="Times New Roman" w:eastAsia="Times New Roman" w:hAnsi="Source Sans Pro SemiBold"/>
          <w:color w:val="495354"/>
          <w:sz w:val="24"/>
          <w:szCs w:val="24"/>
          <w:lang w:eastAsia="en-IN"/>
        </w:rPr>
        <w:t> and pterygoid canal inferiorly.</w:t>
      </w:r>
    </w:p>
    <w:p>
      <w:pPr>
        <w:pStyle w:val="style0"/>
        <w:shd w:val="clear" w:color="auto" w:fill="ffffff"/>
        <w:spacing w:after="200"/>
        <w:rPr>
          <w:rFonts w:ascii="Source Sans Pro SemiBold" w:cs="Times New Roman" w:eastAsia="Times New Roman" w:hAnsi="Source Sans Pro SemiBold"/>
          <w:b/>
          <w:bCs/>
          <w:color w:val="495354"/>
          <w:spacing w:val="-2"/>
          <w:sz w:val="24"/>
          <w:szCs w:val="24"/>
          <w:lang w:eastAsia="en-IN"/>
        </w:rPr>
      </w:pPr>
      <w:r>
        <w:rPr>
          <w:rFonts w:ascii="Source Sans Pro SemiBold" w:cs="Times New Roman" w:eastAsia="Times New Roman" w:hAnsi="Source Sans Pro SemiBold"/>
          <w:b/>
          <w:bCs/>
          <w:color w:val="495354"/>
          <w:spacing w:val="-2"/>
          <w:sz w:val="24"/>
          <w:szCs w:val="24"/>
          <w:lang w:eastAsia="en-IN"/>
        </w:rPr>
        <w:t>Vascularization, innervation and lymphatics.</w:t>
      </w:r>
    </w:p>
    <w:p>
      <w:pPr>
        <w:pStyle w:val="style0"/>
        <w:spacing w:after="200"/>
        <w:rPr>
          <w:rFonts w:ascii="Source Sans Pro SemiBold" w:cs="Times New Roman" w:eastAsia="Times New Roman" w:hAnsi="Source Sans Pro SemiBold"/>
          <w:color w:val="495354"/>
          <w:sz w:val="24"/>
          <w:szCs w:val="24"/>
          <w:lang w:eastAsia="en-IN"/>
        </w:rPr>
      </w:pPr>
      <w:r>
        <w:rPr>
          <w:rFonts w:ascii="Source Sans Pro SemiBold" w:cs="Times New Roman" w:eastAsia="Times New Roman" w:hAnsi="Source Sans Pro SemiBold"/>
          <w:color w:val="495354"/>
          <w:sz w:val="24"/>
          <w:szCs w:val="24"/>
          <w:lang w:eastAsia="en-IN"/>
        </w:rPr>
        <w:t>The lymphatic drainage occurs in the same way as the posterior ethmoid sinus. The </w:t>
      </w:r>
      <w:r>
        <w:rPr>
          <w:rFonts w:ascii="Source Sans Pro SemiBold" w:cs="Times New Roman" w:eastAsia="Times New Roman" w:hAnsi="Source Sans Pro SemiBold"/>
          <w:b/>
          <w:bCs/>
          <w:color w:val="495354"/>
          <w:sz w:val="24"/>
          <w:szCs w:val="24"/>
          <w:lang w:eastAsia="en-IN"/>
        </w:rPr>
        <w:t>posterior ethmoidal arter</w:t>
      </w:r>
      <w:r>
        <w:rPr>
          <w:rFonts w:ascii="Source Sans Pro SemiBold" w:cs="Times New Roman" w:eastAsia="Times New Roman" w:hAnsi="Source Sans Pro SemiBold"/>
          <w:color w:val="495354"/>
          <w:sz w:val="24"/>
          <w:szCs w:val="24"/>
          <w:lang w:eastAsia="en-IN"/>
        </w:rPr>
        <w:t>y and the </w:t>
      </w:r>
      <w:r>
        <w:rPr>
          <w:rFonts w:ascii="Source Sans Pro SemiBold" w:cs="Times New Roman" w:eastAsia="Times New Roman" w:hAnsi="Source Sans Pro SemiBold"/>
          <w:b/>
          <w:bCs/>
          <w:color w:val="495354"/>
          <w:sz w:val="24"/>
          <w:szCs w:val="24"/>
          <w:lang w:eastAsia="en-IN"/>
        </w:rPr>
        <w:t>posterior lateral nasal branches</w:t>
      </w:r>
      <w:r>
        <w:rPr>
          <w:rFonts w:ascii="Source Sans Pro SemiBold" w:cs="Times New Roman" w:eastAsia="Times New Roman" w:hAnsi="Source Sans Pro SemiBold"/>
          <w:color w:val="495354"/>
          <w:sz w:val="24"/>
          <w:szCs w:val="24"/>
          <w:lang w:eastAsia="en-IN"/>
        </w:rPr>
        <w:t> supply the sphenoidal sinuses.</w:t>
      </w:r>
    </w:p>
    <w:p>
      <w:pPr>
        <w:pStyle w:val="style0"/>
        <w:spacing w:after="200"/>
        <w:rPr>
          <w:rFonts w:ascii="Source Sans Pro SemiBold" w:cs="Times New Roman" w:eastAsia="Times New Roman" w:hAnsi="Source Sans Pro SemiBold"/>
          <w:color w:val="495354"/>
          <w:sz w:val="24"/>
          <w:szCs w:val="24"/>
          <w:lang w:eastAsia="en-IN"/>
        </w:rPr>
      </w:pPr>
      <w:r>
        <w:rPr>
          <w:rFonts w:ascii="Source Sans Pro SemiBold" w:cs="Times New Roman" w:eastAsia="Times New Roman" w:hAnsi="Source Sans Pro SemiBold"/>
          <w:color w:val="495354"/>
          <w:sz w:val="24"/>
          <w:szCs w:val="24"/>
          <w:lang w:eastAsia="en-IN"/>
        </w:rPr>
        <w:t>The </w:t>
      </w:r>
      <w:r>
        <w:rPr>
          <w:rFonts w:ascii="Source Sans Pro SemiBold" w:cs="Times New Roman" w:eastAsia="Times New Roman" w:hAnsi="Source Sans Pro SemiBold"/>
          <w:b/>
          <w:bCs/>
          <w:color w:val="495354"/>
          <w:sz w:val="24"/>
          <w:szCs w:val="24"/>
          <w:lang w:eastAsia="en-IN"/>
        </w:rPr>
        <w:t>posterior ethmoidal nerve</w:t>
      </w:r>
      <w:r>
        <w:rPr>
          <w:rFonts w:ascii="Source Sans Pro SemiBold" w:cs="Times New Roman" w:eastAsia="Times New Roman" w:hAnsi="Source Sans Pro SemiBold"/>
          <w:color w:val="495354"/>
          <w:sz w:val="24"/>
          <w:szCs w:val="24"/>
          <w:lang w:eastAsia="en-IN"/>
        </w:rPr>
        <w:t> and the orbital branch of the pterygopalatine ganglion innervate them.</w:t>
      </w:r>
    </w:p>
    <w:p>
      <w:pPr>
        <w:pStyle w:val="style179"/>
        <w:numPr>
          <w:ilvl w:val="1"/>
          <w:numId w:val="14"/>
        </w:numPr>
        <w:spacing w:after="200"/>
        <w:rPr>
          <w:rFonts w:ascii="Source Sans Pro SemiBold" w:cs="Times New Roman" w:eastAsia="Times New Roman" w:hAnsi="Source Sans Pro SemiBold"/>
          <w:color w:val="495354"/>
          <w:sz w:val="24"/>
          <w:szCs w:val="24"/>
          <w:lang w:eastAsia="en-IN"/>
        </w:rPr>
      </w:pPr>
      <w:r>
        <w:rPr>
          <w:rFonts w:ascii="Source Sans Pro SemiBold" w:cs="Times New Roman" w:eastAsia="Times New Roman" w:hAnsi="Source Sans Pro SemiBold"/>
          <w:b/>
          <w:bCs/>
          <w:color w:val="495354"/>
          <w:sz w:val="24"/>
          <w:szCs w:val="24"/>
          <w:lang w:eastAsia="en-IN"/>
        </w:rPr>
        <w:t>Ethmoidal sinuses:</w:t>
      </w:r>
    </w:p>
    <w:p>
      <w:pPr>
        <w:pStyle w:val="style94"/>
        <w:numPr>
          <w:ilvl w:val="0"/>
          <w:numId w:val="14"/>
        </w:numPr>
        <w:spacing w:before="0" w:beforeAutospacing="false" w:after="200" w:afterAutospacing="false" w:lineRule="auto" w:line="259"/>
        <w:rPr>
          <w:rFonts w:ascii="Source Sans Pro SemiBold" w:hAnsi="Source Sans Pro SemiBold"/>
          <w:color w:val="495354"/>
          <w:sz w:val="24"/>
          <w:szCs w:val="24"/>
        </w:rPr>
      </w:pPr>
      <w:r>
        <w:rPr>
          <w:rStyle w:val="style87"/>
          <w:rFonts w:ascii="Source Sans Pro SemiBold" w:hAnsi="Source Sans Pro SemiBold"/>
          <w:b w:val="false"/>
          <w:bCs w:val="false"/>
          <w:color w:val="495354"/>
          <w:sz w:val="24"/>
          <w:szCs w:val="24"/>
        </w:rPr>
        <w:t>Superior</w:t>
      </w:r>
      <w:r>
        <w:rPr>
          <w:rFonts w:ascii="Source Sans Pro SemiBold" w:hAnsi="Source Sans Pro SemiBold"/>
          <w:color w:val="495354"/>
          <w:sz w:val="24"/>
          <w:szCs w:val="24"/>
        </w:rPr>
        <w:t> to the ethmoidal sinus is the anterior cranial fossa and the </w:t>
      </w:r>
      <w:r>
        <w:rPr>
          <w:rFonts w:ascii="Source Sans Pro SemiBold" w:hAnsi="Source Sans Pro SemiBold"/>
          <w:sz w:val="28"/>
          <w:szCs w:val="28"/>
        </w:rPr>
        <w:fldChar w:fldCharType="begin"/>
      </w:r>
      <w:r>
        <w:rPr>
          <w:rFonts w:ascii="Source Sans Pro SemiBold" w:hAnsi="Source Sans Pro SemiBold"/>
          <w:sz w:val="28"/>
          <w:szCs w:val="28"/>
        </w:rPr>
        <w:instrText xml:space="preserve"> HYPERLINK "https://www.kenhub.com/en/library/anatomy/the-frontal-bone" </w:instrText>
      </w:r>
      <w:r>
        <w:rPr>
          <w:rFonts w:ascii="Source Sans Pro SemiBold" w:hAnsi="Source Sans Pro SemiBold"/>
          <w:sz w:val="28"/>
          <w:szCs w:val="28"/>
        </w:rPr>
        <w:fldChar w:fldCharType="separate"/>
      </w:r>
      <w:r>
        <w:rPr>
          <w:rStyle w:val="style85"/>
          <w:rFonts w:ascii="Source Sans Pro SemiBold" w:hAnsi="Source Sans Pro SemiBold"/>
          <w:color w:val="495354"/>
          <w:sz w:val="24"/>
          <w:szCs w:val="24"/>
          <w:u w:val="none"/>
        </w:rPr>
        <w:t>frontal bone</w:t>
      </w:r>
      <w:r>
        <w:rPr>
          <w:rFonts w:ascii="Source Sans Pro SemiBold" w:hAnsi="Source Sans Pro SemiBold"/>
          <w:sz w:val="28"/>
          <w:szCs w:val="28"/>
        </w:rPr>
        <w:fldChar w:fldCharType="end"/>
      </w:r>
      <w:r>
        <w:rPr>
          <w:rFonts w:ascii="Source Sans Pro SemiBold" w:hAnsi="Source Sans Pro SemiBold"/>
          <w:color w:val="495354"/>
          <w:sz w:val="24"/>
          <w:szCs w:val="24"/>
        </w:rPr>
        <w:t>, </w:t>
      </w:r>
      <w:r>
        <w:rPr>
          <w:rStyle w:val="style87"/>
          <w:rFonts w:ascii="Source Sans Pro SemiBold" w:hAnsi="Source Sans Pro SemiBold"/>
          <w:b w:val="false"/>
          <w:bCs w:val="false"/>
          <w:color w:val="495354"/>
          <w:sz w:val="24"/>
          <w:szCs w:val="24"/>
        </w:rPr>
        <w:t>laterally</w:t>
      </w:r>
      <w:r>
        <w:rPr>
          <w:rFonts w:ascii="Source Sans Pro SemiBold" w:hAnsi="Source Sans Pro SemiBold"/>
          <w:color w:val="495354"/>
          <w:sz w:val="24"/>
          <w:szCs w:val="24"/>
        </w:rPr>
        <w:t> the orbit can be found, while the nasal cavity is situated </w:t>
      </w:r>
      <w:r>
        <w:rPr>
          <w:rStyle w:val="style87"/>
          <w:rFonts w:ascii="Source Sans Pro SemiBold" w:hAnsi="Source Sans Pro SemiBold"/>
          <w:b w:val="false"/>
          <w:bCs w:val="false"/>
          <w:color w:val="495354"/>
          <w:sz w:val="24"/>
          <w:szCs w:val="24"/>
        </w:rPr>
        <w:t>medially</w:t>
      </w:r>
      <w:r>
        <w:rPr>
          <w:rFonts w:ascii="Source Sans Pro SemiBold" w:hAnsi="Source Sans Pro SemiBold"/>
          <w:color w:val="495354"/>
          <w:sz w:val="24"/>
          <w:szCs w:val="24"/>
        </w:rPr>
        <w:t>. The ethmoid sinuses are unique because they are the only paranasal sinuses that are more </w:t>
      </w:r>
      <w:r>
        <w:rPr>
          <w:rStyle w:val="style87"/>
          <w:rFonts w:ascii="Source Sans Pro SemiBold" w:hAnsi="Source Sans Pro SemiBold"/>
          <w:b w:val="false"/>
          <w:bCs w:val="false"/>
          <w:color w:val="495354"/>
          <w:sz w:val="24"/>
          <w:szCs w:val="24"/>
        </w:rPr>
        <w:t>complex</w:t>
      </w:r>
      <w:r>
        <w:rPr>
          <w:rFonts w:ascii="Source Sans Pro SemiBold" w:hAnsi="Source Sans Pro SemiBold"/>
          <w:color w:val="495354"/>
          <w:sz w:val="24"/>
          <w:szCs w:val="24"/>
        </w:rPr>
        <w:t> than just a single cavity.</w:t>
      </w:r>
    </w:p>
    <w:p>
      <w:pPr>
        <w:pStyle w:val="style94"/>
        <w:numPr>
          <w:ilvl w:val="0"/>
          <w:numId w:val="14"/>
        </w:numPr>
        <w:spacing w:before="0" w:beforeAutospacing="false" w:after="200" w:afterAutospacing="false" w:lineRule="auto" w:line="259"/>
        <w:rPr>
          <w:rFonts w:ascii="Source Sans Pro SemiBold" w:hAnsi="Source Sans Pro SemiBold"/>
          <w:color w:val="495354"/>
          <w:sz w:val="24"/>
          <w:szCs w:val="24"/>
        </w:rPr>
      </w:pPr>
      <w:r>
        <w:rPr>
          <w:rFonts w:ascii="Source Sans Pro SemiBold" w:hAnsi="Source Sans Pro SemiBold"/>
          <w:color w:val="495354"/>
          <w:sz w:val="24"/>
          <w:szCs w:val="24"/>
        </w:rPr>
        <w:t>On each side of the midline, anywhere from three to eighteen </w:t>
      </w:r>
      <w:r>
        <w:rPr>
          <w:rStyle w:val="style87"/>
          <w:rFonts w:ascii="Source Sans Pro SemiBold" w:hAnsi="Source Sans Pro SemiBold"/>
          <w:b w:val="false"/>
          <w:bCs w:val="false"/>
          <w:color w:val="495354"/>
          <w:sz w:val="24"/>
          <w:szCs w:val="24"/>
        </w:rPr>
        <w:t>ethmoidal</w:t>
      </w:r>
      <w:r>
        <w:rPr>
          <w:rFonts w:ascii="Source Sans Pro SemiBold" w:hAnsi="Source Sans Pro SemiBold"/>
          <w:color w:val="495354"/>
          <w:sz w:val="24"/>
          <w:szCs w:val="24"/>
        </w:rPr>
        <w:t> </w:t>
      </w:r>
      <w:r>
        <w:rPr>
          <w:rStyle w:val="style87"/>
          <w:rFonts w:ascii="Source Sans Pro SemiBold" w:hAnsi="Source Sans Pro SemiBold"/>
          <w:b w:val="false"/>
          <w:bCs w:val="false"/>
          <w:color w:val="495354"/>
          <w:sz w:val="24"/>
          <w:szCs w:val="24"/>
        </w:rPr>
        <w:t>air</w:t>
      </w:r>
      <w:r>
        <w:rPr>
          <w:rFonts w:ascii="Source Sans Pro SemiBold" w:hAnsi="Source Sans Pro SemiBold"/>
          <w:color w:val="495354"/>
          <w:sz w:val="24"/>
          <w:szCs w:val="24"/>
        </w:rPr>
        <w:t> </w:t>
      </w:r>
      <w:r>
        <w:rPr>
          <w:rStyle w:val="style87"/>
          <w:rFonts w:ascii="Source Sans Pro SemiBold" w:hAnsi="Source Sans Pro SemiBold"/>
          <w:b w:val="false"/>
          <w:bCs w:val="false"/>
          <w:color w:val="495354"/>
          <w:sz w:val="24"/>
          <w:szCs w:val="24"/>
        </w:rPr>
        <w:t>cells</w:t>
      </w:r>
      <w:r>
        <w:rPr>
          <w:rFonts w:ascii="Source Sans Pro SemiBold" w:hAnsi="Source Sans Pro SemiBold"/>
          <w:color w:val="495354"/>
          <w:sz w:val="24"/>
          <w:szCs w:val="24"/>
        </w:rPr>
        <w:t> may be grouped together. These air cells are smaller individual sinuses grouped together to form one large one which encompass the anterior, middle and posterior nasal meatuses.</w:t>
      </w:r>
    </w:p>
    <w:p>
      <w:pPr>
        <w:pStyle w:val="style94"/>
        <w:spacing w:before="0" w:beforeAutospacing="false" w:after="200" w:afterAutospacing="false" w:lineRule="auto" w:line="259"/>
        <w:rPr>
          <w:rFonts w:ascii="Source Sans Pro SemiBold" w:hAnsi="Source Sans Pro SemiBold"/>
          <w:b/>
          <w:bCs/>
          <w:color w:val="495354"/>
          <w:sz w:val="24"/>
          <w:szCs w:val="24"/>
        </w:rPr>
      </w:pPr>
      <w:r>
        <w:rPr>
          <w:rFonts w:ascii="Source Sans Pro SemiBold" w:hAnsi="Source Sans Pro SemiBold"/>
          <w:b/>
          <w:bCs/>
          <w:color w:val="495354"/>
          <w:sz w:val="24"/>
          <w:szCs w:val="24"/>
        </w:rPr>
        <w:t>Vasculature, innervation and lymphatics.</w:t>
      </w:r>
    </w:p>
    <w:p>
      <w:pPr>
        <w:pStyle w:val="style94"/>
        <w:spacing w:before="0" w:beforeAutospacing="false" w:after="200" w:afterAutospacing="false" w:lineRule="auto" w:line="259"/>
        <w:rPr>
          <w:rFonts w:ascii="Source Sans Pro SemiBold" w:hAnsi="Source Sans Pro SemiBold"/>
          <w:b/>
          <w:bCs/>
          <w:color w:val="495354"/>
          <w:sz w:val="24"/>
          <w:szCs w:val="24"/>
        </w:rPr>
      </w:pPr>
      <w:r>
        <w:rPr>
          <w:rFonts w:ascii="Source Sans Pro SemiBold" w:hAnsi="Source Sans Pro SemiBold"/>
          <w:color w:val="495354"/>
          <w:sz w:val="24"/>
          <w:szCs w:val="24"/>
        </w:rPr>
        <w:t>The anterior and middle ethmoid sinuses send their lymphatic drainage to the </w:t>
      </w:r>
      <w:r>
        <w:rPr>
          <w:rStyle w:val="style87"/>
          <w:rFonts w:ascii="Source Sans Pro SemiBold" w:hAnsi="Source Sans Pro SemiBold"/>
          <w:color w:val="495354"/>
          <w:sz w:val="24"/>
          <w:szCs w:val="24"/>
        </w:rPr>
        <w:t>submandibular lymph nodes</w:t>
      </w:r>
      <w:r>
        <w:rPr>
          <w:rFonts w:ascii="Source Sans Pro SemiBold" w:hAnsi="Source Sans Pro SemiBold"/>
          <w:color w:val="495354"/>
          <w:sz w:val="24"/>
          <w:szCs w:val="24"/>
        </w:rPr>
        <w:t> while the posterior ethmoid sinus sends its own to the </w:t>
      </w:r>
      <w:r>
        <w:rPr>
          <w:rStyle w:val="style87"/>
          <w:rFonts w:ascii="Source Sans Pro SemiBold" w:hAnsi="Source Sans Pro SemiBold"/>
          <w:color w:val="495354"/>
          <w:sz w:val="24"/>
          <w:szCs w:val="24"/>
        </w:rPr>
        <w:t>retropharyngeal lymph nodes</w:t>
      </w:r>
      <w:r>
        <w:rPr>
          <w:rFonts w:ascii="Source Sans Pro SemiBold" w:hAnsi="Source Sans Pro SemiBold"/>
          <w:color w:val="495354"/>
          <w:sz w:val="24"/>
          <w:szCs w:val="24"/>
        </w:rPr>
        <w:t>.</w:t>
      </w:r>
      <w:r>
        <w:rPr>
          <w:rFonts w:ascii="Source Sans Pro SemiBold" w:hAnsi="Source Sans Pro SemiBold"/>
          <w:b/>
          <w:bCs/>
          <w:color w:val="495354"/>
          <w:sz w:val="24"/>
          <w:szCs w:val="24"/>
        </w:rPr>
        <w:t xml:space="preserve"> </w:t>
      </w:r>
    </w:p>
    <w:p>
      <w:pPr>
        <w:pStyle w:val="style94"/>
        <w:spacing w:before="0" w:beforeAutospacing="false" w:after="200" w:afterAutospacing="false" w:lineRule="auto" w:line="259"/>
        <w:rPr>
          <w:rFonts w:ascii="Source Sans Pro SemiBold" w:hAnsi="Source Sans Pro SemiBold"/>
          <w:b/>
          <w:bCs/>
          <w:color w:val="495354"/>
          <w:sz w:val="24"/>
          <w:szCs w:val="24"/>
        </w:rPr>
      </w:pPr>
      <w:r>
        <w:rPr>
          <w:rFonts w:ascii="Source Sans Pro SemiBold" w:hAnsi="Source Sans Pro SemiBold"/>
          <w:color w:val="495354"/>
          <w:sz w:val="24"/>
          <w:szCs w:val="24"/>
        </w:rPr>
        <w:t>The </w:t>
      </w:r>
      <w:r>
        <w:rPr>
          <w:rStyle w:val="style87"/>
          <w:rFonts w:ascii="Source Sans Pro SemiBold" w:hAnsi="Source Sans Pro SemiBold"/>
          <w:color w:val="495354"/>
          <w:sz w:val="24"/>
          <w:szCs w:val="24"/>
        </w:rPr>
        <w:t>anterior</w:t>
      </w:r>
      <w:r>
        <w:rPr>
          <w:rFonts w:ascii="Source Sans Pro SemiBold" w:hAnsi="Source Sans Pro SemiBold"/>
          <w:color w:val="495354"/>
          <w:sz w:val="24"/>
          <w:szCs w:val="24"/>
        </w:rPr>
        <w:t> and </w:t>
      </w:r>
      <w:r>
        <w:rPr>
          <w:rStyle w:val="style87"/>
          <w:rFonts w:ascii="Source Sans Pro SemiBold" w:hAnsi="Source Sans Pro SemiBold"/>
          <w:color w:val="495354"/>
          <w:sz w:val="24"/>
          <w:szCs w:val="24"/>
        </w:rPr>
        <w:t>posterior</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ethmoidal</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arteries</w:t>
      </w:r>
      <w:r>
        <w:rPr>
          <w:rFonts w:ascii="Source Sans Pro SemiBold" w:hAnsi="Source Sans Pro SemiBold"/>
          <w:color w:val="495354"/>
          <w:sz w:val="24"/>
          <w:szCs w:val="24"/>
        </w:rPr>
        <w:t>, as well as the </w:t>
      </w:r>
      <w:r>
        <w:rPr>
          <w:rStyle w:val="style87"/>
          <w:rFonts w:ascii="Source Sans Pro SemiBold" w:hAnsi="Source Sans Pro SemiBold"/>
          <w:color w:val="495354"/>
          <w:sz w:val="24"/>
          <w:szCs w:val="24"/>
        </w:rPr>
        <w:t>posterior lateral nasal branches</w:t>
      </w:r>
      <w:r>
        <w:rPr>
          <w:rFonts w:ascii="Source Sans Pro SemiBold" w:hAnsi="Source Sans Pro SemiBold"/>
          <w:color w:val="495354"/>
          <w:sz w:val="24"/>
          <w:szCs w:val="24"/>
        </w:rPr>
        <w:t> provide an ample blood supply to this region. Meanwhile the </w:t>
      </w:r>
      <w:r>
        <w:rPr>
          <w:rStyle w:val="style87"/>
          <w:rFonts w:ascii="Source Sans Pro SemiBold" w:hAnsi="Source Sans Pro SemiBold"/>
          <w:color w:val="495354"/>
          <w:sz w:val="24"/>
          <w:szCs w:val="24"/>
        </w:rPr>
        <w:t>anterior</w:t>
      </w:r>
      <w:r>
        <w:rPr>
          <w:rFonts w:ascii="Source Sans Pro SemiBold" w:hAnsi="Source Sans Pro SemiBold"/>
          <w:color w:val="495354"/>
          <w:sz w:val="24"/>
          <w:szCs w:val="24"/>
        </w:rPr>
        <w:t> and </w:t>
      </w:r>
      <w:r>
        <w:rPr>
          <w:rStyle w:val="style87"/>
          <w:rFonts w:ascii="Source Sans Pro SemiBold" w:hAnsi="Source Sans Pro SemiBold"/>
          <w:color w:val="495354"/>
          <w:sz w:val="24"/>
          <w:szCs w:val="24"/>
        </w:rPr>
        <w:t>posterior</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ethmoidal</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nerves</w:t>
      </w:r>
      <w:r>
        <w:rPr>
          <w:rFonts w:ascii="Source Sans Pro SemiBold" w:hAnsi="Source Sans Pro SemiBold"/>
          <w:color w:val="495354"/>
          <w:sz w:val="24"/>
          <w:szCs w:val="24"/>
        </w:rPr>
        <w:t> and the </w:t>
      </w:r>
      <w:r>
        <w:rPr>
          <w:rStyle w:val="style87"/>
          <w:rFonts w:ascii="Source Sans Pro SemiBold" w:hAnsi="Source Sans Pro SemiBold"/>
          <w:color w:val="495354"/>
          <w:sz w:val="24"/>
          <w:szCs w:val="24"/>
        </w:rPr>
        <w:t>posterior</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lateral</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superior</w:t>
      </w:r>
      <w:r>
        <w:rPr>
          <w:rFonts w:ascii="Source Sans Pro SemiBold" w:hAnsi="Source Sans Pro SemiBold"/>
          <w:color w:val="495354"/>
          <w:sz w:val="24"/>
          <w:szCs w:val="24"/>
        </w:rPr>
        <w:t> and </w:t>
      </w:r>
      <w:r>
        <w:rPr>
          <w:rStyle w:val="style87"/>
          <w:rFonts w:ascii="Source Sans Pro SemiBold" w:hAnsi="Source Sans Pro SemiBold"/>
          <w:color w:val="495354"/>
          <w:sz w:val="24"/>
          <w:szCs w:val="24"/>
        </w:rPr>
        <w:t>inferior</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nasal</w:t>
      </w:r>
      <w:r>
        <w:rPr>
          <w:rFonts w:ascii="Source Sans Pro SemiBold" w:hAnsi="Source Sans Pro SemiBold"/>
          <w:color w:val="495354"/>
          <w:sz w:val="24"/>
          <w:szCs w:val="24"/>
        </w:rPr>
        <w:t> </w:t>
      </w:r>
      <w:r>
        <w:rPr>
          <w:rStyle w:val="style87"/>
          <w:rFonts w:ascii="Source Sans Pro SemiBold" w:hAnsi="Source Sans Pro SemiBold"/>
          <w:color w:val="495354"/>
          <w:sz w:val="24"/>
          <w:szCs w:val="24"/>
        </w:rPr>
        <w:t>nerves</w:t>
      </w:r>
      <w:r>
        <w:rPr>
          <w:rFonts w:ascii="Source Sans Pro SemiBold" w:hAnsi="Source Sans Pro SemiBold"/>
          <w:color w:val="495354"/>
          <w:sz w:val="24"/>
          <w:szCs w:val="24"/>
        </w:rPr>
        <w:t> help innervate it.</w:t>
      </w:r>
    </w:p>
    <w:p>
      <w:pPr>
        <w:pStyle w:val="style94"/>
        <w:spacing w:before="0" w:beforeAutospacing="false" w:after="200" w:afterAutospacing="false" w:lineRule="auto" w:line="259"/>
        <w:rPr>
          <w:rFonts w:ascii="Source Sans Pro SemiBold" w:hAnsi="Source Sans Pro SemiBold"/>
          <w:b/>
          <w:bCs/>
          <w:color w:val="495354"/>
          <w:sz w:val="24"/>
          <w:szCs w:val="24"/>
        </w:rPr>
      </w:pPr>
      <w:r>
        <w:rPr>
          <w:rFonts w:ascii="Source Sans Pro SemiBold" w:hAnsi="Source Sans Pro SemiBold"/>
          <w:b/>
          <w:bCs/>
          <w:color w:val="495354"/>
          <w:sz w:val="24"/>
          <w:szCs w:val="24"/>
        </w:rPr>
        <w:t>Applied anatomy</w:t>
      </w:r>
    </w:p>
    <w:p>
      <w:pPr>
        <w:pStyle w:val="style94"/>
        <w:spacing w:before="0" w:beforeAutospacing="false" w:after="200" w:afterAutospacing="false" w:lineRule="auto" w:line="259"/>
        <w:rPr>
          <w:rFonts w:ascii="Source Sans Pro SemiBold" w:hAnsi="Source Sans Pro SemiBold"/>
          <w:sz w:val="28"/>
          <w:szCs w:val="28"/>
        </w:rPr>
      </w:pPr>
      <w:r>
        <w:rPr>
          <w:rFonts w:ascii="Source Sans Pro SemiBold" w:hAnsi="Source Sans Pro SemiBold" w:hint="default"/>
          <w:sz w:val="28"/>
          <w:szCs w:val="28"/>
          <w:lang w:val="en-US"/>
        </w:rPr>
        <w:t>The most common disorder affecting the paranasal sinuses is infection, a condition that is known as sinusitis.</w:t>
      </w:r>
    </w:p>
    <w:p>
      <w:pPr>
        <w:pStyle w:val="style94"/>
        <w:spacing w:before="0" w:beforeAutospacing="false" w:after="200" w:afterAutospacing="false" w:lineRule="auto" w:line="259"/>
        <w:rPr>
          <w:rFonts w:ascii="Source Sans Pro SemiBold" w:hAnsi="Source Sans Pro SemiBold"/>
          <w:color w:val="495354"/>
          <w:sz w:val="24"/>
          <w:szCs w:val="24"/>
        </w:rPr>
      </w:pPr>
      <w:r>
        <w:rPr>
          <w:rFonts w:ascii="Source Sans Pro SemiBold" w:hAnsi="Source Sans Pro SemiBold"/>
          <w:b/>
          <w:bCs/>
          <w:color w:val="495354"/>
          <w:sz w:val="24"/>
          <w:szCs w:val="24"/>
        </w:rPr>
        <w:t xml:space="preserve">Sinusitis: </w:t>
      </w:r>
      <w:r>
        <w:rPr>
          <w:rFonts w:ascii="Source Sans Pro SemiBold" w:hAnsi="Source Sans Pro SemiBold"/>
          <w:color w:val="495354"/>
          <w:sz w:val="24"/>
          <w:szCs w:val="24"/>
        </w:rPr>
        <w:t xml:space="preserve">It is an extremely common outpatient case which presents as an inflammation of the epithelia of the sinuses. The causes can be either a viral or bacterial infection, or an allergic reaction, The inflammation can be </w:t>
      </w:r>
      <w:r>
        <w:rPr>
          <w:rFonts w:ascii="Source Sans Pro SemiBold" w:hAnsi="Source Sans Pro SemiBold"/>
          <w:b/>
          <w:bCs/>
          <w:color w:val="495354"/>
          <w:sz w:val="24"/>
          <w:szCs w:val="24"/>
        </w:rPr>
        <w:t xml:space="preserve">acute </w:t>
      </w:r>
      <w:r>
        <w:rPr>
          <w:rFonts w:ascii="Source Sans Pro SemiBold" w:hAnsi="Source Sans Pro SemiBold"/>
          <w:color w:val="495354"/>
          <w:sz w:val="24"/>
          <w:szCs w:val="24"/>
        </w:rPr>
        <w:t xml:space="preserve">or </w:t>
      </w:r>
      <w:r>
        <w:rPr>
          <w:rFonts w:ascii="Source Sans Pro SemiBold" w:hAnsi="Source Sans Pro SemiBold"/>
          <w:b/>
          <w:bCs/>
          <w:color w:val="495354"/>
          <w:sz w:val="24"/>
          <w:szCs w:val="24"/>
        </w:rPr>
        <w:t xml:space="preserve">chronic </w:t>
      </w:r>
      <w:r>
        <w:rPr>
          <w:rFonts w:ascii="Source Sans Pro SemiBold" w:hAnsi="Source Sans Pro SemiBold"/>
          <w:color w:val="495354"/>
          <w:sz w:val="24"/>
          <w:szCs w:val="24"/>
        </w:rPr>
        <w:t xml:space="preserve">and the </w:t>
      </w:r>
      <w:r>
        <w:rPr>
          <w:rFonts w:ascii="Source Sans Pro SemiBold" w:hAnsi="Source Sans Pro SemiBold"/>
          <w:b/>
          <w:bCs/>
          <w:color w:val="495354"/>
          <w:sz w:val="24"/>
          <w:szCs w:val="24"/>
        </w:rPr>
        <w:t xml:space="preserve">maxillary sinuses </w:t>
      </w:r>
      <w:r>
        <w:rPr>
          <w:rFonts w:ascii="Source Sans Pro SemiBold" w:hAnsi="Source Sans Pro SemiBold"/>
          <w:color w:val="495354"/>
          <w:sz w:val="24"/>
          <w:szCs w:val="24"/>
        </w:rPr>
        <w:t xml:space="preserve">are most frequently affected. Antivirals, antibiotics and antihistamines are prescribed in persistent cases.  </w:t>
      </w:r>
    </w:p>
    <w:bookmarkStart w:id="0" w:name="_GoBack"/>
    <w:bookmarkEnd w:id="0"/>
    <w:p>
      <w:pPr>
        <w:pStyle w:val="style179"/>
        <w:spacing w:after="200"/>
        <w:rPr>
          <w:noProof/>
          <w:lang w:val="en-US"/>
        </w:rPr>
      </w:pPr>
    </w:p>
    <w:sectPr>
      <w:headerReference w:type="default" r:id="rId2"/>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Helvetica">
    <w:altName w:val="Helvetica"/>
    <w:panose1 w:val="020b0604020002020204"/>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09F" w:csb1="00000000"/>
  </w:font>
  <w:font w:name="Dancing Script">
    <w:altName w:val="Times New Roman"/>
    <w:panose1 w:val="02020603050005020304"/>
    <w:charset w:val="00"/>
    <w:family w:val="roman"/>
    <w:pitch w:val="variable"/>
    <w:sig w:usb0="20007A87" w:usb1="80000000" w:usb2="00000008" w:usb3="00000000" w:csb0="000001FF" w:csb1="00000000"/>
  </w:font>
  <w:font w:name="Source Sans Pro SemiBold">
    <w:altName w:val="Times New Roman"/>
    <w:panose1 w:val="02020603050005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1CC9A8"/>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788E82CA"/>
    <w:lvl w:ilvl="0" w:tplc="194A818E">
      <w:start w:val="1"/>
      <w:numFmt w:val="decimal"/>
      <w:lvlText w:val="%1."/>
      <w:lvlJc w:val="left"/>
      <w:pPr>
        <w:ind w:left="720" w:hanging="360"/>
      </w:pPr>
      <w:rPr>
        <w:rFonts w:hint="default"/>
        <w:b w:val="fals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01A21A46"/>
    <w:lvl w:ilvl="0" w:tplc="194A818E">
      <w:start w:val="1"/>
      <w:numFmt w:val="decimal"/>
      <w:lvlText w:val="%1."/>
      <w:lvlJc w:val="left"/>
      <w:pPr>
        <w:ind w:left="720" w:hanging="360"/>
      </w:pPr>
      <w:rPr>
        <w:rFonts w:hint="default"/>
        <w:b w:val="fals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multilevel"/>
    <w:tmpl w:val="F83E165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78C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AA251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cs="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cs="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cs="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49407DD8"/>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multilevel"/>
    <w:tmpl w:val="F9E2F06E"/>
    <w:lvl w:ilvl="0">
      <w:start w:val="1"/>
      <w:numFmt w:val="decimal"/>
      <w:lvlText w:val="%1."/>
      <w:lvlJc w:val="left"/>
      <w:pPr>
        <w:tabs>
          <w:tab w:val="left" w:leader="none" w:pos="720"/>
        </w:tabs>
        <w:ind w:left="720" w:hanging="360"/>
      </w:pPr>
      <w:rPr>
        <w:rFonts w:hint="default"/>
        <w:i w:val="false"/>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27402FB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260C1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16CC0954"/>
    <w:lvl w:ilvl="0" w:tplc="B4E09974">
      <w:start w:val="1"/>
      <w:numFmt w:val="bullet"/>
      <w:lvlText w:val="-"/>
      <w:lvlJc w:val="left"/>
      <w:pPr>
        <w:ind w:left="1080" w:hanging="360"/>
      </w:pPr>
      <w:rPr>
        <w:rFonts w:ascii="Calibri" w:cs="宋体" w:eastAsia="Calibri" w:hAnsi="Calibri" w:hint="default"/>
        <w:b w:val="false"/>
      </w:rPr>
    </w:lvl>
    <w:lvl w:ilvl="1" w:tplc="40090003" w:tentative="1">
      <w:start w:val="1"/>
      <w:numFmt w:val="bullet"/>
      <w:lvlText w:val="o"/>
      <w:lvlJc w:val="left"/>
      <w:pPr>
        <w:ind w:left="1800" w:hanging="360"/>
      </w:pPr>
      <w:rPr>
        <w:rFonts w:ascii="Courier New" w:cs="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cs="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cs="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0000000B"/>
    <w:multiLevelType w:val="multilevel"/>
    <w:tmpl w:val="82FA3E78"/>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hybridMultilevel"/>
    <w:tmpl w:val="F0245D6A"/>
    <w:lvl w:ilvl="0" w:tplc="194A818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0000000D"/>
    <w:multiLevelType w:val="hybridMultilevel"/>
    <w:tmpl w:val="C438241E"/>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0E"/>
    <w:multiLevelType w:val="hybridMultilevel"/>
    <w:tmpl w:val="EB1E6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C17AEF06"/>
    <w:lvl w:ilvl="0" w:tplc="194A81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5"/>
  </w:num>
  <w:num w:numId="5">
    <w:abstractNumId w:val="0"/>
  </w:num>
  <w:num w:numId="6">
    <w:abstractNumId w:val="2"/>
  </w:num>
  <w:num w:numId="7">
    <w:abstractNumId w:val="6"/>
  </w:num>
  <w:num w:numId="8">
    <w:abstractNumId w:val="5"/>
  </w:num>
  <w:num w:numId="9">
    <w:abstractNumId w:val="1"/>
  </w:num>
  <w:num w:numId="10">
    <w:abstractNumId w:val="10"/>
  </w:num>
  <w:num w:numId="11">
    <w:abstractNumId w:val="14"/>
  </w:num>
  <w:num w:numId="12">
    <w:abstractNumId w:val="12"/>
  </w:num>
  <w:num w:numId="13">
    <w:abstractNumId w:val="9"/>
  </w:num>
  <w:num w:numId="14">
    <w:abstractNumId w:val="11"/>
  </w:num>
  <w:num w:numId="15">
    <w:abstractNumId w:val="3"/>
  </w:num>
  <w:num w:numId="16">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IN"/>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1926</Words>
  <Pages>7</Pages>
  <Characters>10516</Characters>
  <Application>WPS Office</Application>
  <DocSecurity>0</DocSecurity>
  <Paragraphs>212</Paragraphs>
  <ScaleCrop>false</ScaleCrop>
  <LinksUpToDate>false</LinksUpToDate>
  <CharactersWithSpaces>12309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2020-04-29T16:38:33Z</dcterms:created>
  <dc:creator>Muokwe Kene</dc:creator>
  <lastModifiedBy>Nokia 6.1</lastModifiedBy>
  <dcterms:modified xsi:type="dcterms:W3CDTF">2020-04-29T16:38:34Z</dcterms:modified>
  <revision>2</revision>
</coreProperties>
</file>

<file path=docProps/custom.xml><?xml version="1.0" encoding="utf-8"?>
<Properties xmlns="http://schemas.openxmlformats.org/officeDocument/2006/custom-properties" xmlns:vt="http://schemas.openxmlformats.org/officeDocument/2006/docPropsVTypes"/>
</file>