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B5" w:rsidRPr="00AC0424" w:rsidRDefault="008212EE">
      <w:pPr>
        <w:rPr>
          <w:rFonts w:asciiTheme="majorHAnsi" w:hAnsiTheme="majorHAnsi" w:cstheme="majorHAnsi"/>
          <w:sz w:val="24"/>
          <w:szCs w:val="24"/>
        </w:rPr>
      </w:pPr>
      <w:r w:rsidRPr="00AC0424">
        <w:rPr>
          <w:rFonts w:asciiTheme="majorHAnsi" w:hAnsiTheme="majorHAnsi" w:cstheme="majorHAnsi"/>
          <w:sz w:val="24"/>
          <w:szCs w:val="24"/>
        </w:rPr>
        <w:t>CLIFF OSAGIE OSAYUWAME</w:t>
      </w:r>
    </w:p>
    <w:p w:rsidR="008212EE" w:rsidRPr="00AC0424" w:rsidRDefault="008212EE">
      <w:pPr>
        <w:rPr>
          <w:rFonts w:asciiTheme="majorHAnsi" w:hAnsiTheme="majorHAnsi" w:cstheme="majorHAnsi"/>
          <w:sz w:val="24"/>
          <w:szCs w:val="24"/>
        </w:rPr>
      </w:pPr>
      <w:r w:rsidRPr="00AC0424">
        <w:rPr>
          <w:rFonts w:asciiTheme="majorHAnsi" w:hAnsiTheme="majorHAnsi" w:cstheme="majorHAnsi"/>
          <w:sz w:val="24"/>
          <w:szCs w:val="24"/>
        </w:rPr>
        <w:t>18/MHS01/119</w:t>
      </w:r>
    </w:p>
    <w:p w:rsidR="008212EE" w:rsidRPr="00AC0424" w:rsidRDefault="008212EE">
      <w:pPr>
        <w:rPr>
          <w:rFonts w:asciiTheme="majorHAnsi" w:hAnsiTheme="majorHAnsi" w:cstheme="majorHAnsi"/>
          <w:sz w:val="24"/>
          <w:szCs w:val="24"/>
        </w:rPr>
      </w:pPr>
      <w:r w:rsidRPr="00AC0424">
        <w:rPr>
          <w:rFonts w:asciiTheme="majorHAnsi" w:hAnsiTheme="majorHAnsi" w:cstheme="majorHAnsi"/>
          <w:sz w:val="24"/>
          <w:szCs w:val="24"/>
        </w:rPr>
        <w:t>200L</w:t>
      </w:r>
    </w:p>
    <w:p w:rsidR="008212EE" w:rsidRPr="00AC0424" w:rsidRDefault="008212EE">
      <w:pPr>
        <w:rPr>
          <w:rFonts w:asciiTheme="majorHAnsi" w:hAnsiTheme="majorHAnsi" w:cstheme="majorHAnsi"/>
          <w:sz w:val="24"/>
          <w:szCs w:val="24"/>
        </w:rPr>
      </w:pPr>
    </w:p>
    <w:p w:rsidR="008212EE" w:rsidRPr="00AC0424" w:rsidRDefault="008212EE">
      <w:pPr>
        <w:rPr>
          <w:rFonts w:asciiTheme="majorHAnsi" w:hAnsiTheme="majorHAnsi" w:cstheme="majorHAnsi"/>
          <w:sz w:val="24"/>
          <w:szCs w:val="24"/>
        </w:rPr>
      </w:pPr>
    </w:p>
    <w:p w:rsidR="008212EE" w:rsidRPr="00AC0424" w:rsidRDefault="008212EE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AC0424">
        <w:rPr>
          <w:rFonts w:asciiTheme="majorHAnsi" w:hAnsiTheme="majorHAnsi" w:cstheme="majorHAnsi"/>
          <w:sz w:val="24"/>
          <w:szCs w:val="24"/>
        </w:rPr>
        <w:t>1)DISCUSS</w:t>
      </w:r>
      <w:proofErr w:type="gramEnd"/>
      <w:r w:rsidRPr="00AC0424">
        <w:rPr>
          <w:rFonts w:asciiTheme="majorHAnsi" w:hAnsiTheme="majorHAnsi" w:cstheme="majorHAnsi"/>
          <w:sz w:val="24"/>
          <w:szCs w:val="24"/>
        </w:rPr>
        <w:t xml:space="preserve"> OVULATION</w:t>
      </w:r>
    </w:p>
    <w:p w:rsidR="008212EE" w:rsidRPr="00AC0424" w:rsidRDefault="008212EE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AC0424">
        <w:rPr>
          <w:rFonts w:asciiTheme="majorHAnsi" w:hAnsiTheme="majorHAnsi" w:cstheme="majorHAnsi"/>
          <w:sz w:val="24"/>
          <w:szCs w:val="24"/>
        </w:rPr>
        <w:t>2)DIFFERENTIATE</w:t>
      </w:r>
      <w:proofErr w:type="gramEnd"/>
      <w:r w:rsidRPr="00AC0424">
        <w:rPr>
          <w:rFonts w:asciiTheme="majorHAnsi" w:hAnsiTheme="majorHAnsi" w:cstheme="majorHAnsi"/>
          <w:sz w:val="24"/>
          <w:szCs w:val="24"/>
        </w:rPr>
        <w:t xml:space="preserve"> BETWEEN MEIOSIS 1 AND MEIOSIS 2</w:t>
      </w:r>
    </w:p>
    <w:p w:rsidR="008212EE" w:rsidRPr="00AC0424" w:rsidRDefault="008212EE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AC0424">
        <w:rPr>
          <w:rFonts w:asciiTheme="majorHAnsi" w:hAnsiTheme="majorHAnsi" w:cstheme="majorHAnsi"/>
          <w:sz w:val="24"/>
          <w:szCs w:val="24"/>
        </w:rPr>
        <w:t>3)DISCUSS</w:t>
      </w:r>
      <w:proofErr w:type="gramEnd"/>
      <w:r w:rsidRPr="00AC0424">
        <w:rPr>
          <w:rFonts w:asciiTheme="majorHAnsi" w:hAnsiTheme="majorHAnsi" w:cstheme="majorHAnsi"/>
          <w:sz w:val="24"/>
          <w:szCs w:val="24"/>
        </w:rPr>
        <w:t xml:space="preserve"> THE STAGES TAKEN IN FERTILISATION</w:t>
      </w:r>
    </w:p>
    <w:p w:rsidR="008212EE" w:rsidRPr="00AC0424" w:rsidRDefault="008212EE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AC0424">
        <w:rPr>
          <w:rFonts w:asciiTheme="majorHAnsi" w:hAnsiTheme="majorHAnsi" w:cstheme="majorHAnsi"/>
          <w:sz w:val="24"/>
          <w:szCs w:val="24"/>
        </w:rPr>
        <w:t>4)DIFFERENTIATE</w:t>
      </w:r>
      <w:proofErr w:type="gramEnd"/>
      <w:r w:rsidRPr="00AC0424">
        <w:rPr>
          <w:rFonts w:asciiTheme="majorHAnsi" w:hAnsiTheme="majorHAnsi" w:cstheme="majorHAnsi"/>
          <w:sz w:val="24"/>
          <w:szCs w:val="24"/>
        </w:rPr>
        <w:t xml:space="preserve"> BETWEEN MONOZYGOTIC TWINS AND DIZYGOTIC TWINS</w:t>
      </w:r>
    </w:p>
    <w:p w:rsidR="008212EE" w:rsidRPr="00AC0424" w:rsidRDefault="008212EE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AC0424">
        <w:rPr>
          <w:rFonts w:asciiTheme="majorHAnsi" w:hAnsiTheme="majorHAnsi" w:cstheme="majorHAnsi"/>
          <w:sz w:val="24"/>
          <w:szCs w:val="24"/>
        </w:rPr>
        <w:t>5)DISCUSS</w:t>
      </w:r>
      <w:proofErr w:type="gramEnd"/>
      <w:r w:rsidRPr="00AC0424">
        <w:rPr>
          <w:rFonts w:asciiTheme="majorHAnsi" w:hAnsiTheme="majorHAnsi" w:cstheme="majorHAnsi"/>
          <w:sz w:val="24"/>
          <w:szCs w:val="24"/>
        </w:rPr>
        <w:t xml:space="preserve"> THE SECOND WEEK OF DEVELOPMENT.</w:t>
      </w:r>
    </w:p>
    <w:p w:rsidR="00353A20" w:rsidRPr="00AC0424" w:rsidRDefault="00353A20">
      <w:pPr>
        <w:rPr>
          <w:rFonts w:asciiTheme="majorHAnsi" w:hAnsiTheme="majorHAnsi" w:cstheme="majorHAnsi"/>
          <w:sz w:val="24"/>
          <w:szCs w:val="24"/>
        </w:rPr>
      </w:pPr>
    </w:p>
    <w:p w:rsidR="00353A20" w:rsidRPr="00D83ED7" w:rsidRDefault="00D83ED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83ED7">
        <w:rPr>
          <w:rFonts w:asciiTheme="majorHAnsi" w:hAnsiTheme="majorHAnsi" w:cstheme="majorHAnsi"/>
          <w:b/>
          <w:sz w:val="24"/>
          <w:szCs w:val="24"/>
          <w:u w:val="single"/>
        </w:rPr>
        <w:t>OVULATION</w:t>
      </w:r>
    </w:p>
    <w:p w:rsidR="00D83ED7" w:rsidRDefault="00D83ED7" w:rsidP="00353A20">
      <w:pPr>
        <w:rPr>
          <w:rFonts w:asciiTheme="majorHAnsi" w:hAnsiTheme="majorHAnsi" w:cstheme="majorHAnsi"/>
          <w:sz w:val="24"/>
          <w:szCs w:val="24"/>
        </w:rPr>
      </w:pPr>
    </w:p>
    <w:p w:rsidR="00353A20" w:rsidRPr="00AC0424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This is the release of a secondary oocyte from the ovarian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follicle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In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a few days before ovulation, under the influence of </w:t>
      </w:r>
      <w:proofErr w:type="gram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FSH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(</w:t>
      </w:r>
      <w:proofErr w:type="gramEnd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FOLLICLE STIMULATING HORMONE)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and LH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(LUTEINIZING HORMONE)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,the secondary follicle grows rapidly to a diameter of about 25mm to become mature vesicular/ mature secondary or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Graafianfollicle</w:t>
      </w:r>
      <w:proofErr w:type="spellEnd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</w:p>
    <w:p w:rsidR="00353A20" w:rsidRPr="00AC0424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Coincident with final development of the vesicular follicle, there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is an abrupt increase in LH that causes;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1)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the</w:t>
      </w:r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primary oocyte to complete meiosis I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2)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the</w:t>
      </w:r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follicle to enter the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preovulatory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mature vesicular stage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Meiosis II is also initiated, but the secondary oocyte is arrested in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metaphase approximately 3 hours before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ovulation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In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the meantime, the surface of the ovary begins to bulge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locally</w:t>
      </w:r>
      <w:proofErr w:type="gram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,and</w:t>
      </w:r>
      <w:proofErr w:type="spellEnd"/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at the apex, an avascular spot, the stigma, 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appears.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For the oocyte to be released, 2 events occur which are caused by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LH surge: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1)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it</w:t>
      </w:r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increases collagenase activity, resulting in digestion of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collagen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fibers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(connective tissue) surrounding the follicle</w:t>
      </w:r>
    </w:p>
    <w:p w:rsidR="00353A20" w:rsidRPr="00AC0424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2)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Prostaglandin</w:t>
      </w:r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levels also increase in response to the LH surge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and cause local muscular contractions in the ovarian wall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.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Those contractions extrude the oocyte, which together with its follicular (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granulosa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) cells from the region of the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cumulus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oophorus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,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this causes ovulation in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lastRenderedPageBreak/>
        <w:t xml:space="preserve">which oocyte floats out of the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ovary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Some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of the cumulus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oophorus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cells then rearrange themselves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around the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pellucida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to form the corona </w:t>
      </w:r>
      <w:proofErr w:type="spell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radiata</w:t>
      </w:r>
      <w:proofErr w:type="spellEnd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</w:p>
    <w:p w:rsidR="00353A20" w:rsidRPr="00AC0424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Note: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1)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Ovulation</w:t>
      </w:r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is triggered by a surge of LH production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2)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Ovulation</w:t>
      </w:r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usually follows the LH peak by 12 to 24 hours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3)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The</w:t>
      </w:r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LH surge, elicited by the high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estrogen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level in the blood,</w:t>
      </w:r>
    </w:p>
    <w:p w:rsid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appears</w:t>
      </w:r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to cause the stigma to balloon out, forming a vesicle.</w:t>
      </w:r>
    </w:p>
    <w:p w:rsidR="00D83ED7" w:rsidRDefault="00D83ED7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D83ED7" w:rsidRDefault="00D83ED7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D83ED7" w:rsidRPr="00D83ED7" w:rsidRDefault="00D83ED7" w:rsidP="00D83ED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83ED7">
        <w:rPr>
          <w:rFonts w:asciiTheme="majorHAnsi" w:hAnsiTheme="majorHAnsi" w:cstheme="majorHAnsi"/>
          <w:b/>
          <w:sz w:val="24"/>
          <w:szCs w:val="24"/>
          <w:u w:val="single"/>
        </w:rPr>
        <w:t>DIFFERENCES BETWEEN MEIOSIS 1 AND MEIOSIS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3ED7" w:rsidTr="00624CD9">
        <w:tc>
          <w:tcPr>
            <w:tcW w:w="4675" w:type="dxa"/>
          </w:tcPr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MEIOSIS 1</w:t>
            </w:r>
          </w:p>
        </w:tc>
        <w:tc>
          <w:tcPr>
            <w:tcW w:w="4675" w:type="dxa"/>
          </w:tcPr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MEIOSIS 2</w:t>
            </w:r>
          </w:p>
        </w:tc>
      </w:tr>
      <w:tr w:rsidR="00D83ED7" w:rsidTr="00624CD9">
        <w:trPr>
          <w:trHeight w:val="4823"/>
        </w:trPr>
        <w:tc>
          <w:tcPr>
            <w:tcW w:w="4675" w:type="dxa"/>
          </w:tcPr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1)Synapsis occurs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2)Crossing over occurs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3)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Chiasma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formation occurs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4)Centromeres do not split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5)There is an alignment of the 46 homologous duplicated chromosome at the metaphase plate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6)Formation of 2 secondary gametocytes(23 duplicated chromosome 2N)</w:t>
            </w:r>
          </w:p>
        </w:tc>
        <w:tc>
          <w:tcPr>
            <w:tcW w:w="4675" w:type="dxa"/>
          </w:tcPr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1)Synapsis does not occur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2)Crossing over does not occur 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3)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Chiasma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formation does not occur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4)Centromeres split 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5)Alignment of 23 duplicated chromosomes</w:t>
            </w: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3ED7" w:rsidRDefault="00D83ED7" w:rsidP="00624C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6)Formation of 4 secondary gametocytes(23 single chromosomes 1N)</w:t>
            </w:r>
          </w:p>
        </w:tc>
      </w:tr>
    </w:tbl>
    <w:p w:rsidR="00D83ED7" w:rsidRPr="00353A20" w:rsidRDefault="00D83ED7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353A20" w:rsidRPr="00AC0424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353A20" w:rsidRPr="00353A20" w:rsidRDefault="00D83ED7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D83ED7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>STAGE</w:t>
      </w:r>
      <w:r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>S</w:t>
      </w:r>
      <w:r w:rsidRPr="00D83ED7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 xml:space="preserve"> TAKEN IN </w:t>
      </w:r>
      <w:proofErr w:type="gramStart"/>
      <w:r w:rsidRPr="00D83ED7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>FERTILIZATION</w:t>
      </w:r>
      <w:r w:rsidR="00353A20" w:rsidRPr="00353A2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 xml:space="preserve"> 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;</w:t>
      </w:r>
      <w:proofErr w:type="gramEnd"/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This is the union of the sperm and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oocyte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,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The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usual site of fertilization is the ampulla of the uterine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tube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The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fertilization process takes approximately 24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hours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,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It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is a sequence of coordinated events which include the following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stages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;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I 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)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Passage</w:t>
      </w:r>
      <w:proofErr w:type="gram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of a sperm through the corona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radiata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: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lastRenderedPageBreak/>
        <w:t xml:space="preserve">For sperms to pass through the corona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radiata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, they must have been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capacitated (removal of the glycoprotein coat and seminal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plasmaproteins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from the plasma membrane that overlies the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acrosomal</w:t>
      </w:r>
      <w:proofErr w:type="spellEnd"/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region of the spermatozoa).</w:t>
      </w:r>
    </w:p>
    <w:p w:rsidR="00353A20" w:rsidRPr="00353A20" w:rsidRDefault="008A5ED7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Note</w:t>
      </w: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: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Only</w:t>
      </w:r>
      <w:proofErr w:type="spellEnd"/>
      <w:proofErr w:type="gramEnd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capacitated sperms can pass freely through the corona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radiata</w:t>
      </w:r>
      <w:proofErr w:type="spellEnd"/>
    </w:p>
    <w:p w:rsidR="00353A20" w:rsidRPr="00353A20" w:rsidRDefault="008A5ED7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2)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Penetration</w:t>
      </w:r>
      <w:proofErr w:type="gramEnd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of the </w:t>
      </w:r>
      <w:proofErr w:type="spellStart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</w:t>
      </w:r>
      <w:proofErr w:type="spellEnd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pellucida</w:t>
      </w:r>
      <w:proofErr w:type="spellEnd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:</w:t>
      </w:r>
    </w:p>
    <w:p w:rsidR="008A5ED7" w:rsidRPr="00AC0424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The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is a glycoprotein shell surrounding the egg that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facilitates and maintains sperm binding and induces the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acrosome reaction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.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The intact acrosome of the sperm binds with a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zonaglycoprotein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(ZP3/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protein 3) on the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pellucida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Release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of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acrosomal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enzymes (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acrosin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) allows sperm to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penetrate the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pellucida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, thereby coming in contact with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the plasma membrane of the oocyte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.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As soon as the head of a sperm comes in contact with the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oocyte surface, the permeability of the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pellucida</w:t>
      </w:r>
      <w:proofErr w:type="spellEnd"/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changes</w:t>
      </w:r>
      <w:r w:rsidR="008A5ED7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</w:p>
    <w:p w:rsidR="00353A20" w:rsidRPr="00353A20" w:rsidRDefault="008A5ED7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    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When a sperm comes in contact with the oocyte surface,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lyso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somal</w:t>
      </w:r>
      <w:proofErr w:type="spellEnd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enzymes are released from 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cortical granules lining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the plasma membrane of the oocyte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. 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In turn, these enzymes alter properties of the </w:t>
      </w:r>
      <w:proofErr w:type="spellStart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</w:t>
      </w:r>
      <w:proofErr w:type="spellEnd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pellucida</w:t>
      </w:r>
      <w:proofErr w:type="spellEnd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gramStart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to :</w:t>
      </w:r>
      <w:proofErr w:type="gramEnd"/>
    </w:p>
    <w:p w:rsidR="00353A20" w:rsidRPr="00353A20" w:rsidRDefault="008A5ED7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*)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prevent</w:t>
      </w:r>
      <w:proofErr w:type="gramEnd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sperm penetration and</w:t>
      </w:r>
    </w:p>
    <w:p w:rsidR="00353A20" w:rsidRPr="00353A20" w:rsidRDefault="008A5ED7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proofErr w:type="gramStart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*)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inactivate</w:t>
      </w:r>
      <w:proofErr w:type="gramEnd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binding sites for spermatozoa on the </w:t>
      </w:r>
      <w:proofErr w:type="spellStart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zona</w:t>
      </w:r>
      <w:proofErr w:type="spellEnd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pell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u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cida</w:t>
      </w:r>
      <w:proofErr w:type="spellEnd"/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surface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.O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nly one sperm seems to be able to penetrate the oocyte</w:t>
      </w:r>
    </w:p>
    <w:p w:rsidR="00353A20" w:rsidRPr="00AC0424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III. Fusion of plasma membranes of the oocyte and sperm</w:t>
      </w:r>
      <w:r w:rsidR="006A4C3E"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:</w:t>
      </w:r>
    </w:p>
    <w:p w:rsidR="006A4C3E" w:rsidRPr="00AC0424" w:rsidRDefault="006A4C3E" w:rsidP="006A4C3E">
      <w:pPr>
        <w:pStyle w:val="NormalWeb"/>
        <w:spacing w:before="115" w:beforeAutospacing="0" w:after="0" w:afterAutospacing="0"/>
        <w:ind w:left="547" w:hanging="547"/>
        <w:jc w:val="both"/>
        <w:rPr>
          <w:rFonts w:asciiTheme="majorHAnsi" w:hAnsiTheme="majorHAnsi" w:cstheme="majorHAnsi"/>
        </w:rPr>
      </w:pPr>
      <w:r w:rsidRPr="00AC0424">
        <w:rPr>
          <w:rFonts w:asciiTheme="majorHAnsi" w:hAnsiTheme="majorHAnsi" w:cstheme="majorHAnsi"/>
          <w:lang w:val="en-GB" w:eastAsia="en-GB"/>
        </w:rPr>
        <w:t xml:space="preserve">        *</w:t>
      </w:r>
      <w:r w:rsidRPr="00AC0424">
        <w:rPr>
          <w:rFonts w:asciiTheme="majorHAnsi" w:hAnsiTheme="majorHAnsi" w:cstheme="majorHAnsi"/>
          <w:iCs/>
          <w:color w:val="000000"/>
          <w:kern w:val="24"/>
        </w:rPr>
        <w:t>The plasma or cell membranes of the oocyte and sperm fuse and break down at the area of fusion</w:t>
      </w:r>
    </w:p>
    <w:p w:rsidR="006A4C3E" w:rsidRPr="00AC0424" w:rsidRDefault="006A4C3E" w:rsidP="006A4C3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C0424">
        <w:rPr>
          <w:rFonts w:asciiTheme="majorHAnsi" w:hAnsiTheme="majorHAnsi" w:cstheme="majorHAnsi"/>
          <w:iCs/>
          <w:color w:val="000000"/>
          <w:kern w:val="24"/>
          <w:sz w:val="24"/>
          <w:szCs w:val="24"/>
        </w:rPr>
        <w:t xml:space="preserve">           *</w:t>
      </w:r>
      <w:r w:rsidRPr="00AC0424">
        <w:rPr>
          <w:rFonts w:asciiTheme="majorHAnsi" w:hAnsiTheme="majorHAnsi" w:cstheme="majorHAnsi"/>
          <w:iCs/>
          <w:color w:val="000000"/>
          <w:kern w:val="24"/>
          <w:sz w:val="24"/>
          <w:szCs w:val="24"/>
        </w:rPr>
        <w:t>The head and tail of the sperm enter the cytoplasm of the oocyte, but the sperm's</w:t>
      </w:r>
      <w:r w:rsidRPr="00AC0424">
        <w:rPr>
          <w:rFonts w:asciiTheme="majorHAnsi" w:hAnsiTheme="majorHAnsi" w:cstheme="majorHAnsi"/>
          <w:iCs/>
          <w:color w:val="000000"/>
          <w:kern w:val="24"/>
          <w:sz w:val="24"/>
          <w:szCs w:val="24"/>
        </w:rPr>
        <w:t xml:space="preserve"> plasma                 membrane remains behind</w:t>
      </w: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</w:p>
    <w:p w:rsidR="006A4C3E" w:rsidRPr="00AC0424" w:rsidRDefault="00353A20" w:rsidP="006A4C3E">
      <w:pPr>
        <w:pStyle w:val="NormalWeb"/>
        <w:spacing w:before="115" w:beforeAutospacing="0" w:after="0" w:afterAutospacing="0"/>
        <w:ind w:left="547" w:hanging="547"/>
        <w:jc w:val="both"/>
        <w:rPr>
          <w:rFonts w:asciiTheme="majorHAnsi" w:hAnsiTheme="majorHAnsi" w:cstheme="majorHAnsi"/>
        </w:rPr>
      </w:pPr>
      <w:r w:rsidRPr="00353A20">
        <w:rPr>
          <w:rFonts w:asciiTheme="majorHAnsi" w:hAnsiTheme="majorHAnsi" w:cstheme="majorHAnsi"/>
          <w:lang w:val="en-GB" w:eastAsia="en-GB"/>
        </w:rPr>
        <w:t>IV</w:t>
      </w:r>
      <w:proofErr w:type="gramStart"/>
      <w:r w:rsidRPr="00353A20">
        <w:rPr>
          <w:rFonts w:asciiTheme="majorHAnsi" w:hAnsiTheme="majorHAnsi" w:cstheme="majorHAnsi"/>
          <w:lang w:val="en-GB" w:eastAsia="en-GB"/>
        </w:rPr>
        <w:t xml:space="preserve">. </w:t>
      </w:r>
      <w:r w:rsidR="006A4C3E" w:rsidRPr="00AC0424">
        <w:rPr>
          <w:rFonts w:asciiTheme="majorHAnsi" w:hAnsiTheme="majorHAnsi" w:cstheme="majorHAnsi"/>
          <w:bCs/>
          <w:iCs/>
          <w:color w:val="000000"/>
          <w:kern w:val="24"/>
        </w:rPr>
        <w:t>.</w:t>
      </w:r>
      <w:proofErr w:type="gramEnd"/>
      <w:r w:rsidR="006A4C3E" w:rsidRPr="00AC0424">
        <w:rPr>
          <w:rFonts w:asciiTheme="majorHAnsi" w:hAnsiTheme="majorHAnsi" w:cstheme="majorHAnsi"/>
          <w:bCs/>
          <w:iCs/>
          <w:color w:val="000000"/>
          <w:kern w:val="24"/>
        </w:rPr>
        <w:t xml:space="preserve"> Completion of the second meiotic division of oocyte and formation of female </w:t>
      </w:r>
      <w:proofErr w:type="spellStart"/>
      <w:r w:rsidR="006A4C3E" w:rsidRPr="00AC0424">
        <w:rPr>
          <w:rFonts w:asciiTheme="majorHAnsi" w:hAnsiTheme="majorHAnsi" w:cstheme="majorHAnsi"/>
          <w:bCs/>
          <w:iCs/>
          <w:color w:val="000000"/>
          <w:kern w:val="24"/>
        </w:rPr>
        <w:t>pronucleu</w:t>
      </w:r>
      <w:r w:rsidR="006A4C3E" w:rsidRPr="00AC0424">
        <w:rPr>
          <w:rFonts w:asciiTheme="majorHAnsi" w:hAnsiTheme="majorHAnsi" w:cstheme="majorHAnsi"/>
          <w:b/>
          <w:bCs/>
          <w:iCs/>
          <w:color w:val="000000"/>
          <w:kern w:val="24"/>
        </w:rPr>
        <w:t>s</w:t>
      </w:r>
      <w:proofErr w:type="spellEnd"/>
    </w:p>
    <w:p w:rsidR="006A4C3E" w:rsidRPr="00AC0424" w:rsidRDefault="006A4C3E" w:rsidP="006A4C3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Penetration of the oocyte by a sperm activates the oocyte into completing the second meiotic division and forming a </w:t>
      </w:r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>mature oocyte</w:t>
      </w: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  and a </w:t>
      </w:r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>second polar body</w:t>
      </w:r>
    </w:p>
    <w:p w:rsidR="00353A20" w:rsidRPr="00B94A04" w:rsidRDefault="006A4C3E" w:rsidP="006A4C3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The </w:t>
      </w:r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>nucleus</w:t>
      </w: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 of the mature ovum/oocyte is now called the f</w:t>
      </w:r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 xml:space="preserve">emale </w:t>
      </w:r>
      <w:proofErr w:type="spellStart"/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>pronucleus</w:t>
      </w:r>
      <w:proofErr w:type="spellEnd"/>
    </w:p>
    <w:p w:rsidR="00B94A04" w:rsidRPr="00B94A04" w:rsidRDefault="00B94A04" w:rsidP="00B94A04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6A4C3E" w:rsidRPr="00AC0424" w:rsidRDefault="006A4C3E" w:rsidP="006A4C3E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AC0424">
        <w:rPr>
          <w:rFonts w:asciiTheme="majorHAnsi" w:hAnsiTheme="majorHAnsi" w:cstheme="majorHAnsi"/>
          <w:lang w:val="en-GB" w:eastAsia="en-GB"/>
        </w:rPr>
        <w:t>V.</w:t>
      </w:r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 xml:space="preserve"> </w:t>
      </w:r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 xml:space="preserve">Formation of the male </w:t>
      </w:r>
      <w:proofErr w:type="spellStart"/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>pronucleus</w:t>
      </w:r>
      <w:proofErr w:type="spellEnd"/>
    </w:p>
    <w:p w:rsidR="006A4C3E" w:rsidRPr="00AC0424" w:rsidRDefault="006A4C3E" w:rsidP="006A4C3E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Within the cytoplasm of the oocyte, the nucleus of the sperm enlarges to form the male </w:t>
      </w:r>
      <w:proofErr w:type="spellStart"/>
      <w:r w:rsidRPr="00AC0424">
        <w:rPr>
          <w:rFonts w:asciiTheme="majorHAnsi" w:hAnsiTheme="majorHAnsi" w:cstheme="majorHAnsi"/>
          <w:iCs/>
          <w:color w:val="000000"/>
          <w:kern w:val="24"/>
        </w:rPr>
        <w:t>pronucleus</w:t>
      </w:r>
      <w:proofErr w:type="spellEnd"/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 and the tail of the sperm degenerates</w:t>
      </w:r>
      <w:r w:rsidRPr="00AC0424">
        <w:rPr>
          <w:rFonts w:asciiTheme="majorHAnsi" w:hAnsiTheme="majorHAnsi" w:cstheme="majorHAnsi"/>
          <w:iCs/>
          <w:color w:val="000000"/>
          <w:kern w:val="24"/>
        </w:rPr>
        <w:t>.</w:t>
      </w:r>
    </w:p>
    <w:p w:rsidR="006A4C3E" w:rsidRPr="00AC0424" w:rsidRDefault="006A4C3E" w:rsidP="006A4C3E">
      <w:pPr>
        <w:pStyle w:val="ListParagraph"/>
        <w:rPr>
          <w:rFonts w:asciiTheme="majorHAnsi" w:hAnsiTheme="majorHAnsi" w:cstheme="majorHAnsi"/>
          <w:iCs/>
          <w:color w:val="000000"/>
          <w:kern w:val="24"/>
        </w:rPr>
      </w:pP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   </w:t>
      </w:r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>Note</w:t>
      </w:r>
    </w:p>
    <w:p w:rsidR="00000000" w:rsidRPr="00AC0424" w:rsidRDefault="00B94A04" w:rsidP="006A4C3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Cs/>
          <w:color w:val="000000"/>
          <w:kern w:val="24"/>
        </w:rPr>
      </w:pPr>
      <w:r w:rsidRPr="00AC0424">
        <w:rPr>
          <w:rFonts w:asciiTheme="majorHAnsi" w:hAnsiTheme="majorHAnsi" w:cstheme="majorHAnsi"/>
          <w:iCs/>
          <w:color w:val="000000"/>
          <w:kern w:val="24"/>
        </w:rPr>
        <w:t>Since all sperm mitochondria degener</w:t>
      </w:r>
      <w:r w:rsidRPr="00AC0424">
        <w:rPr>
          <w:rFonts w:asciiTheme="majorHAnsi" w:hAnsiTheme="majorHAnsi" w:cstheme="majorHAnsi"/>
          <w:iCs/>
          <w:color w:val="000000"/>
          <w:kern w:val="24"/>
        </w:rPr>
        <w:t>ate, all mitochondria within the zygote are of maternal origin (i.e., all mitochondrial DNA is of maternal origin)</w:t>
      </w:r>
    </w:p>
    <w:p w:rsidR="00000000" w:rsidRPr="00AC0424" w:rsidRDefault="00B94A04" w:rsidP="006A4C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Cs/>
          <w:color w:val="000000"/>
          <w:kern w:val="24"/>
        </w:rPr>
      </w:pP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Morphologically, the male and female </w:t>
      </w:r>
      <w:proofErr w:type="spellStart"/>
      <w:r w:rsidRPr="00AC0424">
        <w:rPr>
          <w:rFonts w:asciiTheme="majorHAnsi" w:hAnsiTheme="majorHAnsi" w:cstheme="majorHAnsi"/>
          <w:iCs/>
          <w:color w:val="000000"/>
          <w:kern w:val="24"/>
        </w:rPr>
        <w:t>pronuclei</w:t>
      </w:r>
      <w:proofErr w:type="spellEnd"/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 are indistinguishable</w:t>
      </w:r>
    </w:p>
    <w:p w:rsidR="00000000" w:rsidRPr="00AC0424" w:rsidRDefault="00B94A04" w:rsidP="006A4C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Cs/>
          <w:color w:val="000000"/>
          <w:kern w:val="24"/>
        </w:rPr>
      </w:pP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The  oocyte now contains 2 </w:t>
      </w:r>
      <w:proofErr w:type="spellStart"/>
      <w:r w:rsidRPr="00AC0424">
        <w:rPr>
          <w:rFonts w:asciiTheme="majorHAnsi" w:hAnsiTheme="majorHAnsi" w:cstheme="majorHAnsi"/>
          <w:iCs/>
          <w:color w:val="000000"/>
          <w:kern w:val="24"/>
        </w:rPr>
        <w:t>pronuclei</w:t>
      </w:r>
      <w:proofErr w:type="spellEnd"/>
      <w:r w:rsidRPr="00AC0424">
        <w:rPr>
          <w:rFonts w:asciiTheme="majorHAnsi" w:hAnsiTheme="majorHAnsi" w:cstheme="majorHAnsi"/>
          <w:iCs/>
          <w:color w:val="000000"/>
          <w:kern w:val="24"/>
        </w:rPr>
        <w:t>, each having haploid number of chromosomes(23)</w:t>
      </w:r>
    </w:p>
    <w:p w:rsidR="00000000" w:rsidRPr="00AC0424" w:rsidRDefault="00B94A04" w:rsidP="006A4C3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Cs/>
          <w:color w:val="000000"/>
          <w:kern w:val="24"/>
        </w:rPr>
      </w:pP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The oocyte containing </w:t>
      </w:r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two haploid </w:t>
      </w:r>
      <w:proofErr w:type="spellStart"/>
      <w:r w:rsidRPr="00AC0424">
        <w:rPr>
          <w:rFonts w:asciiTheme="majorHAnsi" w:hAnsiTheme="majorHAnsi" w:cstheme="majorHAnsi"/>
          <w:iCs/>
          <w:color w:val="000000"/>
          <w:kern w:val="24"/>
        </w:rPr>
        <w:t>pronuclei</w:t>
      </w:r>
      <w:proofErr w:type="spellEnd"/>
      <w:r w:rsidRPr="00AC0424">
        <w:rPr>
          <w:rFonts w:asciiTheme="majorHAnsi" w:hAnsiTheme="majorHAnsi" w:cstheme="majorHAnsi"/>
          <w:iCs/>
          <w:color w:val="000000"/>
          <w:kern w:val="24"/>
        </w:rPr>
        <w:t xml:space="preserve"> is called an</w:t>
      </w:r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 xml:space="preserve"> </w:t>
      </w:r>
      <w:proofErr w:type="spellStart"/>
      <w:r w:rsidRPr="00AC0424">
        <w:rPr>
          <w:rFonts w:asciiTheme="majorHAnsi" w:hAnsiTheme="majorHAnsi" w:cstheme="majorHAnsi"/>
          <w:bCs/>
          <w:iCs/>
          <w:color w:val="000000"/>
          <w:kern w:val="24"/>
        </w:rPr>
        <w:t>ootid</w:t>
      </w:r>
      <w:proofErr w:type="spellEnd"/>
    </w:p>
    <w:p w:rsidR="006A4C3E" w:rsidRPr="00AC0424" w:rsidRDefault="006A4C3E" w:rsidP="006A4C3E">
      <w:pPr>
        <w:pStyle w:val="ListParagraph"/>
        <w:jc w:val="both"/>
        <w:rPr>
          <w:rFonts w:asciiTheme="majorHAnsi" w:hAnsiTheme="majorHAnsi" w:cstheme="majorHAnsi"/>
        </w:rPr>
      </w:pPr>
    </w:p>
    <w:p w:rsidR="00353A20" w:rsidRPr="00353A20" w:rsidRDefault="006A4C3E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lastRenderedPageBreak/>
        <w:t xml:space="preserve"> </w:t>
      </w:r>
    </w:p>
    <w:p w:rsidR="00000000" w:rsidRPr="00AC0424" w:rsidRDefault="00B94A04" w:rsidP="006A4C3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eastAsia="en-GB"/>
        </w:rPr>
      </w:pPr>
      <w:r w:rsidRPr="00AC0424">
        <w:rPr>
          <w:rFonts w:asciiTheme="majorHAnsi" w:hAnsiTheme="majorHAnsi" w:cstheme="majorHAnsi"/>
          <w:bCs/>
          <w:iCs/>
          <w:lang w:eastAsia="en-GB"/>
        </w:rPr>
        <w:t xml:space="preserve">The 2 </w:t>
      </w:r>
      <w:proofErr w:type="spellStart"/>
      <w:r w:rsidRPr="00AC0424">
        <w:rPr>
          <w:rFonts w:asciiTheme="majorHAnsi" w:hAnsiTheme="majorHAnsi" w:cstheme="majorHAnsi"/>
          <w:bCs/>
          <w:iCs/>
          <w:lang w:eastAsia="en-GB"/>
        </w:rPr>
        <w:t>pronuclei</w:t>
      </w:r>
      <w:proofErr w:type="spellEnd"/>
      <w:r w:rsidRPr="00AC0424">
        <w:rPr>
          <w:rFonts w:asciiTheme="majorHAnsi" w:hAnsiTheme="majorHAnsi" w:cstheme="majorHAnsi"/>
          <w:bCs/>
          <w:iCs/>
          <w:lang w:eastAsia="en-GB"/>
        </w:rPr>
        <w:t xml:space="preserve"> fuse into a single diploid aggregation of chromosomes, the </w:t>
      </w:r>
      <w:proofErr w:type="spellStart"/>
      <w:r w:rsidRPr="00AC0424">
        <w:rPr>
          <w:rFonts w:asciiTheme="majorHAnsi" w:hAnsiTheme="majorHAnsi" w:cstheme="majorHAnsi"/>
          <w:bCs/>
          <w:iCs/>
          <w:lang w:eastAsia="en-GB"/>
        </w:rPr>
        <w:t>ootid</w:t>
      </w:r>
      <w:proofErr w:type="spellEnd"/>
      <w:r w:rsidRPr="00AC0424">
        <w:rPr>
          <w:rFonts w:asciiTheme="majorHAnsi" w:hAnsiTheme="majorHAnsi" w:cstheme="majorHAnsi"/>
          <w:bCs/>
          <w:iCs/>
          <w:lang w:eastAsia="en-GB"/>
        </w:rPr>
        <w:t xml:space="preserve"> becomes a zygote</w:t>
      </w:r>
    </w:p>
    <w:p w:rsidR="00000000" w:rsidRPr="00D83ED7" w:rsidRDefault="00B94A04" w:rsidP="006A4C3E">
      <w:pPr>
        <w:numPr>
          <w:ilvl w:val="0"/>
          <w:numId w:val="8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chromosomes in the zygote become arranged on a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cleavage spindle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in preparation for cleavage of the zygote</w:t>
      </w:r>
    </w:p>
    <w:p w:rsidR="00D83ED7" w:rsidRDefault="00D83ED7" w:rsidP="00D83ED7">
      <w:pPr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</w:pPr>
    </w:p>
    <w:p w:rsidR="00D83ED7" w:rsidRDefault="00D83ED7" w:rsidP="00D83ED7">
      <w:pPr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</w:pPr>
    </w:p>
    <w:p w:rsidR="00D83ED7" w:rsidRPr="00D83ED7" w:rsidRDefault="00D83ED7" w:rsidP="00D83ED7">
      <w:pPr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n-GB"/>
        </w:rPr>
      </w:pPr>
      <w:r w:rsidRPr="00D83ED7"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single"/>
          <w:lang w:eastAsia="en-GB"/>
        </w:rPr>
        <w:t>DIFFERENCES BETWEEN MONOZYGOTIC TWINS AND DIZYGOTIC TWINS</w:t>
      </w:r>
    </w:p>
    <w:p w:rsidR="00D83ED7" w:rsidRPr="00353A20" w:rsidRDefault="00D83ED7" w:rsidP="00D83ED7">
      <w:pPr>
        <w:rPr>
          <w:rFonts w:asciiTheme="majorHAnsi" w:eastAsia="Times New Roman" w:hAnsiTheme="majorHAnsi" w:cstheme="majorHAnsi"/>
          <w:color w:val="000000"/>
          <w:spacing w:val="-5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3ED7" w:rsidRPr="00AC0424" w:rsidTr="00624CD9">
        <w:tc>
          <w:tcPr>
            <w:tcW w:w="4675" w:type="dxa"/>
          </w:tcPr>
          <w:p w:rsidR="00D83ED7" w:rsidRPr="00AC0424" w:rsidRDefault="00D83ED7" w:rsidP="00624CD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  <w:t>MONOZYGOTIC TWIN</w:t>
            </w:r>
          </w:p>
        </w:tc>
        <w:tc>
          <w:tcPr>
            <w:tcW w:w="4675" w:type="dxa"/>
          </w:tcPr>
          <w:p w:rsidR="00D83ED7" w:rsidRPr="00AC0424" w:rsidRDefault="00D83ED7" w:rsidP="00624CD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  <w:t>DIZYGOTIC TWIN</w:t>
            </w:r>
          </w:p>
        </w:tc>
      </w:tr>
      <w:tr w:rsidR="00D83ED7" w:rsidRPr="00AC0424" w:rsidTr="00624CD9">
        <w:trPr>
          <w:trHeight w:val="2825"/>
        </w:trPr>
        <w:tc>
          <w:tcPr>
            <w:tcW w:w="4675" w:type="dxa"/>
          </w:tcPr>
          <w:p w:rsidR="00D83ED7" w:rsidRPr="00AC0424" w:rsidRDefault="00D83ED7" w:rsidP="00624CD9">
            <w:pPr>
              <w:spacing w:before="240"/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 w:rsidRPr="00AC0424"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  <w:t>1</w:t>
            </w:r>
            <w:r w:rsidRPr="00AC0424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 xml:space="preserve"> Twins can be </w:t>
            </w:r>
            <w:r w:rsidRPr="00353A20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monozygotic ("identical"), meaning that they develop from one zygote, which splits and forms two embryos</w:t>
            </w:r>
          </w:p>
          <w:p w:rsidR="00D83ED7" w:rsidRPr="00AC0424" w:rsidRDefault="00D83ED7" w:rsidP="00624CD9">
            <w:pPr>
              <w:spacing w:before="240"/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 w:rsidRPr="00AC0424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 xml:space="preserve">2) </w:t>
            </w:r>
            <w:r w:rsidRPr="00353A20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Because fraternal, or dizygotic, twins are 2 separate fertilized eggs, they usually develop 2 separate amniotic sacs, placentas, and supporting structures.</w:t>
            </w:r>
          </w:p>
          <w:p w:rsidR="00D83ED7" w:rsidRDefault="00D83ED7" w:rsidP="00624CD9">
            <w:pPr>
              <w:spacing w:before="240"/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 w:rsidRPr="00AC0424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 xml:space="preserve">3) </w:t>
            </w:r>
            <w:r w:rsidRPr="00353A20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Monozygotic twins have exactly identical DNA</w:t>
            </w:r>
          </w:p>
          <w:p w:rsidR="00D83ED7" w:rsidRDefault="00D83ED7" w:rsidP="00624CD9">
            <w:pPr>
              <w:spacing w:before="240"/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4)Blood types are the same</w:t>
            </w:r>
          </w:p>
          <w:p w:rsidR="00D83ED7" w:rsidRDefault="00D83ED7" w:rsidP="00624CD9">
            <w:pPr>
              <w:spacing w:before="240"/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5)Gender is the same</w:t>
            </w:r>
          </w:p>
          <w:p w:rsidR="00D83ED7" w:rsidRDefault="00D83ED7" w:rsidP="00624CD9">
            <w:pPr>
              <w:spacing w:before="240"/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6)Cause is not known</w:t>
            </w:r>
          </w:p>
          <w:p w:rsidR="00D83ED7" w:rsidRPr="00AC0424" w:rsidRDefault="00D83ED7" w:rsidP="00624CD9">
            <w:pPr>
              <w:spacing w:before="240"/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</w:p>
        </w:tc>
        <w:tc>
          <w:tcPr>
            <w:tcW w:w="4675" w:type="dxa"/>
          </w:tcPr>
          <w:p w:rsidR="00D83ED7" w:rsidRDefault="00D83ED7" w:rsidP="00624CD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</w:pPr>
          </w:p>
          <w:p w:rsidR="00D83ED7" w:rsidRPr="00353A20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proofErr w:type="gramStart"/>
            <w:r w:rsidRPr="00AC0424"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  <w:t>2)Twins</w:t>
            </w:r>
            <w:proofErr w:type="gramEnd"/>
            <w:r w:rsidRPr="00AC0424"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  <w:t xml:space="preserve"> can be </w:t>
            </w:r>
            <w:r w:rsidRPr="00353A20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dizygotic ("fraternal"), meaning that each twin develops from a separate egg and each egg is fertilized by its own sperm cell.</w:t>
            </w:r>
          </w:p>
          <w:p w:rsidR="00D83ED7" w:rsidRPr="00AC0424" w:rsidRDefault="00D83ED7" w:rsidP="00624CD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</w:pPr>
          </w:p>
          <w:p w:rsidR="00D83ED7" w:rsidRPr="00AC0424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proofErr w:type="gramStart"/>
            <w:r w:rsidRPr="00AC0424"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  <w:t>2)</w:t>
            </w:r>
            <w:r w:rsidRPr="00AC0424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 xml:space="preserve"> </w:t>
            </w:r>
            <w:r w:rsidRPr="00353A20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.</w:t>
            </w:r>
            <w:proofErr w:type="gramEnd"/>
            <w:r w:rsidRPr="00353A20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 xml:space="preserve"> Identical, or monozygotic, twins may or may not share the same amniotic sac, depending on how early the single fertilized egg divides into 2</w:t>
            </w:r>
            <w:r w:rsidRPr="00AC0424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.</w:t>
            </w:r>
          </w:p>
          <w:p w:rsidR="00D83ED7" w:rsidRPr="00AC0424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</w:p>
          <w:p w:rsidR="00D83ED7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 w:rsidRPr="00AC0424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 xml:space="preserve">3) </w:t>
            </w:r>
            <w:proofErr w:type="gramStart"/>
            <w:r w:rsidRPr="00353A20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dizygotic</w:t>
            </w:r>
            <w:proofErr w:type="gramEnd"/>
            <w:r w:rsidRPr="00353A20"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 xml:space="preserve"> twins do not have identical DNA.</w:t>
            </w:r>
          </w:p>
          <w:p w:rsidR="00D83ED7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</w:p>
          <w:p w:rsidR="00D83ED7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4)Blood types are different</w:t>
            </w:r>
          </w:p>
          <w:p w:rsidR="00D83ED7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</w:p>
          <w:p w:rsidR="00D83ED7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5)Gender is different</w:t>
            </w:r>
          </w:p>
          <w:p w:rsidR="00D83ED7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</w:p>
          <w:p w:rsidR="00D83ED7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  <w:t>6)Caused either by IVF certain fertility drugs, or hereditary predisposition</w:t>
            </w:r>
          </w:p>
          <w:p w:rsidR="00D83ED7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</w:p>
          <w:p w:rsidR="00D83ED7" w:rsidRPr="00AC0424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</w:p>
          <w:p w:rsidR="00D83ED7" w:rsidRPr="00AC0424" w:rsidRDefault="00D83ED7" w:rsidP="00624CD9">
            <w:pPr>
              <w:rPr>
                <w:rFonts w:asciiTheme="majorHAnsi" w:eastAsia="Times New Roman" w:hAnsiTheme="majorHAnsi" w:cstheme="majorHAnsi"/>
                <w:color w:val="000000"/>
                <w:spacing w:val="-5"/>
                <w:sz w:val="24"/>
                <w:szCs w:val="24"/>
                <w:lang w:val="en-GB" w:eastAsia="en-GB"/>
              </w:rPr>
            </w:pPr>
          </w:p>
          <w:p w:rsidR="00D83ED7" w:rsidRPr="00AC0424" w:rsidRDefault="00D83ED7" w:rsidP="00624CD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en-GB"/>
              </w:rPr>
            </w:pPr>
          </w:p>
        </w:tc>
      </w:tr>
    </w:tbl>
    <w:p w:rsidR="00D83ED7" w:rsidRPr="00353A20" w:rsidRDefault="00D83ED7" w:rsidP="00D83ED7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D83ED7" w:rsidRDefault="00D83ED7" w:rsidP="00D83ED7">
      <w:pPr>
        <w:rPr>
          <w:rFonts w:asciiTheme="majorHAnsi" w:hAnsiTheme="majorHAnsi" w:cstheme="majorHAnsi"/>
          <w:sz w:val="24"/>
          <w:szCs w:val="24"/>
        </w:rPr>
      </w:pPr>
    </w:p>
    <w:p w:rsidR="00D83ED7" w:rsidRPr="00AC0424" w:rsidRDefault="00D83ED7" w:rsidP="00D83ED7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353A20" w:rsidRPr="00353A20" w:rsidRDefault="00353A20" w:rsidP="006A4C3E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353A20" w:rsidRPr="00353A20" w:rsidRDefault="00353A20" w:rsidP="00353A20">
      <w:pPr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</w:pPr>
      <w:r w:rsidRPr="00353A2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>2</w:t>
      </w:r>
      <w:r w:rsidRPr="00353A20">
        <w:rPr>
          <w:rFonts w:asciiTheme="majorHAnsi" w:eastAsia="Times New Roman" w:hAnsiTheme="majorHAnsi" w:cstheme="majorHAnsi"/>
          <w:b/>
          <w:sz w:val="24"/>
          <w:szCs w:val="24"/>
          <w:u w:val="single"/>
          <w:vertAlign w:val="superscript"/>
          <w:lang w:val="en-GB" w:eastAsia="en-GB"/>
        </w:rPr>
        <w:t>nd</w:t>
      </w:r>
      <w:r w:rsidRPr="00353A2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 xml:space="preserve"> </w:t>
      </w:r>
      <w:r w:rsidR="006546B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 xml:space="preserve">WEEK </w:t>
      </w:r>
      <w:r w:rsidR="00D83ED7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>OF DEVELOPMENT</w:t>
      </w:r>
    </w:p>
    <w:p w:rsidR="00CB15AD" w:rsidRPr="00AC0424" w:rsidRDefault="00CB15AD" w:rsidP="00CB15AD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lastRenderedPageBreak/>
        <w:t>The following events take place during the 2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vertAlign w:val="superscript"/>
          <w:lang w:eastAsia="en-GB"/>
        </w:rPr>
        <w:t>nd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week of development:</w:t>
      </w:r>
    </w:p>
    <w:p w:rsidR="00000000" w:rsidRPr="00AC0424" w:rsidRDefault="00B94A04" w:rsidP="00CB15AD">
      <w:pPr>
        <w:numPr>
          <w:ilvl w:val="0"/>
          <w:numId w:val="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Completion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of implantation of the blastocyst</w:t>
      </w:r>
    </w:p>
    <w:p w:rsidR="00000000" w:rsidRPr="00AC0424" w:rsidRDefault="00B94A04" w:rsidP="00CB15AD">
      <w:pPr>
        <w:numPr>
          <w:ilvl w:val="0"/>
          <w:numId w:val="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Formation of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bilaminar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embryonic disc(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hypoblast)</w:t>
      </w:r>
    </w:p>
    <w:p w:rsidR="00000000" w:rsidRPr="00AC0424" w:rsidRDefault="00B94A04" w:rsidP="00CB15AD">
      <w:pPr>
        <w:numPr>
          <w:ilvl w:val="0"/>
          <w:numId w:val="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Formation of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s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tructures(amniotic cavity, amnion, umbilical vesicle [yolk sac], connecting stalk, and chorionic sac)</w:t>
      </w:r>
    </w:p>
    <w:p w:rsidR="00CB15AD" w:rsidRPr="00AC0424" w:rsidRDefault="00CB15AD" w:rsidP="00CB15AD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Day 8</w:t>
      </w:r>
    </w:p>
    <w:p w:rsidR="00000000" w:rsidRPr="00AC0424" w:rsidRDefault="00B94A04" w:rsidP="00CB15AD">
      <w:pPr>
        <w:numPr>
          <w:ilvl w:val="0"/>
          <w:numId w:val="1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At the eighth day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of development, the blastocyst is partially (slowly) embedded in the endometrium</w:t>
      </w:r>
    </w:p>
    <w:p w:rsidR="00000000" w:rsidRPr="00AC0424" w:rsidRDefault="00B94A04" w:rsidP="00CB15AD">
      <w:pPr>
        <w:numPr>
          <w:ilvl w:val="0"/>
          <w:numId w:val="1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continues its invasion of the endometrium, thereby eroding endometrial blood vessels and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endometrial glands </w:t>
      </w:r>
    </w:p>
    <w:p w:rsidR="00000000" w:rsidRPr="00AC0424" w:rsidRDefault="00B94A04" w:rsidP="00CB15AD">
      <w:pPr>
        <w:numPr>
          <w:ilvl w:val="0"/>
          <w:numId w:val="1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More cells in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divide and migrate into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, where they fuse and lose their individual cell membranes</w:t>
      </w:r>
    </w:p>
    <w:p w:rsidR="00000000" w:rsidRPr="00AC0424" w:rsidRDefault="00B94A04" w:rsidP="00CB15AD">
      <w:pPr>
        <w:numPr>
          <w:ilvl w:val="0"/>
          <w:numId w:val="1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Cells of the inner cell mass or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embryoblast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also differentiate into 2 layers: </w:t>
      </w:r>
    </w:p>
    <w:p w:rsidR="00000000" w:rsidRPr="00AC0424" w:rsidRDefault="00B94A04" w:rsidP="00CB15AD">
      <w:pPr>
        <w:numPr>
          <w:ilvl w:val="0"/>
          <w:numId w:val="1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hypoblast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layer, which is made up of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small cuboidal cells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, and it is adjacent(ne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arer) to the blastocyst cavity </w:t>
      </w:r>
    </w:p>
    <w:p w:rsidR="00000000" w:rsidRPr="00AC0424" w:rsidRDefault="00B94A04" w:rsidP="00CB15AD">
      <w:pPr>
        <w:numPr>
          <w:ilvl w:val="0"/>
          <w:numId w:val="1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layer which is mad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e up of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high columnar cells,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it  adjacent to the amniotic cavity </w:t>
      </w:r>
    </w:p>
    <w:p w:rsidR="00000000" w:rsidRPr="00AC0424" w:rsidRDefault="00B94A04" w:rsidP="00CB15AD">
      <w:pPr>
        <w:numPr>
          <w:ilvl w:val="0"/>
          <w:numId w:val="1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hypoblast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 and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layers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together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 form a flat ovoid shaped disc called the 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bilaminar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embryonic disc</w:t>
      </w:r>
    </w:p>
    <w:p w:rsidR="00000000" w:rsidRPr="00AC0424" w:rsidRDefault="00B94A04" w:rsidP="00CB15AD">
      <w:pPr>
        <w:numPr>
          <w:ilvl w:val="0"/>
          <w:numId w:val="1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At the same time, a small cavity appears within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which enlarges to form the amniotic cavity </w:t>
      </w:r>
    </w:p>
    <w:p w:rsidR="00000000" w:rsidRPr="00AC0424" w:rsidRDefault="00B94A04" w:rsidP="00CB15AD">
      <w:pPr>
        <w:numPr>
          <w:ilvl w:val="0"/>
          <w:numId w:val="1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cells adjacent 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are called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amnioblasts</w:t>
      </w:r>
      <w:proofErr w:type="spellEnd"/>
    </w:p>
    <w:p w:rsidR="00000000" w:rsidRPr="00AC0424" w:rsidRDefault="00B94A04" w:rsidP="00CB15AD">
      <w:pPr>
        <w:numPr>
          <w:ilvl w:val="0"/>
          <w:numId w:val="1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Amnioblasts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together with the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rest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, line the amniotic cavity</w:t>
      </w:r>
    </w:p>
    <w:p w:rsidR="00353A20" w:rsidRPr="00353A20" w:rsidRDefault="00CB15AD" w:rsidP="00CB15AD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endometrium adjacent to the implantation site is edematous and highly vascular</w:t>
      </w:r>
      <w:r w:rsidR="00353A20"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Day 9</w:t>
      </w:r>
    </w:p>
    <w:p w:rsidR="00000000" w:rsidRPr="00AC0424" w:rsidRDefault="00B94A04" w:rsidP="00CB15AD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blastocyst is more deeply embedded i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n the endometrium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, and the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penetration defect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in the surface epith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elium is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closed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by a coagulum called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fibrin</w:t>
      </w:r>
    </w:p>
    <w:p w:rsidR="00000000" w:rsidRPr="00AC0424" w:rsidRDefault="00B94A04" w:rsidP="00CB15AD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Vacuoles appear at the region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they fuse to form lager lacunae</w:t>
      </w:r>
    </w:p>
    <w:p w:rsidR="00000000" w:rsidRPr="00AC0424" w:rsidRDefault="00B94A04" w:rsidP="00CB15AD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this phase of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development is known as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lacunar stage</w:t>
      </w:r>
    </w:p>
    <w:p w:rsidR="00000000" w:rsidRPr="00AC0424" w:rsidRDefault="00B94A04" w:rsidP="00CB15AD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lastRenderedPageBreak/>
        <w:t xml:space="preserve">the cells of the hypoblast  adjacent 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form a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thin membrane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called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(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Heuser’s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) membrane</w:t>
      </w:r>
    </w:p>
    <w:p w:rsidR="00000000" w:rsidRPr="00AC0424" w:rsidRDefault="00B94A04" w:rsidP="00CB15AD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this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membrane lines the inner surface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</w:p>
    <w:p w:rsidR="00000000" w:rsidRPr="00AC0424" w:rsidRDefault="00B94A04" w:rsidP="00CB15AD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(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Heuser’s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) membrane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together with the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hypoblast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forms the lining of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cavity,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or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primitive yolk sac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or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primary umbilical vesicle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CB15AD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vertAlign w:val="superscript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11-12</w:t>
      </w:r>
      <w:r w:rsidRPr="00353A20">
        <w:rPr>
          <w:rFonts w:asciiTheme="majorHAnsi" w:eastAsia="Times New Roman" w:hAnsiTheme="majorHAnsi" w:cstheme="majorHAnsi"/>
          <w:sz w:val="24"/>
          <w:szCs w:val="24"/>
          <w:vertAlign w:val="superscript"/>
          <w:lang w:val="en-GB" w:eastAsia="en-GB"/>
        </w:rPr>
        <w:t>th</w:t>
      </w:r>
    </w:p>
    <w:p w:rsidR="00000000" w:rsidRPr="00AC0424" w:rsidRDefault="00B94A04" w:rsidP="00CB15AD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blastocyst is completely embedded in the endometrium,</w:t>
      </w:r>
    </w:p>
    <w:p w:rsidR="00000000" w:rsidRPr="00AC0424" w:rsidRDefault="00B94A04" w:rsidP="00CB15AD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the surface e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pithelium almost entirely covers the original defect in the uterine wall</w:t>
      </w:r>
    </w:p>
    <w:p w:rsidR="00000000" w:rsidRPr="00AC0424" w:rsidRDefault="00B94A04" w:rsidP="00CB15AD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blastocyst now produces a slight protrusion into the lumen of the uterus</w:t>
      </w:r>
    </w:p>
    <w:p w:rsidR="00000000" w:rsidRPr="00AC0424" w:rsidRDefault="00B94A04" w:rsidP="00CB15AD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cells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penetrate deeper into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stroma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(tissue) and erode the endothelial lining of the  endometrial capillaries</w:t>
      </w:r>
    </w:p>
    <w:p w:rsidR="00000000" w:rsidRPr="00AC0424" w:rsidRDefault="00B94A04" w:rsidP="00CB15AD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These ruptured endometrial capill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aries are called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sinusoids</w:t>
      </w:r>
    </w:p>
    <w:p w:rsidR="00000000" w:rsidRPr="00AC0424" w:rsidRDefault="00B94A04" w:rsidP="00CB15AD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lacunae then begin to communicate with the sinusoids, and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maternal blood enters the lacunar system</w:t>
      </w:r>
    </w:p>
    <w:p w:rsidR="00000000" w:rsidRPr="00AC0424" w:rsidRDefault="00B94A04" w:rsidP="00CB15AD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communication of the eroded endometrial capillaries with the lacunae establishes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primordial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uteroplacental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circulation</w:t>
      </w:r>
    </w:p>
    <w:p w:rsidR="00000000" w:rsidRPr="00AC0424" w:rsidRDefault="00B94A04" w:rsidP="00CB15AD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When maternal blood flows into the lacunae,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oxygen and nutritive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substances are available to the embryo</w:t>
      </w:r>
    </w:p>
    <w:p w:rsidR="00000000" w:rsidRPr="00AC0424" w:rsidRDefault="00353A20" w:rsidP="00CB15AD">
      <w:pPr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  <w:r w:rsidR="00CB15AD" w:rsidRPr="00AC0424">
        <w:rPr>
          <w:rFonts w:asciiTheme="majorHAnsi" w:eastAsiaTheme="minorEastAsia" w:hAnsiTheme="majorHAnsi" w:cstheme="majorHAnsi"/>
          <w:iCs/>
          <w:color w:val="000000" w:themeColor="text1"/>
          <w:kern w:val="24"/>
          <w:sz w:val="24"/>
          <w:szCs w:val="24"/>
        </w:rPr>
        <w:t xml:space="preserve"> 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a new population of cells appears between the 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inner surface of the </w:t>
      </w:r>
      <w:proofErr w:type="spellStart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the 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outer surface of the </w:t>
      </w:r>
      <w:proofErr w:type="spellStart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exocoelomic</w:t>
      </w:r>
      <w:proofErr w:type="spellEnd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cavity</w:t>
      </w:r>
    </w:p>
    <w:p w:rsidR="00000000" w:rsidRPr="00AC0424" w:rsidRDefault="00B94A04" w:rsidP="00CB15AD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These cells which are d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erived from yolk sac cells form a fine, loose connective tissue called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mesoderm</w:t>
      </w:r>
    </w:p>
    <w:p w:rsidR="00000000" w:rsidRPr="00AC0424" w:rsidRDefault="00B94A04" w:rsidP="00CB15AD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Soon, large cavities develop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in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mesoderm, and when these become confluent, they form a new space known as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cavity,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or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chorionic cavity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or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coelom </w:t>
      </w:r>
    </w:p>
    <w:p w:rsidR="00000000" w:rsidRPr="00AC0424" w:rsidRDefault="00B94A04" w:rsidP="00CB15AD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This space surrounds the primitive yolk sac and amniotic cavity, except where the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germ disc is connected 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by the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connecting stalk (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which develops into the umbilical cord)</w:t>
      </w:r>
    </w:p>
    <w:p w:rsidR="00000000" w:rsidRPr="00AC0424" w:rsidRDefault="00B94A04" w:rsidP="00CB15AD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mesoderm lining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amnion is called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 somatic mesoderm</w:t>
      </w:r>
    </w:p>
    <w:p w:rsidR="00000000" w:rsidRPr="00AC0424" w:rsidRDefault="00B94A04" w:rsidP="00CB15AD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lastRenderedPageBreak/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 somatic mesoderm also forms the connecting stalk </w:t>
      </w:r>
    </w:p>
    <w:p w:rsidR="00000000" w:rsidRPr="00AC0424" w:rsidRDefault="00B94A04" w:rsidP="00CB15AD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lining covering the yolk sac is known as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splanchnic mesoderm</w:t>
      </w:r>
    </w:p>
    <w:p w:rsidR="00CB15AD" w:rsidRPr="00AC0424" w:rsidRDefault="00CB15AD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</w:p>
    <w:p w:rsidR="00000000" w:rsidRPr="00AC0424" w:rsidRDefault="00CB15AD" w:rsidP="00CB15AD">
      <w:pPr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    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As the </w:t>
      </w:r>
      <w:proofErr w:type="spellStart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conceptus</w:t>
      </w:r>
      <w:proofErr w:type="spellEnd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implants, the endometrial co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nnective tissue cells undergo a 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transformation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, called  </w:t>
      </w:r>
      <w:proofErr w:type="spellStart"/>
      <w:r w:rsidR="00B94A04"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decidual</w:t>
      </w:r>
      <w:proofErr w:type="spellEnd"/>
      <w:r w:rsidR="00B94A04"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rea</w:t>
      </w:r>
      <w:r w:rsidR="00B94A04"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ction</w:t>
      </w:r>
    </w:p>
    <w:p w:rsidR="00000000" w:rsidRPr="00AC0424" w:rsidRDefault="00B94A04" w:rsidP="00CB15AD">
      <w:pPr>
        <w:numPr>
          <w:ilvl w:val="0"/>
          <w:numId w:val="1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During this transformation, the cells of the endometrium swell because of the accumulation of glycogen and lipid in their cytoplasm,  and they are known as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decidual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cells</w:t>
      </w:r>
    </w:p>
    <w:p w:rsidR="00000000" w:rsidRPr="00AC0424" w:rsidRDefault="00B94A04" w:rsidP="00CB15AD">
      <w:pPr>
        <w:numPr>
          <w:ilvl w:val="0"/>
          <w:numId w:val="1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primary function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decidual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reaction is to provide nutrition for the early embryo and an immunologically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privileged site for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conceptus</w:t>
      </w:r>
      <w:proofErr w:type="spellEnd"/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13</w:t>
      </w:r>
      <w:r w:rsidRPr="00353A20">
        <w:rPr>
          <w:rFonts w:asciiTheme="majorHAnsi" w:eastAsia="Times New Roman" w:hAnsiTheme="majorHAnsi" w:cstheme="majorHAnsi"/>
          <w:sz w:val="24"/>
          <w:szCs w:val="24"/>
          <w:vertAlign w:val="superscript"/>
          <w:lang w:val="en-GB" w:eastAsia="en-GB"/>
        </w:rPr>
        <w:t>th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day of development</w:t>
      </w:r>
    </w:p>
    <w:p w:rsidR="00000000" w:rsidRPr="00AC0424" w:rsidRDefault="00B94A04" w:rsidP="00CB15AD">
      <w:pPr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surface defect in the endometrium has been completely covered by the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surface epithelium</w:t>
      </w:r>
    </w:p>
    <w:p w:rsidR="00000000" w:rsidRPr="00AC0424" w:rsidRDefault="00B94A04" w:rsidP="00CB15AD">
      <w:pPr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Occasionally bleeding occurs at the implantation site as a result of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increased blood flow into the lacunar spaces</w:t>
      </w:r>
    </w:p>
    <w:p w:rsidR="00000000" w:rsidRPr="00AC0424" w:rsidRDefault="00353A20" w:rsidP="00F02D86">
      <w:pPr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. 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Cells of the </w:t>
      </w:r>
      <w:proofErr w:type="spellStart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proliferate locally and penetrate into the </w:t>
      </w:r>
      <w:proofErr w:type="spellStart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, forming cellular columns surrounded by syncytium</w:t>
      </w:r>
    </w:p>
    <w:p w:rsidR="00000000" w:rsidRPr="00AC0424" w:rsidRDefault="00B94A04" w:rsidP="00F02D86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Ce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llular columns with the syncytial covering are known as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primary villi</w:t>
      </w:r>
    </w:p>
    <w:p w:rsidR="00000000" w:rsidRPr="00AC0424" w:rsidRDefault="00B94A04" w:rsidP="00F02D86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primary yolk sac becomes reduced in size and is known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as the 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secondary yolk sac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 </w:t>
      </w:r>
    </w:p>
    <w:p w:rsidR="00000000" w:rsidRPr="00AC0424" w:rsidRDefault="00B94A04" w:rsidP="00F02D86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 This new cavity is known as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secondary yolk sac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or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definitive yolk sac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or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secondary umbilical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vesicle</w:t>
      </w:r>
    </w:p>
    <w:p w:rsidR="00000000" w:rsidRPr="00AC0424" w:rsidRDefault="00B94A04" w:rsidP="00F02D86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In humans the yolk sac 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contains no yolk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 but is impor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tant for the transfer of nutrients between the fetus and mother</w:t>
      </w:r>
    </w:p>
    <w:p w:rsidR="00000000" w:rsidRPr="00AC0424" w:rsidRDefault="00B94A04" w:rsidP="00F02D86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This yolk sac is much smaller than the original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cavity or primitive yolk sac</w:t>
      </w:r>
    </w:p>
    <w:p w:rsidR="00000000" w:rsidRPr="00AC0424" w:rsidRDefault="00B94A04" w:rsidP="00F02D86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During its formation, large portions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cavity are pinched off  to form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cysts</w:t>
      </w:r>
    </w:p>
    <w:p w:rsidR="00000000" w:rsidRPr="00AC0424" w:rsidRDefault="00353A20" w:rsidP="00F02D86">
      <w:pPr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  <w:r w:rsidR="00F02D86" w:rsidRPr="00AC0424">
        <w:rPr>
          <w:rFonts w:asciiTheme="majorHAnsi" w:eastAsiaTheme="minorEastAsia" w:hAnsiTheme="majorHAnsi" w:cstheme="majorHAnsi"/>
          <w:bCs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B94A04"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="00B94A04"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cysts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 are often found in the </w:t>
      </w:r>
      <w:proofErr w:type="spellStart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cavity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or 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chorionic cavity </w:t>
      </w:r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or </w:t>
      </w:r>
      <w:proofErr w:type="spellStart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="00B94A04"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coelom </w:t>
      </w:r>
    </w:p>
    <w:p w:rsidR="00000000" w:rsidRPr="00AC0424" w:rsidRDefault="00B94A04" w:rsidP="00F02D86">
      <w:pPr>
        <w:numPr>
          <w:ilvl w:val="0"/>
          <w:numId w:val="2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Meanwhile,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coelom expands and forms a large ca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vity called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chorionic cavity</w:t>
      </w:r>
    </w:p>
    <w:p w:rsidR="00000000" w:rsidRPr="00AC0424" w:rsidRDefault="00B94A04" w:rsidP="00F02D86">
      <w:pPr>
        <w:numPr>
          <w:ilvl w:val="0"/>
          <w:numId w:val="2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lastRenderedPageBreak/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mesoderm lining the inside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is then known as the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chorionic plate</w:t>
      </w:r>
    </w:p>
    <w:p w:rsidR="00000000" w:rsidRPr="00AC0424" w:rsidRDefault="00B94A04" w:rsidP="00F02D86">
      <w:pPr>
        <w:numPr>
          <w:ilvl w:val="0"/>
          <w:numId w:val="2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The only place where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mesoderm traverses the chorionic cavity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is in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con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necting  stalk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</w:t>
      </w:r>
    </w:p>
    <w:p w:rsidR="00000000" w:rsidRPr="00AC0424" w:rsidRDefault="00B94A04" w:rsidP="00F02D86">
      <w:pPr>
        <w:numPr>
          <w:ilvl w:val="0"/>
          <w:numId w:val="2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With development of blood vessels, the 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connecting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stalk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becomes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umbilical cord</w:t>
      </w:r>
    </w:p>
    <w:p w:rsidR="00F02D86" w:rsidRPr="00AC0424" w:rsidRDefault="00F02D86" w:rsidP="00F02D86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Clinical correlate</w:t>
      </w:r>
    </w:p>
    <w:p w:rsidR="00000000" w:rsidRPr="00AC0424" w:rsidRDefault="00B94A04" w:rsidP="00F02D86">
      <w:pPr>
        <w:numPr>
          <w:ilvl w:val="0"/>
          <w:numId w:val="2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produces a hormone called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human chorionic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gonadotrophin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(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hCG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)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, which enters the maternal blood via lacunae keeps the corpus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luteum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secreting estrogens and progesterone</w:t>
      </w:r>
    </w:p>
    <w:p w:rsidR="00000000" w:rsidRPr="00AC0424" w:rsidRDefault="00B94A04" w:rsidP="00F02D86">
      <w:pPr>
        <w:numPr>
          <w:ilvl w:val="0"/>
          <w:numId w:val="2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hCG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maintains the hormonal activity of the corpus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luteum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in the ovary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during pregnancy</w:t>
      </w:r>
    </w:p>
    <w:p w:rsidR="00353A20" w:rsidRPr="00353A20" w:rsidRDefault="00353A20" w:rsidP="00353A20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000000" w:rsidRPr="00AC0424" w:rsidRDefault="00B94A04" w:rsidP="00F02D86">
      <w:pPr>
        <w:numPr>
          <w:ilvl w:val="0"/>
          <w:numId w:val="2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hCG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can be detected in maternal blood or urine as early as 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day 10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 of pregnancy and is the basis for pregnancy tests</w:t>
      </w:r>
    </w:p>
    <w:p w:rsidR="00000000" w:rsidRPr="00AC0424" w:rsidRDefault="00B94A04" w:rsidP="00F02D86">
      <w:pPr>
        <w:numPr>
          <w:ilvl w:val="0"/>
          <w:numId w:val="2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Enough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hCG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is produced by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at the end of the second week to give a positive pregnancy test, even thoug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 the woman is probably unaware that she is pregnant</w:t>
      </w:r>
    </w:p>
    <w:p w:rsidR="00F02D86" w:rsidRPr="00AC0424" w:rsidRDefault="00F02D86" w:rsidP="00F02D86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Extrauterine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Implantation</w:t>
      </w:r>
    </w:p>
    <w:p w:rsidR="00000000" w:rsidRPr="00AC0424" w:rsidRDefault="00B94A04" w:rsidP="00F02D86">
      <w:pPr>
        <w:numPr>
          <w:ilvl w:val="0"/>
          <w:numId w:val="2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Blastocysts may implant outside the uterus</w:t>
      </w:r>
    </w:p>
    <w:p w:rsidR="00000000" w:rsidRPr="00AC0424" w:rsidRDefault="00B94A04" w:rsidP="00F02D86">
      <w:pPr>
        <w:numPr>
          <w:ilvl w:val="0"/>
          <w:numId w:val="2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These implantations result in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ectopic pregnancies</w:t>
      </w:r>
    </w:p>
    <w:p w:rsidR="00000000" w:rsidRPr="00D83ED7" w:rsidRDefault="00B94A04" w:rsidP="00F02D86">
      <w:pPr>
        <w:numPr>
          <w:ilvl w:val="0"/>
          <w:numId w:val="2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95% to 98% o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f ectopic implantations occur in the uterine tubes, most often in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ampulla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</w:t>
      </w:r>
      <w:proofErr w:type="gram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isthmus </w:t>
      </w:r>
      <w:r w:rsidR="00D83ED7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.</w:t>
      </w:r>
      <w:proofErr w:type="gramEnd"/>
    </w:p>
    <w:p w:rsidR="00D83ED7" w:rsidRPr="00D83ED7" w:rsidRDefault="00D83ED7" w:rsidP="00D83ED7">
      <w:pPr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single"/>
          <w:lang w:eastAsia="en-GB"/>
        </w:rPr>
      </w:pPr>
    </w:p>
    <w:sectPr w:rsidR="00D83ED7" w:rsidRPr="00D8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95B"/>
    <w:multiLevelType w:val="hybridMultilevel"/>
    <w:tmpl w:val="312EF9F4"/>
    <w:lvl w:ilvl="0" w:tplc="B08C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6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0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8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6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A8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AE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D91B91"/>
    <w:multiLevelType w:val="hybridMultilevel"/>
    <w:tmpl w:val="A0AA361A"/>
    <w:lvl w:ilvl="0" w:tplc="E8E0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C0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E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6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86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C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C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E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A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53385"/>
    <w:multiLevelType w:val="hybridMultilevel"/>
    <w:tmpl w:val="697E81B6"/>
    <w:lvl w:ilvl="0" w:tplc="AF221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6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E2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8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C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8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6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4B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A678F"/>
    <w:multiLevelType w:val="hybridMultilevel"/>
    <w:tmpl w:val="6EE857AC"/>
    <w:lvl w:ilvl="0" w:tplc="FB7A0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E7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C4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E3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2D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2D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698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08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E3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171E5"/>
    <w:multiLevelType w:val="hybridMultilevel"/>
    <w:tmpl w:val="4D82FAEA"/>
    <w:lvl w:ilvl="0" w:tplc="9420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80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6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AA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A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6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23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E76E5B"/>
    <w:multiLevelType w:val="hybridMultilevel"/>
    <w:tmpl w:val="EA50B624"/>
    <w:lvl w:ilvl="0" w:tplc="144C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24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83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08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E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6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8F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5C3539"/>
    <w:multiLevelType w:val="hybridMultilevel"/>
    <w:tmpl w:val="136EE5DC"/>
    <w:lvl w:ilvl="0" w:tplc="BB52B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20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68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E0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8A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6F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4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A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A00BE5"/>
    <w:multiLevelType w:val="hybridMultilevel"/>
    <w:tmpl w:val="1FAC629A"/>
    <w:lvl w:ilvl="0" w:tplc="3698B5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0C3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95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66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F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A0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879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25E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8A4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91D95"/>
    <w:multiLevelType w:val="hybridMultilevel"/>
    <w:tmpl w:val="029C9BCC"/>
    <w:lvl w:ilvl="0" w:tplc="80B2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CF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6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C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4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2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8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0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FB5C0C"/>
    <w:multiLevelType w:val="hybridMultilevel"/>
    <w:tmpl w:val="DFBA78D8"/>
    <w:lvl w:ilvl="0" w:tplc="60505BC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D4D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0A22F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9287E9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F8433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D3241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74234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B944C8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35EB5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5420E18"/>
    <w:multiLevelType w:val="hybridMultilevel"/>
    <w:tmpl w:val="BDBEC5A0"/>
    <w:lvl w:ilvl="0" w:tplc="437A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C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0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27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06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8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A5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7E36C0"/>
    <w:multiLevelType w:val="hybridMultilevel"/>
    <w:tmpl w:val="68329DC6"/>
    <w:lvl w:ilvl="0" w:tplc="4B3A58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BE8E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F58E9E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6DCF19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F44C6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D8C0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CC7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9C64B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04E2C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975237C"/>
    <w:multiLevelType w:val="hybridMultilevel"/>
    <w:tmpl w:val="F98C05EC"/>
    <w:lvl w:ilvl="0" w:tplc="972AC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0C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6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D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A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2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4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8E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EA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53425A"/>
    <w:multiLevelType w:val="hybridMultilevel"/>
    <w:tmpl w:val="56B6FB6A"/>
    <w:lvl w:ilvl="0" w:tplc="D90C4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63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60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4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89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A4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A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840F2B"/>
    <w:multiLevelType w:val="hybridMultilevel"/>
    <w:tmpl w:val="5260AF26"/>
    <w:lvl w:ilvl="0" w:tplc="B60E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4D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D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8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8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F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E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AB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0D1BF3"/>
    <w:multiLevelType w:val="hybridMultilevel"/>
    <w:tmpl w:val="CEDA4158"/>
    <w:lvl w:ilvl="0" w:tplc="58B472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7CACA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54443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E2CC1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CFE0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B0A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80AB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63AF5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546F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AFD4E71"/>
    <w:multiLevelType w:val="hybridMultilevel"/>
    <w:tmpl w:val="0EEE326E"/>
    <w:lvl w:ilvl="0" w:tplc="F2044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85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6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6D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4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6B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A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8F31B4"/>
    <w:multiLevelType w:val="hybridMultilevel"/>
    <w:tmpl w:val="0E6C8B90"/>
    <w:lvl w:ilvl="0" w:tplc="94228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2C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2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2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A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63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0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80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C57C58"/>
    <w:multiLevelType w:val="hybridMultilevel"/>
    <w:tmpl w:val="1206D812"/>
    <w:lvl w:ilvl="0" w:tplc="A9E6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CC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6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0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A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2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0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7403FA"/>
    <w:multiLevelType w:val="hybridMultilevel"/>
    <w:tmpl w:val="A0822C1E"/>
    <w:lvl w:ilvl="0" w:tplc="D4569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A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4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4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2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2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C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0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6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DF1C29"/>
    <w:multiLevelType w:val="hybridMultilevel"/>
    <w:tmpl w:val="194E20A4"/>
    <w:lvl w:ilvl="0" w:tplc="AE1E2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4E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0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6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65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A1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2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6D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073FAB"/>
    <w:multiLevelType w:val="hybridMultilevel"/>
    <w:tmpl w:val="6E2E674A"/>
    <w:lvl w:ilvl="0" w:tplc="F4D88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4D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A9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6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A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2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6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E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36257E0"/>
    <w:multiLevelType w:val="hybridMultilevel"/>
    <w:tmpl w:val="CF02087A"/>
    <w:lvl w:ilvl="0" w:tplc="A9EE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60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0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6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AF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8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07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2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4B023B"/>
    <w:multiLevelType w:val="hybridMultilevel"/>
    <w:tmpl w:val="A2D091B8"/>
    <w:lvl w:ilvl="0" w:tplc="A19C876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06F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19AF57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0D60C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9B8B6C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CAC3E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6B863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71EDB5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E856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9F5016B"/>
    <w:multiLevelType w:val="hybridMultilevel"/>
    <w:tmpl w:val="0728047E"/>
    <w:lvl w:ilvl="0" w:tplc="A990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6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83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8A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28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8D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8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23"/>
  </w:num>
  <w:num w:numId="8">
    <w:abstractNumId w:val="3"/>
  </w:num>
  <w:num w:numId="9">
    <w:abstractNumId w:val="15"/>
  </w:num>
  <w:num w:numId="10">
    <w:abstractNumId w:val="2"/>
  </w:num>
  <w:num w:numId="11">
    <w:abstractNumId w:val="20"/>
  </w:num>
  <w:num w:numId="12">
    <w:abstractNumId w:val="11"/>
  </w:num>
  <w:num w:numId="13">
    <w:abstractNumId w:val="17"/>
  </w:num>
  <w:num w:numId="14">
    <w:abstractNumId w:val="16"/>
  </w:num>
  <w:num w:numId="15">
    <w:abstractNumId w:val="19"/>
  </w:num>
  <w:num w:numId="16">
    <w:abstractNumId w:val="4"/>
  </w:num>
  <w:num w:numId="17">
    <w:abstractNumId w:val="0"/>
  </w:num>
  <w:num w:numId="18">
    <w:abstractNumId w:val="22"/>
  </w:num>
  <w:num w:numId="19">
    <w:abstractNumId w:val="8"/>
  </w:num>
  <w:num w:numId="20">
    <w:abstractNumId w:val="14"/>
  </w:num>
  <w:num w:numId="21">
    <w:abstractNumId w:val="21"/>
  </w:num>
  <w:num w:numId="22">
    <w:abstractNumId w:val="6"/>
  </w:num>
  <w:num w:numId="23">
    <w:abstractNumId w:val="24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EE"/>
    <w:rsid w:val="00353A20"/>
    <w:rsid w:val="006546B0"/>
    <w:rsid w:val="006A4C3E"/>
    <w:rsid w:val="006E5E98"/>
    <w:rsid w:val="008212EE"/>
    <w:rsid w:val="008A5ED7"/>
    <w:rsid w:val="00957694"/>
    <w:rsid w:val="00AC0424"/>
    <w:rsid w:val="00B94A04"/>
    <w:rsid w:val="00C563CE"/>
    <w:rsid w:val="00CA74B5"/>
    <w:rsid w:val="00CB15AD"/>
    <w:rsid w:val="00D83ED7"/>
    <w:rsid w:val="00F02D86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D1C7D-6049-4605-8F1D-B1F64F9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9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2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3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06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99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3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76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5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8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3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50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5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2020-04-29T08:15:00Z</dcterms:created>
  <dcterms:modified xsi:type="dcterms:W3CDTF">2020-04-29T18:40:00Z</dcterms:modified>
</cp:coreProperties>
</file>