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1C" w:rsidRDefault="00CB3C46">
      <w:pPr>
        <w:rPr>
          <w:b/>
        </w:rPr>
      </w:pPr>
      <w:r>
        <w:rPr>
          <w:b/>
        </w:rPr>
        <w:t xml:space="preserve">Name: </w:t>
      </w:r>
      <w:proofErr w:type="spellStart"/>
      <w:r>
        <w:rPr>
          <w:b/>
        </w:rPr>
        <w:t>Adefala</w:t>
      </w:r>
      <w:proofErr w:type="spellEnd"/>
      <w:r>
        <w:rPr>
          <w:b/>
        </w:rPr>
        <w:t xml:space="preserve"> </w:t>
      </w:r>
      <w:proofErr w:type="spellStart"/>
      <w:r>
        <w:rPr>
          <w:b/>
        </w:rPr>
        <w:t>Mayomikun</w:t>
      </w:r>
      <w:proofErr w:type="spellEnd"/>
      <w:r>
        <w:rPr>
          <w:b/>
        </w:rPr>
        <w:t xml:space="preserve"> Eunice </w:t>
      </w:r>
    </w:p>
    <w:p w:rsidR="00CB3C46" w:rsidRDefault="00CB3C46">
      <w:pPr>
        <w:rPr>
          <w:b/>
        </w:rPr>
      </w:pPr>
      <w:r>
        <w:rPr>
          <w:b/>
        </w:rPr>
        <w:t>Course: IRD406</w:t>
      </w:r>
    </w:p>
    <w:p w:rsidR="00CB3C46" w:rsidRDefault="00CB3C46">
      <w:pPr>
        <w:rPr>
          <w:b/>
        </w:rPr>
      </w:pPr>
      <w:r>
        <w:rPr>
          <w:b/>
        </w:rPr>
        <w:t xml:space="preserve">Question: Do you think that developed countries in Europe and north American are protecting the rights of the refugee </w:t>
      </w:r>
    </w:p>
    <w:p w:rsidR="00CB3C46" w:rsidRDefault="00CB3C46">
      <w:pPr>
        <w:rPr>
          <w:b/>
        </w:rPr>
      </w:pPr>
      <w:r>
        <w:rPr>
          <w:b/>
        </w:rPr>
        <w:t>Lecturer</w:t>
      </w:r>
      <w:r w:rsidR="00D5755D">
        <w:rPr>
          <w:b/>
        </w:rPr>
        <w:t xml:space="preserve">: </w:t>
      </w:r>
      <w:proofErr w:type="spellStart"/>
      <w:r w:rsidR="00D5755D">
        <w:rPr>
          <w:b/>
        </w:rPr>
        <w:t>Dr</w:t>
      </w:r>
      <w:proofErr w:type="spellEnd"/>
      <w:r>
        <w:rPr>
          <w:b/>
        </w:rPr>
        <w:t xml:space="preserve"> </w:t>
      </w:r>
      <w:proofErr w:type="spellStart"/>
      <w:r>
        <w:rPr>
          <w:b/>
        </w:rPr>
        <w:t>Osundu</w:t>
      </w:r>
      <w:proofErr w:type="spellEnd"/>
      <w:r>
        <w:rPr>
          <w:b/>
        </w:rPr>
        <w:t xml:space="preserve"> </w:t>
      </w:r>
      <w:proofErr w:type="spellStart"/>
      <w:r>
        <w:rPr>
          <w:b/>
        </w:rPr>
        <w:t>Ad</w:t>
      </w:r>
      <w:r w:rsidR="00D5755D">
        <w:rPr>
          <w:b/>
        </w:rPr>
        <w:t>a</w:t>
      </w:r>
      <w:r>
        <w:rPr>
          <w:b/>
        </w:rPr>
        <w:t>ora</w:t>
      </w:r>
      <w:proofErr w:type="spellEnd"/>
      <w:r>
        <w:rPr>
          <w:b/>
        </w:rPr>
        <w:t xml:space="preserve"> </w:t>
      </w:r>
    </w:p>
    <w:p w:rsidR="00CB3C46" w:rsidRPr="00D5755D" w:rsidRDefault="00CB3C46" w:rsidP="004F6C31">
      <w:pPr>
        <w:rPr>
          <w:rFonts w:asciiTheme="majorHAnsi" w:hAnsiTheme="majorHAnsi" w:cs="Arial"/>
          <w:sz w:val="32"/>
          <w:szCs w:val="32"/>
        </w:rPr>
      </w:pPr>
      <w:r w:rsidRPr="00D5755D">
        <w:rPr>
          <w:rFonts w:ascii="Arial" w:hAnsi="Arial" w:cs="Arial"/>
          <w:b/>
          <w:sz w:val="32"/>
          <w:szCs w:val="32"/>
        </w:rPr>
        <w:t xml:space="preserve"> </w:t>
      </w:r>
      <w:r w:rsidR="000A0F7C" w:rsidRPr="00D5755D">
        <w:rPr>
          <w:rFonts w:ascii="Arial" w:hAnsi="Arial" w:cs="Arial"/>
          <w:b/>
          <w:sz w:val="32"/>
          <w:szCs w:val="32"/>
        </w:rPr>
        <w:t xml:space="preserve"> </w:t>
      </w:r>
      <w:r w:rsidRPr="00D5755D">
        <w:rPr>
          <w:rFonts w:asciiTheme="majorHAnsi" w:hAnsiTheme="majorHAnsi" w:cs="Arial"/>
          <w:sz w:val="32"/>
          <w:szCs w:val="32"/>
        </w:rPr>
        <w:t xml:space="preserve">The United Nations High </w:t>
      </w:r>
      <w:r w:rsidR="0084702E" w:rsidRPr="00D5755D">
        <w:rPr>
          <w:rFonts w:asciiTheme="majorHAnsi" w:hAnsiTheme="majorHAnsi" w:cs="Arial"/>
          <w:sz w:val="32"/>
          <w:szCs w:val="32"/>
        </w:rPr>
        <w:t>Commissioner</w:t>
      </w:r>
      <w:r w:rsidRPr="00D5755D">
        <w:rPr>
          <w:rFonts w:asciiTheme="majorHAnsi" w:hAnsiTheme="majorHAnsi" w:cs="Arial"/>
          <w:sz w:val="32"/>
          <w:szCs w:val="32"/>
        </w:rPr>
        <w:t xml:space="preserve"> for Refugees has called out to the European union for change for robust </w:t>
      </w:r>
      <w:r w:rsidR="0084702E" w:rsidRPr="00D5755D">
        <w:rPr>
          <w:rFonts w:asciiTheme="majorHAnsi" w:hAnsiTheme="majorHAnsi" w:cs="Arial"/>
          <w:sz w:val="32"/>
          <w:szCs w:val="32"/>
        </w:rPr>
        <w:t>refugee</w:t>
      </w:r>
      <w:r w:rsidRPr="00D5755D">
        <w:rPr>
          <w:rFonts w:asciiTheme="majorHAnsi" w:hAnsiTheme="majorHAnsi" w:cs="Arial"/>
          <w:sz w:val="32"/>
          <w:szCs w:val="32"/>
        </w:rPr>
        <w:t>.</w:t>
      </w:r>
    </w:p>
    <w:p w:rsidR="00CB3C46" w:rsidRPr="00D5755D" w:rsidRDefault="000A0F7C" w:rsidP="004F6C31">
      <w:pPr>
        <w:rPr>
          <w:rFonts w:asciiTheme="majorHAnsi" w:hAnsiTheme="majorHAnsi" w:cs="Arial"/>
          <w:sz w:val="32"/>
          <w:szCs w:val="32"/>
        </w:rPr>
      </w:pPr>
      <w:r w:rsidRPr="00D5755D">
        <w:rPr>
          <w:rFonts w:asciiTheme="majorHAnsi" w:hAnsiTheme="majorHAnsi" w:cs="Arial"/>
          <w:sz w:val="32"/>
          <w:szCs w:val="32"/>
        </w:rPr>
        <w:t xml:space="preserve">  </w:t>
      </w:r>
      <w:r w:rsidR="00CB3C46" w:rsidRPr="00D5755D">
        <w:rPr>
          <w:rFonts w:asciiTheme="majorHAnsi" w:hAnsiTheme="majorHAnsi" w:cs="Arial"/>
          <w:sz w:val="32"/>
          <w:szCs w:val="32"/>
        </w:rPr>
        <w:t xml:space="preserve">The UNHCR document highlighted two comprehensive </w:t>
      </w:r>
      <w:r w:rsidR="00936CE5" w:rsidRPr="00D5755D">
        <w:rPr>
          <w:rFonts w:asciiTheme="majorHAnsi" w:hAnsiTheme="majorHAnsi" w:cs="Arial"/>
          <w:sz w:val="32"/>
          <w:szCs w:val="32"/>
        </w:rPr>
        <w:t xml:space="preserve">opportunities to show leadership which can be better in protecting refugees in Europe and abroad which were; moving ahead with </w:t>
      </w:r>
      <w:r w:rsidR="0084702E" w:rsidRPr="00D5755D">
        <w:rPr>
          <w:rFonts w:asciiTheme="majorHAnsi" w:hAnsiTheme="majorHAnsi" w:cs="Arial"/>
          <w:sz w:val="32"/>
          <w:szCs w:val="32"/>
        </w:rPr>
        <w:t>sustainable</w:t>
      </w:r>
      <w:r w:rsidR="00936CE5" w:rsidRPr="00D5755D">
        <w:rPr>
          <w:rFonts w:asciiTheme="majorHAnsi" w:hAnsiTheme="majorHAnsi" w:cs="Arial"/>
          <w:sz w:val="32"/>
          <w:szCs w:val="32"/>
        </w:rPr>
        <w:t xml:space="preserve"> asylum reform and providing more support for the </w:t>
      </w:r>
      <w:r w:rsidR="0084702E" w:rsidRPr="00D5755D">
        <w:rPr>
          <w:rFonts w:asciiTheme="majorHAnsi" w:hAnsiTheme="majorHAnsi" w:cs="Arial"/>
          <w:sz w:val="32"/>
          <w:szCs w:val="32"/>
        </w:rPr>
        <w:t>countries</w:t>
      </w:r>
      <w:r w:rsidR="00936CE5" w:rsidRPr="00D5755D">
        <w:rPr>
          <w:rFonts w:asciiTheme="majorHAnsi" w:hAnsiTheme="majorHAnsi" w:cs="Arial"/>
          <w:sz w:val="32"/>
          <w:szCs w:val="32"/>
        </w:rPr>
        <w:t xml:space="preserve"> taking in refugees. The agency also proposed the fair and fast asylum procedures, she purposed that it need to be established quickly and also said that the establishment will be for refugees who needs international protection and who does not. that people who are eligible for </w:t>
      </w:r>
      <w:r w:rsidR="0084702E" w:rsidRPr="00D5755D">
        <w:rPr>
          <w:rFonts w:asciiTheme="majorHAnsi" w:hAnsiTheme="majorHAnsi" w:cs="Arial"/>
          <w:sz w:val="32"/>
          <w:szCs w:val="32"/>
        </w:rPr>
        <w:t>protection</w:t>
      </w:r>
      <w:r w:rsidR="00936CE5" w:rsidRPr="00D5755D">
        <w:rPr>
          <w:rFonts w:asciiTheme="majorHAnsi" w:hAnsiTheme="majorHAnsi" w:cs="Arial"/>
          <w:sz w:val="32"/>
          <w:szCs w:val="32"/>
        </w:rPr>
        <w:t xml:space="preserve"> should quickly be granted status and receive support for </w:t>
      </w:r>
      <w:r w:rsidR="0084702E" w:rsidRPr="00D5755D">
        <w:rPr>
          <w:rFonts w:asciiTheme="majorHAnsi" w:hAnsiTheme="majorHAnsi" w:cs="Arial"/>
          <w:sz w:val="32"/>
          <w:szCs w:val="32"/>
        </w:rPr>
        <w:t>integration</w:t>
      </w:r>
      <w:r w:rsidR="00936CE5" w:rsidRPr="00D5755D">
        <w:rPr>
          <w:rFonts w:asciiTheme="majorHAnsi" w:hAnsiTheme="majorHAnsi" w:cs="Arial"/>
          <w:sz w:val="32"/>
          <w:szCs w:val="32"/>
        </w:rPr>
        <w:t xml:space="preserve">, </w:t>
      </w:r>
      <w:r w:rsidR="0084702E" w:rsidRPr="00D5755D">
        <w:rPr>
          <w:rFonts w:asciiTheme="majorHAnsi" w:hAnsiTheme="majorHAnsi" w:cs="Arial"/>
          <w:sz w:val="32"/>
          <w:szCs w:val="32"/>
        </w:rPr>
        <w:t>and</w:t>
      </w:r>
      <w:r w:rsidR="00936CE5" w:rsidRPr="00D5755D">
        <w:rPr>
          <w:rFonts w:asciiTheme="majorHAnsi" w:hAnsiTheme="majorHAnsi" w:cs="Arial"/>
          <w:sz w:val="32"/>
          <w:szCs w:val="32"/>
        </w:rPr>
        <w:t xml:space="preserve"> those not eligible for any form of protection should be helped to return.</w:t>
      </w:r>
    </w:p>
    <w:p w:rsidR="000A0F7C" w:rsidRPr="00D5755D" w:rsidRDefault="000A0F7C" w:rsidP="004F6C31">
      <w:pPr>
        <w:rPr>
          <w:rFonts w:ascii="Arial" w:hAnsi="Arial" w:cs="Arial"/>
          <w:sz w:val="32"/>
          <w:szCs w:val="32"/>
        </w:rPr>
      </w:pPr>
      <w:r w:rsidRPr="00D5755D">
        <w:rPr>
          <w:rFonts w:asciiTheme="majorHAnsi" w:hAnsiTheme="majorHAnsi" w:cs="Arial"/>
          <w:sz w:val="32"/>
          <w:szCs w:val="32"/>
        </w:rPr>
        <w:t xml:space="preserve">  </w:t>
      </w:r>
      <w:r w:rsidR="00936CE5" w:rsidRPr="00D5755D">
        <w:rPr>
          <w:rFonts w:asciiTheme="majorHAnsi" w:hAnsiTheme="majorHAnsi" w:cs="Arial"/>
          <w:sz w:val="32"/>
          <w:szCs w:val="32"/>
        </w:rPr>
        <w:t xml:space="preserve"> The UNHCR also </w:t>
      </w:r>
      <w:r w:rsidR="0084702E" w:rsidRPr="00D5755D">
        <w:rPr>
          <w:rFonts w:asciiTheme="majorHAnsi" w:hAnsiTheme="majorHAnsi" w:cs="Arial"/>
          <w:sz w:val="32"/>
          <w:szCs w:val="32"/>
        </w:rPr>
        <w:t>advised</w:t>
      </w:r>
      <w:r w:rsidR="0080413F" w:rsidRPr="00D5755D">
        <w:rPr>
          <w:rFonts w:asciiTheme="majorHAnsi" w:hAnsiTheme="majorHAnsi" w:cs="Arial"/>
          <w:sz w:val="32"/>
          <w:szCs w:val="32"/>
        </w:rPr>
        <w:t xml:space="preserve"> that there will be need to ensure a truly common and workable asylum system, with the unreasonable number of asylum claim the members of the European union claims to receive. The agency advised advance work on an effective solidarity mechanism, including through relocation arrangement, prioritizing family union to both countries which will serve six month</w:t>
      </w:r>
      <w:r w:rsidR="0084702E" w:rsidRPr="00D5755D">
        <w:rPr>
          <w:rFonts w:asciiTheme="majorHAnsi" w:hAnsiTheme="majorHAnsi" w:cs="Arial"/>
          <w:sz w:val="32"/>
          <w:szCs w:val="32"/>
        </w:rPr>
        <w:t>s</w:t>
      </w:r>
      <w:r w:rsidR="0080413F" w:rsidRPr="00D5755D">
        <w:rPr>
          <w:rFonts w:asciiTheme="majorHAnsi" w:hAnsiTheme="majorHAnsi" w:cs="Arial"/>
          <w:sz w:val="32"/>
          <w:szCs w:val="32"/>
        </w:rPr>
        <w:t xml:space="preserve"> each in the presidency</w:t>
      </w:r>
      <w:r w:rsidR="0080413F" w:rsidRPr="00D5755D">
        <w:rPr>
          <w:rFonts w:ascii="Arial" w:hAnsi="Arial" w:cs="Arial"/>
          <w:sz w:val="32"/>
          <w:szCs w:val="32"/>
        </w:rPr>
        <w:t xml:space="preserve">. </w:t>
      </w:r>
    </w:p>
    <w:p w:rsidR="000A0F7C" w:rsidRPr="00D5755D" w:rsidRDefault="000A0F7C" w:rsidP="004F6C31">
      <w:pPr>
        <w:rPr>
          <w:rFonts w:asciiTheme="majorHAnsi" w:hAnsiTheme="majorHAnsi" w:cs="Arial"/>
          <w:sz w:val="32"/>
          <w:szCs w:val="32"/>
        </w:rPr>
      </w:pPr>
      <w:r w:rsidRPr="00D5755D">
        <w:rPr>
          <w:rFonts w:asciiTheme="majorHAnsi" w:hAnsiTheme="majorHAnsi" w:cs="Arial"/>
          <w:sz w:val="32"/>
          <w:szCs w:val="32"/>
        </w:rPr>
        <w:t xml:space="preserve">  Revitalized financial support is needed with the 85% of the world’s refugees hosted in the neighboring countries and developing countries. UNHCR called on the presidencies to ensure increase and expand funding, to further support host countries and help forcibly displ</w:t>
      </w:r>
      <w:r w:rsidR="003C3455" w:rsidRPr="00D5755D">
        <w:rPr>
          <w:rFonts w:asciiTheme="majorHAnsi" w:hAnsiTheme="majorHAnsi" w:cs="Arial"/>
          <w:sz w:val="32"/>
          <w:szCs w:val="32"/>
        </w:rPr>
        <w:t>aced people rebuild their lives.</w:t>
      </w:r>
    </w:p>
    <w:p w:rsidR="003C3455" w:rsidRPr="00D5755D" w:rsidRDefault="003C3455" w:rsidP="004F6C31">
      <w:pPr>
        <w:rPr>
          <w:rFonts w:asciiTheme="majorHAnsi" w:hAnsiTheme="majorHAnsi" w:cs="Arial"/>
          <w:sz w:val="32"/>
          <w:szCs w:val="32"/>
        </w:rPr>
      </w:pPr>
      <w:r w:rsidRPr="00D5755D">
        <w:rPr>
          <w:rFonts w:asciiTheme="majorHAnsi" w:hAnsiTheme="majorHAnsi" w:cs="Arial"/>
          <w:sz w:val="32"/>
          <w:szCs w:val="32"/>
        </w:rPr>
        <w:lastRenderedPageBreak/>
        <w:t xml:space="preserve">The events of the past year </w:t>
      </w:r>
      <w:proofErr w:type="gramStart"/>
      <w:r w:rsidRPr="00D5755D">
        <w:rPr>
          <w:rFonts w:asciiTheme="majorHAnsi" w:hAnsiTheme="majorHAnsi" w:cs="Arial"/>
          <w:sz w:val="32"/>
          <w:szCs w:val="32"/>
        </w:rPr>
        <w:t>highlights</w:t>
      </w:r>
      <w:proofErr w:type="gramEnd"/>
      <w:r w:rsidRPr="00D5755D">
        <w:rPr>
          <w:rFonts w:asciiTheme="majorHAnsi" w:hAnsiTheme="majorHAnsi" w:cs="Arial"/>
          <w:sz w:val="32"/>
          <w:szCs w:val="32"/>
        </w:rPr>
        <w:t xml:space="preserve"> the need for a renew asylum system </w:t>
      </w:r>
      <w:r w:rsidR="00DD54C3" w:rsidRPr="00D5755D">
        <w:rPr>
          <w:rFonts w:asciiTheme="majorHAnsi" w:hAnsiTheme="majorHAnsi" w:cs="Arial"/>
          <w:sz w:val="32"/>
          <w:szCs w:val="32"/>
        </w:rPr>
        <w:t xml:space="preserve">in the European union. This system would provide access to territory, allocated responsibility for asylum seekers among EU member states, register and receive new arrivals properly, and ensure that EU members states are equipped to meet </w:t>
      </w:r>
      <w:proofErr w:type="gramStart"/>
      <w:r w:rsidR="00DD54C3" w:rsidRPr="00D5755D">
        <w:rPr>
          <w:rFonts w:asciiTheme="majorHAnsi" w:hAnsiTheme="majorHAnsi" w:cs="Arial"/>
          <w:sz w:val="32"/>
          <w:szCs w:val="32"/>
        </w:rPr>
        <w:t>the  task</w:t>
      </w:r>
      <w:proofErr w:type="gramEnd"/>
      <w:r w:rsidR="00DD54C3" w:rsidRPr="00D5755D">
        <w:rPr>
          <w:rFonts w:asciiTheme="majorHAnsi" w:hAnsiTheme="majorHAnsi" w:cs="Arial"/>
          <w:sz w:val="32"/>
          <w:szCs w:val="32"/>
        </w:rPr>
        <w:t xml:space="preserve"> building on elements of the exi</w:t>
      </w:r>
      <w:r w:rsidR="004F6C31">
        <w:rPr>
          <w:rFonts w:asciiTheme="majorHAnsi" w:hAnsiTheme="majorHAnsi" w:cs="Arial"/>
          <w:sz w:val="32"/>
          <w:szCs w:val="32"/>
        </w:rPr>
        <w:t>sting common Europe asylum system</w:t>
      </w:r>
      <w:r w:rsidR="00DD54C3" w:rsidRPr="00D5755D">
        <w:rPr>
          <w:rFonts w:asciiTheme="majorHAnsi" w:hAnsiTheme="majorHAnsi" w:cs="Arial"/>
          <w:sz w:val="32"/>
          <w:szCs w:val="32"/>
        </w:rPr>
        <w:t xml:space="preserve"> and some of the reforms proposed by the commissions. UNHCR proposed a simple system that could also potentially save cost. This system would guarantee the rights to </w:t>
      </w:r>
      <w:r w:rsidR="00576D75" w:rsidRPr="00D5755D">
        <w:rPr>
          <w:rFonts w:asciiTheme="majorHAnsi" w:hAnsiTheme="majorHAnsi" w:cs="Arial"/>
          <w:sz w:val="32"/>
          <w:szCs w:val="32"/>
        </w:rPr>
        <w:t>asylum</w:t>
      </w:r>
      <w:r w:rsidR="00DD54C3" w:rsidRPr="00D5755D">
        <w:rPr>
          <w:rFonts w:asciiTheme="majorHAnsi" w:hAnsiTheme="majorHAnsi" w:cs="Arial"/>
          <w:sz w:val="32"/>
          <w:szCs w:val="32"/>
        </w:rPr>
        <w:t>, enhance security sc</w:t>
      </w:r>
      <w:r w:rsidR="00576D75" w:rsidRPr="00D5755D">
        <w:rPr>
          <w:rFonts w:asciiTheme="majorHAnsi" w:hAnsiTheme="majorHAnsi" w:cs="Arial"/>
          <w:sz w:val="32"/>
          <w:szCs w:val="32"/>
        </w:rPr>
        <w:t>reening, facilitate the efficient management</w:t>
      </w:r>
      <w:r w:rsidR="00DD54C3" w:rsidRPr="00D5755D">
        <w:rPr>
          <w:rFonts w:asciiTheme="majorHAnsi" w:hAnsiTheme="majorHAnsi" w:cs="Arial"/>
          <w:sz w:val="32"/>
          <w:szCs w:val="32"/>
        </w:rPr>
        <w:t xml:space="preserve"> of populations movements and would </w:t>
      </w:r>
      <w:r w:rsidR="00576D75" w:rsidRPr="00D5755D">
        <w:rPr>
          <w:rFonts w:asciiTheme="majorHAnsi" w:hAnsiTheme="majorHAnsi" w:cs="Arial"/>
          <w:sz w:val="32"/>
          <w:szCs w:val="32"/>
        </w:rPr>
        <w:t>include</w:t>
      </w:r>
      <w:r w:rsidR="00DD54C3" w:rsidRPr="00D5755D">
        <w:rPr>
          <w:rFonts w:asciiTheme="majorHAnsi" w:hAnsiTheme="majorHAnsi" w:cs="Arial"/>
          <w:sz w:val="32"/>
          <w:szCs w:val="32"/>
        </w:rPr>
        <w:t xml:space="preserve"> some element which includes </w:t>
      </w:r>
    </w:p>
    <w:p w:rsidR="00DD54C3" w:rsidRPr="00D5755D" w:rsidRDefault="00DD54C3" w:rsidP="004F6C31">
      <w:pPr>
        <w:pStyle w:val="ListParagraph"/>
        <w:numPr>
          <w:ilvl w:val="0"/>
          <w:numId w:val="1"/>
        </w:numPr>
        <w:rPr>
          <w:rFonts w:asciiTheme="majorHAnsi" w:hAnsiTheme="majorHAnsi" w:cs="Arial"/>
          <w:sz w:val="32"/>
          <w:szCs w:val="32"/>
        </w:rPr>
      </w:pPr>
      <w:r w:rsidRPr="00D5755D">
        <w:rPr>
          <w:rFonts w:asciiTheme="majorHAnsi" w:hAnsiTheme="majorHAnsi" w:cs="Arial"/>
          <w:sz w:val="32"/>
          <w:szCs w:val="32"/>
        </w:rPr>
        <w:t xml:space="preserve">An efficient system for returns </w:t>
      </w:r>
    </w:p>
    <w:p w:rsidR="00DD54C3" w:rsidRPr="00D5755D" w:rsidRDefault="00DD54C3" w:rsidP="004F6C31">
      <w:pPr>
        <w:pStyle w:val="ListParagraph"/>
        <w:numPr>
          <w:ilvl w:val="0"/>
          <w:numId w:val="1"/>
        </w:numPr>
        <w:rPr>
          <w:rFonts w:asciiTheme="majorHAnsi" w:hAnsiTheme="majorHAnsi" w:cs="Arial"/>
          <w:sz w:val="32"/>
          <w:szCs w:val="32"/>
        </w:rPr>
      </w:pPr>
      <w:r w:rsidRPr="00D5755D">
        <w:rPr>
          <w:rFonts w:asciiTheme="majorHAnsi" w:hAnsiTheme="majorHAnsi" w:cs="Arial"/>
          <w:sz w:val="32"/>
          <w:szCs w:val="32"/>
        </w:rPr>
        <w:t xml:space="preserve">A </w:t>
      </w:r>
      <w:r w:rsidR="00576D75" w:rsidRPr="00D5755D">
        <w:rPr>
          <w:rFonts w:asciiTheme="majorHAnsi" w:hAnsiTheme="majorHAnsi" w:cs="Arial"/>
          <w:sz w:val="32"/>
          <w:szCs w:val="32"/>
        </w:rPr>
        <w:t>distribution</w:t>
      </w:r>
      <w:r w:rsidRPr="00D5755D">
        <w:rPr>
          <w:rFonts w:asciiTheme="majorHAnsi" w:hAnsiTheme="majorHAnsi" w:cs="Arial"/>
          <w:sz w:val="32"/>
          <w:szCs w:val="32"/>
        </w:rPr>
        <w:t xml:space="preserve"> mechanism for EU </w:t>
      </w:r>
      <w:r w:rsidR="00576D75" w:rsidRPr="00D5755D">
        <w:rPr>
          <w:rFonts w:asciiTheme="majorHAnsi" w:hAnsiTheme="majorHAnsi" w:cs="Arial"/>
          <w:sz w:val="32"/>
          <w:szCs w:val="32"/>
        </w:rPr>
        <w:t>member’s</w:t>
      </w:r>
      <w:r w:rsidRPr="00D5755D">
        <w:rPr>
          <w:rFonts w:asciiTheme="majorHAnsi" w:hAnsiTheme="majorHAnsi" w:cs="Arial"/>
          <w:sz w:val="32"/>
          <w:szCs w:val="32"/>
        </w:rPr>
        <w:t xml:space="preserve"> states under pressure </w:t>
      </w:r>
    </w:p>
    <w:p w:rsidR="00DD54C3" w:rsidRPr="00D5755D" w:rsidRDefault="00576D75" w:rsidP="004F6C31">
      <w:pPr>
        <w:pStyle w:val="ListParagraph"/>
        <w:numPr>
          <w:ilvl w:val="0"/>
          <w:numId w:val="1"/>
        </w:numPr>
        <w:rPr>
          <w:rFonts w:asciiTheme="majorHAnsi" w:hAnsiTheme="majorHAnsi" w:cs="Arial"/>
          <w:sz w:val="32"/>
          <w:szCs w:val="32"/>
        </w:rPr>
      </w:pPr>
      <w:r w:rsidRPr="00D5755D">
        <w:rPr>
          <w:rFonts w:asciiTheme="majorHAnsi" w:hAnsiTheme="majorHAnsi" w:cs="Arial"/>
          <w:sz w:val="32"/>
          <w:szCs w:val="32"/>
        </w:rPr>
        <w:t>Prioritization</w:t>
      </w:r>
      <w:r w:rsidR="00DD54C3" w:rsidRPr="00D5755D">
        <w:rPr>
          <w:rFonts w:asciiTheme="majorHAnsi" w:hAnsiTheme="majorHAnsi" w:cs="Arial"/>
          <w:sz w:val="32"/>
          <w:szCs w:val="32"/>
        </w:rPr>
        <w:t xml:space="preserve"> of family reunion </w:t>
      </w:r>
    </w:p>
    <w:p w:rsidR="00DD54C3" w:rsidRPr="00D5755D" w:rsidRDefault="00DD54C3" w:rsidP="004F6C31">
      <w:pPr>
        <w:pStyle w:val="ListParagraph"/>
        <w:numPr>
          <w:ilvl w:val="0"/>
          <w:numId w:val="1"/>
        </w:numPr>
        <w:rPr>
          <w:rFonts w:asciiTheme="majorHAnsi" w:hAnsiTheme="majorHAnsi" w:cs="Arial"/>
          <w:sz w:val="32"/>
          <w:szCs w:val="32"/>
        </w:rPr>
      </w:pPr>
      <w:r w:rsidRPr="00D5755D">
        <w:rPr>
          <w:rFonts w:asciiTheme="majorHAnsi" w:hAnsiTheme="majorHAnsi" w:cs="Arial"/>
          <w:sz w:val="32"/>
          <w:szCs w:val="32"/>
        </w:rPr>
        <w:t xml:space="preserve">A common </w:t>
      </w:r>
      <w:r w:rsidR="00576D75" w:rsidRPr="00D5755D">
        <w:rPr>
          <w:rFonts w:asciiTheme="majorHAnsi" w:hAnsiTheme="majorHAnsi" w:cs="Arial"/>
          <w:sz w:val="32"/>
          <w:szCs w:val="32"/>
        </w:rPr>
        <w:t>registration</w:t>
      </w:r>
      <w:r w:rsidRPr="00D5755D">
        <w:rPr>
          <w:rFonts w:asciiTheme="majorHAnsi" w:hAnsiTheme="majorHAnsi" w:cs="Arial"/>
          <w:sz w:val="32"/>
          <w:szCs w:val="32"/>
        </w:rPr>
        <w:t xml:space="preserve"> system </w:t>
      </w:r>
    </w:p>
    <w:p w:rsidR="00DD54C3" w:rsidRPr="00D5755D" w:rsidRDefault="00DD54C3" w:rsidP="004F6C31">
      <w:pPr>
        <w:pStyle w:val="ListParagraph"/>
        <w:numPr>
          <w:ilvl w:val="0"/>
          <w:numId w:val="1"/>
        </w:numPr>
        <w:rPr>
          <w:rFonts w:asciiTheme="majorHAnsi" w:hAnsiTheme="majorHAnsi" w:cs="Arial"/>
          <w:sz w:val="32"/>
          <w:szCs w:val="32"/>
        </w:rPr>
      </w:pPr>
      <w:r w:rsidRPr="00D5755D">
        <w:rPr>
          <w:rFonts w:asciiTheme="majorHAnsi" w:hAnsiTheme="majorHAnsi" w:cs="Arial"/>
          <w:sz w:val="32"/>
          <w:szCs w:val="32"/>
        </w:rPr>
        <w:t xml:space="preserve">Incentives for </w:t>
      </w:r>
      <w:r w:rsidR="00576D75" w:rsidRPr="00D5755D">
        <w:rPr>
          <w:rFonts w:asciiTheme="majorHAnsi" w:hAnsiTheme="majorHAnsi" w:cs="Arial"/>
          <w:sz w:val="32"/>
          <w:szCs w:val="32"/>
        </w:rPr>
        <w:t>compliances</w:t>
      </w:r>
      <w:r w:rsidRPr="00D5755D">
        <w:rPr>
          <w:rFonts w:asciiTheme="majorHAnsi" w:hAnsiTheme="majorHAnsi" w:cs="Arial"/>
          <w:sz w:val="32"/>
          <w:szCs w:val="32"/>
        </w:rPr>
        <w:t xml:space="preserve"> </w:t>
      </w:r>
      <w:r w:rsidR="00576D75" w:rsidRPr="00D5755D">
        <w:rPr>
          <w:rFonts w:asciiTheme="majorHAnsi" w:hAnsiTheme="majorHAnsi" w:cs="Arial"/>
          <w:sz w:val="32"/>
          <w:szCs w:val="32"/>
        </w:rPr>
        <w:t xml:space="preserve">with new system </w:t>
      </w:r>
    </w:p>
    <w:p w:rsidR="00576D75" w:rsidRPr="00D5755D" w:rsidRDefault="00576D75" w:rsidP="004F6C31">
      <w:pPr>
        <w:pStyle w:val="ListParagraph"/>
        <w:numPr>
          <w:ilvl w:val="0"/>
          <w:numId w:val="1"/>
        </w:numPr>
        <w:rPr>
          <w:rFonts w:asciiTheme="majorHAnsi" w:hAnsiTheme="majorHAnsi" w:cs="Arial"/>
          <w:sz w:val="32"/>
          <w:szCs w:val="32"/>
        </w:rPr>
      </w:pPr>
      <w:r w:rsidRPr="00D5755D">
        <w:rPr>
          <w:rFonts w:asciiTheme="majorHAnsi" w:hAnsiTheme="majorHAnsi" w:cs="Arial"/>
          <w:sz w:val="32"/>
          <w:szCs w:val="32"/>
        </w:rPr>
        <w:t xml:space="preserve">A common approach to unaccompanied and separate children </w:t>
      </w:r>
    </w:p>
    <w:p w:rsidR="00576D75" w:rsidRDefault="00576D75" w:rsidP="004F6C31">
      <w:pPr>
        <w:pStyle w:val="ListParagraph"/>
        <w:rPr>
          <w:rFonts w:asciiTheme="majorHAnsi" w:hAnsiTheme="majorHAnsi" w:cs="Arial"/>
          <w:sz w:val="28"/>
          <w:szCs w:val="28"/>
        </w:rPr>
      </w:pPr>
    </w:p>
    <w:p w:rsidR="00D5755D" w:rsidRDefault="00D5755D" w:rsidP="004F6C31">
      <w:pPr>
        <w:pStyle w:val="ListParagraph"/>
        <w:rPr>
          <w:rFonts w:asciiTheme="majorHAnsi" w:hAnsiTheme="majorHAnsi" w:cs="Arial"/>
          <w:sz w:val="28"/>
          <w:szCs w:val="28"/>
        </w:rPr>
      </w:pPr>
    </w:p>
    <w:p w:rsidR="00576D75" w:rsidRDefault="00D5755D" w:rsidP="004F6C31">
      <w:pPr>
        <w:pStyle w:val="ListParagraph"/>
        <w:rPr>
          <w:rFonts w:asciiTheme="majorHAnsi" w:hAnsiTheme="majorHAnsi" w:cs="Arial"/>
          <w:sz w:val="28"/>
          <w:szCs w:val="28"/>
        </w:rPr>
      </w:pPr>
      <w:r>
        <w:rPr>
          <w:rFonts w:asciiTheme="majorHAnsi" w:hAnsiTheme="majorHAnsi" w:cs="Arial"/>
          <w:sz w:val="28"/>
          <w:szCs w:val="28"/>
        </w:rPr>
        <w:t xml:space="preserve">Since 1999, the European union has been working to create a common European asylum system </w:t>
      </w:r>
      <w:r w:rsidR="004F6C31">
        <w:rPr>
          <w:rFonts w:asciiTheme="majorHAnsi" w:hAnsiTheme="majorHAnsi" w:cs="Arial"/>
          <w:sz w:val="28"/>
          <w:szCs w:val="28"/>
        </w:rPr>
        <w:t>and improve the current legislative framework.</w:t>
      </w:r>
    </w:p>
    <w:p w:rsidR="004F6C31" w:rsidRDefault="004F6C31" w:rsidP="004F6C31">
      <w:pPr>
        <w:pStyle w:val="ListParagraph"/>
        <w:rPr>
          <w:rFonts w:asciiTheme="majorHAnsi" w:hAnsiTheme="majorHAnsi" w:cs="Arial"/>
          <w:sz w:val="28"/>
          <w:szCs w:val="28"/>
        </w:rPr>
      </w:pPr>
      <w:r>
        <w:rPr>
          <w:rFonts w:asciiTheme="majorHAnsi" w:hAnsiTheme="majorHAnsi" w:cs="Arial"/>
          <w:sz w:val="28"/>
          <w:szCs w:val="28"/>
        </w:rPr>
        <w:t xml:space="preserve">Between 1999-2005 several legislative measures balancing common minimum standards for asylum were adopted </w:t>
      </w:r>
    </w:p>
    <w:p w:rsidR="004F6C31" w:rsidRPr="004F6C31" w:rsidRDefault="004F6C31" w:rsidP="004F6C31">
      <w:pPr>
        <w:pStyle w:val="ListParagraph"/>
        <w:rPr>
          <w:rFonts w:asciiTheme="majorHAnsi" w:hAnsiTheme="majorHAnsi" w:cs="Arial"/>
          <w:sz w:val="28"/>
          <w:szCs w:val="28"/>
        </w:rPr>
      </w:pPr>
      <w:r>
        <w:rPr>
          <w:rFonts w:asciiTheme="majorHAnsi" w:hAnsiTheme="majorHAnsi" w:cs="Arial"/>
          <w:sz w:val="28"/>
          <w:szCs w:val="28"/>
        </w:rPr>
        <w:t xml:space="preserve">  In 2001 the temporary protection directive allowed the EU response to the mass influx of displaced persons unable to return to their country of origin.</w:t>
      </w:r>
      <w:bookmarkStart w:id="0" w:name="_GoBack"/>
      <w:bookmarkEnd w:id="0"/>
    </w:p>
    <w:sectPr w:rsidR="004F6C31" w:rsidRPr="004F6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075C6"/>
    <w:multiLevelType w:val="hybridMultilevel"/>
    <w:tmpl w:val="0590CEC8"/>
    <w:lvl w:ilvl="0" w:tplc="A5A092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46"/>
    <w:rsid w:val="000A0F7C"/>
    <w:rsid w:val="003C3455"/>
    <w:rsid w:val="004F6C31"/>
    <w:rsid w:val="00576D75"/>
    <w:rsid w:val="0080413F"/>
    <w:rsid w:val="0084702E"/>
    <w:rsid w:val="00917B20"/>
    <w:rsid w:val="00936CE5"/>
    <w:rsid w:val="00CB3C46"/>
    <w:rsid w:val="00D5755D"/>
    <w:rsid w:val="00DD54C3"/>
    <w:rsid w:val="00F6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BDC7"/>
  <w15:chartTrackingRefBased/>
  <w15:docId w15:val="{18C78AB5-6DB2-4039-99E4-61A529D3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2020-04-29T17:02:00Z</dcterms:created>
  <dcterms:modified xsi:type="dcterms:W3CDTF">2020-04-29T18:10:00Z</dcterms:modified>
</cp:coreProperties>
</file>