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B6" w:rsidRPr="00132A95" w:rsidRDefault="00E358B6" w:rsidP="00E358B6">
      <w:pPr>
        <w:rPr>
          <w:b/>
          <w:sz w:val="28"/>
          <w:szCs w:val="28"/>
        </w:rPr>
      </w:pPr>
      <w:r w:rsidRPr="00132A95">
        <w:rPr>
          <w:b/>
          <w:sz w:val="28"/>
          <w:szCs w:val="28"/>
        </w:rPr>
        <w:t xml:space="preserve">Name: </w:t>
      </w:r>
      <w:proofErr w:type="spellStart"/>
      <w:r w:rsidRPr="00132A95">
        <w:rPr>
          <w:b/>
          <w:sz w:val="28"/>
          <w:szCs w:val="28"/>
        </w:rPr>
        <w:t>Ayemobuwa</w:t>
      </w:r>
      <w:proofErr w:type="spellEnd"/>
      <w:r w:rsidRPr="00132A95">
        <w:rPr>
          <w:b/>
          <w:sz w:val="28"/>
          <w:szCs w:val="28"/>
        </w:rPr>
        <w:t xml:space="preserve"> </w:t>
      </w:r>
      <w:proofErr w:type="spellStart"/>
      <w:r w:rsidRPr="00132A95">
        <w:rPr>
          <w:b/>
          <w:sz w:val="28"/>
          <w:szCs w:val="28"/>
        </w:rPr>
        <w:t>Omotayo</w:t>
      </w:r>
      <w:proofErr w:type="spellEnd"/>
    </w:p>
    <w:p w:rsidR="00E358B6" w:rsidRPr="00132A95" w:rsidRDefault="00E358B6" w:rsidP="00E358B6">
      <w:pPr>
        <w:rPr>
          <w:b/>
          <w:sz w:val="28"/>
          <w:szCs w:val="28"/>
        </w:rPr>
      </w:pPr>
      <w:proofErr w:type="spellStart"/>
      <w:r w:rsidRPr="00132A95">
        <w:rPr>
          <w:b/>
          <w:sz w:val="28"/>
          <w:szCs w:val="28"/>
        </w:rPr>
        <w:t>Matric</w:t>
      </w:r>
      <w:proofErr w:type="spellEnd"/>
      <w:r w:rsidRPr="00132A95">
        <w:rPr>
          <w:b/>
          <w:sz w:val="28"/>
          <w:szCs w:val="28"/>
        </w:rPr>
        <w:t xml:space="preserve"> Number: 17/MHS03/007</w:t>
      </w:r>
    </w:p>
    <w:p w:rsidR="00E358B6" w:rsidRPr="009072CB" w:rsidRDefault="00E358B6" w:rsidP="00E358B6">
      <w:pPr>
        <w:rPr>
          <w:b/>
          <w:sz w:val="28"/>
          <w:szCs w:val="28"/>
        </w:rPr>
      </w:pPr>
      <w:r>
        <w:rPr>
          <w:b/>
          <w:sz w:val="28"/>
          <w:szCs w:val="28"/>
        </w:rPr>
        <w:t>Course Name: ANIMAL HANDLING AND COMPARATIVE MAMMALIAN GROSS ANATOMY</w:t>
      </w:r>
    </w:p>
    <w:p w:rsidR="00E358B6" w:rsidRPr="00132A95" w:rsidRDefault="00E358B6" w:rsidP="00E358B6">
      <w:pPr>
        <w:rPr>
          <w:b/>
          <w:sz w:val="28"/>
          <w:szCs w:val="28"/>
        </w:rPr>
      </w:pPr>
      <w:r>
        <w:rPr>
          <w:b/>
          <w:sz w:val="28"/>
          <w:szCs w:val="28"/>
        </w:rPr>
        <w:t>Course Code: ANA 314</w:t>
      </w:r>
    </w:p>
    <w:p w:rsidR="00E358B6" w:rsidRDefault="00E358B6" w:rsidP="00E358B6">
      <w:pPr>
        <w:rPr>
          <w:b/>
          <w:sz w:val="28"/>
          <w:szCs w:val="28"/>
        </w:rPr>
      </w:pPr>
      <w:r>
        <w:rPr>
          <w:b/>
          <w:sz w:val="28"/>
          <w:szCs w:val="28"/>
        </w:rPr>
        <w:t>Assignment Title: COMPARATIVE ANATOMY</w:t>
      </w:r>
    </w:p>
    <w:p w:rsidR="00E358B6" w:rsidRPr="00D20A43" w:rsidRDefault="00E358B6" w:rsidP="00E358B6">
      <w:pPr>
        <w:pStyle w:val="ListParagraph"/>
        <w:numPr>
          <w:ilvl w:val="0"/>
          <w:numId w:val="1"/>
        </w:numPr>
        <w:rPr>
          <w:sz w:val="28"/>
          <w:szCs w:val="28"/>
        </w:rPr>
      </w:pPr>
      <w:r w:rsidRPr="00D20A43">
        <w:rPr>
          <w:rStyle w:val="Strong"/>
          <w:b w:val="0"/>
          <w:sz w:val="28"/>
          <w:szCs w:val="28"/>
        </w:rPr>
        <w:t>Comparative anatomy</w:t>
      </w:r>
      <w:r w:rsidRPr="00D20A43">
        <w:rPr>
          <w:sz w:val="28"/>
          <w:szCs w:val="28"/>
        </w:rPr>
        <w:t>, the comparative study of the body structures of different species of animals in order to understand the adaptive changes they have undergone in the course of evolution from common ancestors.</w:t>
      </w:r>
    </w:p>
    <w:p w:rsidR="00E358B6" w:rsidRDefault="00E358B6" w:rsidP="00E358B6">
      <w:pPr>
        <w:pStyle w:val="ListParagraph"/>
        <w:rPr>
          <w:sz w:val="24"/>
          <w:szCs w:val="24"/>
        </w:rPr>
      </w:pPr>
    </w:p>
    <w:p w:rsidR="00E358B6" w:rsidRPr="00760C54" w:rsidRDefault="000A5BDC" w:rsidP="00E358B6">
      <w:pPr>
        <w:pStyle w:val="ListParagraph"/>
        <w:numPr>
          <w:ilvl w:val="0"/>
          <w:numId w:val="1"/>
        </w:numPr>
        <w:rPr>
          <w:b/>
          <w:sz w:val="28"/>
          <w:szCs w:val="28"/>
        </w:rPr>
      </w:pPr>
      <w:r w:rsidRPr="00760C54">
        <w:rPr>
          <w:b/>
          <w:sz w:val="28"/>
          <w:szCs w:val="28"/>
        </w:rPr>
        <w:t>CRITERIA NECESSARY TO CARING FOR LABORATORY ANIMALS</w:t>
      </w:r>
    </w:p>
    <w:p w:rsidR="00760C54" w:rsidRPr="00760C54" w:rsidRDefault="00760C54" w:rsidP="00760C54">
      <w:pPr>
        <w:pStyle w:val="ListParagraph"/>
        <w:rPr>
          <w:sz w:val="24"/>
          <w:szCs w:val="24"/>
        </w:rPr>
      </w:pPr>
    </w:p>
    <w:p w:rsidR="00760C54" w:rsidRDefault="00760C54" w:rsidP="00760C54">
      <w:pPr>
        <w:pStyle w:val="ListParagraph"/>
        <w:numPr>
          <w:ilvl w:val="0"/>
          <w:numId w:val="5"/>
        </w:numPr>
        <w:rPr>
          <w:sz w:val="24"/>
          <w:szCs w:val="24"/>
        </w:rPr>
      </w:pPr>
      <w:r>
        <w:rPr>
          <w:sz w:val="24"/>
          <w:szCs w:val="24"/>
        </w:rPr>
        <w:t>Room  temperature</w:t>
      </w:r>
    </w:p>
    <w:p w:rsidR="00760C54" w:rsidRDefault="00760C54" w:rsidP="00760C54">
      <w:pPr>
        <w:pStyle w:val="ListParagraph"/>
        <w:numPr>
          <w:ilvl w:val="0"/>
          <w:numId w:val="5"/>
        </w:numPr>
        <w:rPr>
          <w:sz w:val="24"/>
          <w:szCs w:val="24"/>
        </w:rPr>
      </w:pPr>
      <w:r>
        <w:rPr>
          <w:sz w:val="24"/>
          <w:szCs w:val="24"/>
        </w:rPr>
        <w:t>Humidity</w:t>
      </w:r>
    </w:p>
    <w:p w:rsidR="00760C54" w:rsidRDefault="00760C54" w:rsidP="00760C54">
      <w:pPr>
        <w:pStyle w:val="ListParagraph"/>
        <w:numPr>
          <w:ilvl w:val="0"/>
          <w:numId w:val="5"/>
        </w:numPr>
        <w:rPr>
          <w:sz w:val="24"/>
          <w:szCs w:val="24"/>
        </w:rPr>
      </w:pPr>
      <w:r>
        <w:rPr>
          <w:sz w:val="24"/>
          <w:szCs w:val="24"/>
        </w:rPr>
        <w:t>Ventilation</w:t>
      </w:r>
    </w:p>
    <w:p w:rsidR="00760C54" w:rsidRDefault="00760C54" w:rsidP="00760C54">
      <w:pPr>
        <w:pStyle w:val="ListParagraph"/>
        <w:numPr>
          <w:ilvl w:val="0"/>
          <w:numId w:val="5"/>
        </w:numPr>
        <w:rPr>
          <w:sz w:val="24"/>
          <w:szCs w:val="24"/>
        </w:rPr>
      </w:pPr>
      <w:r>
        <w:rPr>
          <w:sz w:val="24"/>
          <w:szCs w:val="24"/>
        </w:rPr>
        <w:t>Illumination and light schedule</w:t>
      </w:r>
    </w:p>
    <w:p w:rsidR="00760C54" w:rsidRDefault="00760C54" w:rsidP="00760C54">
      <w:pPr>
        <w:pStyle w:val="ListParagraph"/>
        <w:numPr>
          <w:ilvl w:val="0"/>
          <w:numId w:val="5"/>
        </w:numPr>
        <w:rPr>
          <w:sz w:val="24"/>
          <w:szCs w:val="24"/>
        </w:rPr>
      </w:pPr>
      <w:r>
        <w:rPr>
          <w:sz w:val="24"/>
          <w:szCs w:val="24"/>
        </w:rPr>
        <w:t>Noise moderation</w:t>
      </w:r>
    </w:p>
    <w:p w:rsidR="00825D68" w:rsidRPr="00825D68" w:rsidRDefault="00825D68" w:rsidP="00825D68">
      <w:pPr>
        <w:pStyle w:val="ListParagraph"/>
        <w:rPr>
          <w:sz w:val="24"/>
          <w:szCs w:val="24"/>
        </w:rPr>
      </w:pPr>
    </w:p>
    <w:p w:rsidR="00F85982" w:rsidRPr="00AD7F8F" w:rsidRDefault="00F85982" w:rsidP="00DD5B34">
      <w:pPr>
        <w:pStyle w:val="ListParagraph"/>
        <w:numPr>
          <w:ilvl w:val="0"/>
          <w:numId w:val="1"/>
        </w:numPr>
        <w:jc w:val="center"/>
        <w:rPr>
          <w:b/>
          <w:sz w:val="28"/>
          <w:szCs w:val="28"/>
        </w:rPr>
      </w:pPr>
      <w:r w:rsidRPr="00AD7F8F">
        <w:rPr>
          <w:b/>
          <w:sz w:val="28"/>
          <w:szCs w:val="28"/>
        </w:rPr>
        <w:t>DIFFERENCES BETWEEN THE GASTROINTESTINAL TRACT OF AMPHIBIANS AND HUMANS</w:t>
      </w:r>
    </w:p>
    <w:p w:rsidR="00F85982" w:rsidRPr="00825D68" w:rsidRDefault="00F85982" w:rsidP="00F85982">
      <w:pPr>
        <w:pStyle w:val="ListParagraph"/>
        <w:rPr>
          <w:sz w:val="24"/>
          <w:szCs w:val="24"/>
        </w:rPr>
      </w:pPr>
    </w:p>
    <w:tbl>
      <w:tblPr>
        <w:tblStyle w:val="TableGrid"/>
        <w:tblW w:w="0" w:type="auto"/>
        <w:tblInd w:w="720" w:type="dxa"/>
        <w:tblLook w:val="04A0"/>
      </w:tblPr>
      <w:tblGrid>
        <w:gridCol w:w="522"/>
        <w:gridCol w:w="4253"/>
        <w:gridCol w:w="3793"/>
      </w:tblGrid>
      <w:tr w:rsidR="00D20A43" w:rsidTr="00D20A43">
        <w:tc>
          <w:tcPr>
            <w:tcW w:w="522" w:type="dxa"/>
          </w:tcPr>
          <w:p w:rsidR="00825D68" w:rsidRDefault="00825D68" w:rsidP="00825D68">
            <w:pPr>
              <w:pStyle w:val="ListParagraph"/>
              <w:ind w:left="0"/>
              <w:rPr>
                <w:sz w:val="24"/>
                <w:szCs w:val="24"/>
              </w:rPr>
            </w:pPr>
          </w:p>
        </w:tc>
        <w:tc>
          <w:tcPr>
            <w:tcW w:w="4253" w:type="dxa"/>
          </w:tcPr>
          <w:p w:rsidR="00825D68" w:rsidRPr="00D20A43" w:rsidRDefault="00825D68" w:rsidP="00825D68">
            <w:pPr>
              <w:pStyle w:val="ListParagraph"/>
              <w:ind w:left="0"/>
              <w:rPr>
                <w:b/>
                <w:sz w:val="28"/>
                <w:szCs w:val="28"/>
              </w:rPr>
            </w:pPr>
            <w:r w:rsidRPr="00D20A43">
              <w:rPr>
                <w:b/>
                <w:sz w:val="28"/>
                <w:szCs w:val="28"/>
              </w:rPr>
              <w:t>FROG</w:t>
            </w:r>
          </w:p>
        </w:tc>
        <w:tc>
          <w:tcPr>
            <w:tcW w:w="3793" w:type="dxa"/>
          </w:tcPr>
          <w:p w:rsidR="00825D68" w:rsidRPr="00D20A43" w:rsidRDefault="00825D68" w:rsidP="00825D68">
            <w:pPr>
              <w:pStyle w:val="ListParagraph"/>
              <w:ind w:left="0"/>
              <w:rPr>
                <w:b/>
                <w:sz w:val="28"/>
                <w:szCs w:val="28"/>
              </w:rPr>
            </w:pPr>
            <w:r w:rsidRPr="00D20A43">
              <w:rPr>
                <w:b/>
                <w:sz w:val="28"/>
                <w:szCs w:val="28"/>
              </w:rPr>
              <w:t>HUMAN</w:t>
            </w:r>
          </w:p>
        </w:tc>
      </w:tr>
      <w:tr w:rsidR="00D20A43" w:rsidRPr="00D20A43" w:rsidTr="00D20A43">
        <w:tc>
          <w:tcPr>
            <w:tcW w:w="522" w:type="dxa"/>
          </w:tcPr>
          <w:p w:rsidR="00825D68" w:rsidRPr="00D20A43" w:rsidRDefault="00825D68" w:rsidP="00D20A43">
            <w:pPr>
              <w:pStyle w:val="NoSpacing"/>
              <w:numPr>
                <w:ilvl w:val="0"/>
                <w:numId w:val="3"/>
              </w:numPr>
            </w:pPr>
          </w:p>
        </w:tc>
        <w:tc>
          <w:tcPr>
            <w:tcW w:w="4253" w:type="dxa"/>
          </w:tcPr>
          <w:p w:rsidR="00825D68" w:rsidRPr="00D20A43" w:rsidRDefault="00825D68" w:rsidP="00D20A43">
            <w:pPr>
              <w:pStyle w:val="NoSpacing"/>
            </w:pPr>
            <w:r w:rsidRPr="00D20A43">
              <w:rPr>
                <w:rStyle w:val="a"/>
                <w:spacing w:val="-21"/>
                <w:sz w:val="28"/>
                <w:szCs w:val="28"/>
              </w:rPr>
              <w:t>Since frogs have shorter small intestine than humans, most of nutrient absorption occurs in the ileum after the proteins, carbohydrates, lipids and nucleic acid are already broken down in the duodenum</w:t>
            </w:r>
            <w:r w:rsidR="00D20A43" w:rsidRPr="00D20A43">
              <w:rPr>
                <w:rStyle w:val="a"/>
                <w:spacing w:val="-21"/>
                <w:sz w:val="28"/>
                <w:szCs w:val="28"/>
              </w:rPr>
              <w:t>.</w:t>
            </w:r>
          </w:p>
        </w:tc>
        <w:tc>
          <w:tcPr>
            <w:tcW w:w="3793" w:type="dxa"/>
          </w:tcPr>
          <w:p w:rsidR="00825D68" w:rsidRPr="00D20A43" w:rsidRDefault="00825D68" w:rsidP="00D20A43">
            <w:pPr>
              <w:pStyle w:val="NoSpacing"/>
              <w:rPr>
                <w:rFonts w:eastAsia="Times New Roman" w:cs="Times New Roman"/>
                <w:lang w:eastAsia="fr-FR"/>
              </w:rPr>
            </w:pPr>
            <w:r w:rsidRPr="00D20A43">
              <w:rPr>
                <w:rFonts w:eastAsia="Times New Roman" w:cs="Times New Roman"/>
                <w:sz w:val="28"/>
                <w:szCs w:val="28"/>
                <w:lang w:eastAsia="fr-FR"/>
              </w:rPr>
              <w:t>Majority of nutrient absorptio</w:t>
            </w:r>
            <w:r w:rsidR="00D20A43" w:rsidRPr="00D20A43">
              <w:rPr>
                <w:rFonts w:eastAsia="Times New Roman" w:cs="Times New Roman"/>
                <w:sz w:val="28"/>
                <w:szCs w:val="28"/>
                <w:lang w:eastAsia="fr-FR"/>
              </w:rPr>
              <w:t>n in humans occur in the jejunum</w:t>
            </w:r>
            <w:r w:rsidR="00D20A43" w:rsidRPr="00D20A43">
              <w:rPr>
                <w:rFonts w:eastAsia="Times New Roman" w:cs="Times New Roman"/>
                <w:lang w:eastAsia="fr-FR"/>
              </w:rPr>
              <w:t>.</w:t>
            </w:r>
          </w:p>
        </w:tc>
      </w:tr>
      <w:tr w:rsidR="00D20A43" w:rsidRPr="00D20A43" w:rsidTr="00D20A43">
        <w:tc>
          <w:tcPr>
            <w:tcW w:w="522" w:type="dxa"/>
          </w:tcPr>
          <w:p w:rsidR="00825D68" w:rsidRPr="00D20A43" w:rsidRDefault="00825D68" w:rsidP="00D20A43">
            <w:pPr>
              <w:pStyle w:val="NoSpacing"/>
              <w:numPr>
                <w:ilvl w:val="0"/>
                <w:numId w:val="3"/>
              </w:numPr>
            </w:pPr>
          </w:p>
        </w:tc>
        <w:tc>
          <w:tcPr>
            <w:tcW w:w="4253" w:type="dxa"/>
          </w:tcPr>
          <w:p w:rsidR="00825D68" w:rsidRPr="00D20A43" w:rsidRDefault="00D20A43" w:rsidP="00D20A43">
            <w:pPr>
              <w:pStyle w:val="NoSpacing"/>
            </w:pPr>
            <w:r w:rsidRPr="00D20A43">
              <w:rPr>
                <w:rStyle w:val="a"/>
                <w:spacing w:val="-15"/>
                <w:sz w:val="28"/>
                <w:szCs w:val="28"/>
              </w:rPr>
              <w:t>F</w:t>
            </w:r>
            <w:r w:rsidR="00825D68" w:rsidRPr="00D20A43">
              <w:rPr>
                <w:rStyle w:val="a"/>
                <w:spacing w:val="-15"/>
                <w:sz w:val="28"/>
                <w:szCs w:val="28"/>
              </w:rPr>
              <w:t>rogs' teeth are only used to hold something in place or something, as they usually always just swallow their prey whole</w:t>
            </w:r>
            <w:r w:rsidRPr="00D20A43">
              <w:rPr>
                <w:rStyle w:val="a"/>
                <w:spacing w:val="-15"/>
                <w:sz w:val="28"/>
                <w:szCs w:val="28"/>
              </w:rPr>
              <w:t>.</w:t>
            </w:r>
          </w:p>
        </w:tc>
        <w:tc>
          <w:tcPr>
            <w:tcW w:w="3793" w:type="dxa"/>
          </w:tcPr>
          <w:p w:rsidR="00825D68" w:rsidRPr="00D20A43" w:rsidRDefault="00825D68" w:rsidP="00D20A43">
            <w:pPr>
              <w:pStyle w:val="NoSpacing"/>
            </w:pPr>
            <w:r w:rsidRPr="00D20A43">
              <w:rPr>
                <w:rStyle w:val="a"/>
                <w:spacing w:val="-21"/>
                <w:sz w:val="28"/>
                <w:szCs w:val="28"/>
              </w:rPr>
              <w:t xml:space="preserve">Humans use their teeth </w:t>
            </w:r>
            <w:r w:rsidRPr="00D20A43">
              <w:rPr>
                <w:rStyle w:val="a"/>
                <w:sz w:val="28"/>
                <w:szCs w:val="28"/>
              </w:rPr>
              <w:t xml:space="preserve">for all functions, </w:t>
            </w:r>
            <w:r w:rsidRPr="00D20A43">
              <w:rPr>
                <w:rStyle w:val="a"/>
                <w:spacing w:val="-21"/>
                <w:sz w:val="28"/>
                <w:szCs w:val="28"/>
              </w:rPr>
              <w:t>including chewing things</w:t>
            </w:r>
            <w:r w:rsidR="00D20A43" w:rsidRPr="00D20A43">
              <w:rPr>
                <w:rStyle w:val="a"/>
                <w:spacing w:val="-21"/>
                <w:sz w:val="28"/>
                <w:szCs w:val="28"/>
              </w:rPr>
              <w:t xml:space="preserve"> </w:t>
            </w:r>
            <w:r w:rsidRPr="00D20A43">
              <w:rPr>
                <w:rStyle w:val="a"/>
                <w:spacing w:val="-21"/>
                <w:sz w:val="28"/>
                <w:szCs w:val="28"/>
              </w:rPr>
              <w:t>up, which frogs don't have the capacity to do.</w:t>
            </w:r>
          </w:p>
        </w:tc>
      </w:tr>
      <w:tr w:rsidR="00D20A43" w:rsidRPr="00D20A43" w:rsidTr="00D20A43">
        <w:tc>
          <w:tcPr>
            <w:tcW w:w="522" w:type="dxa"/>
          </w:tcPr>
          <w:p w:rsidR="00825D68" w:rsidRPr="00D20A43" w:rsidRDefault="00825D68" w:rsidP="00D20A43">
            <w:pPr>
              <w:pStyle w:val="NoSpacing"/>
              <w:numPr>
                <w:ilvl w:val="0"/>
                <w:numId w:val="3"/>
              </w:numPr>
            </w:pPr>
          </w:p>
        </w:tc>
        <w:tc>
          <w:tcPr>
            <w:tcW w:w="4253" w:type="dxa"/>
          </w:tcPr>
          <w:p w:rsidR="00825D68" w:rsidRPr="00D20A43" w:rsidRDefault="00D20A43" w:rsidP="00D20A43">
            <w:pPr>
              <w:pStyle w:val="NoSpacing"/>
            </w:pPr>
            <w:r w:rsidRPr="00D20A43">
              <w:rPr>
                <w:rStyle w:val="a"/>
                <w:spacing w:val="-21"/>
                <w:sz w:val="28"/>
                <w:szCs w:val="28"/>
              </w:rPr>
              <w:t>O</w:t>
            </w:r>
            <w:r w:rsidR="00825D68" w:rsidRPr="00D20A43">
              <w:rPr>
                <w:rStyle w:val="a"/>
                <w:spacing w:val="-21"/>
                <w:sz w:val="28"/>
                <w:szCs w:val="28"/>
              </w:rPr>
              <w:t xml:space="preserve">nly </w:t>
            </w:r>
            <w:r w:rsidR="00825D68" w:rsidRPr="00D20A43">
              <w:rPr>
                <w:rStyle w:val="l"/>
                <w:spacing w:val="-21"/>
                <w:sz w:val="28"/>
                <w:szCs w:val="28"/>
              </w:rPr>
              <w:t>have cloacae</w:t>
            </w:r>
            <w:r w:rsidRPr="00D20A43">
              <w:rPr>
                <w:rStyle w:val="l"/>
                <w:spacing w:val="-21"/>
                <w:sz w:val="28"/>
                <w:szCs w:val="28"/>
              </w:rPr>
              <w:t>.</w:t>
            </w:r>
          </w:p>
        </w:tc>
        <w:tc>
          <w:tcPr>
            <w:tcW w:w="3793" w:type="dxa"/>
          </w:tcPr>
          <w:p w:rsidR="00825D68" w:rsidRPr="00D20A43" w:rsidRDefault="00D20A43" w:rsidP="00D20A43">
            <w:pPr>
              <w:pStyle w:val="NoSpacing"/>
              <w:rPr>
                <w:rFonts w:eastAsia="Times New Roman" w:cs="Times New Roman"/>
                <w:sz w:val="28"/>
                <w:szCs w:val="28"/>
                <w:lang w:eastAsia="fr-FR"/>
              </w:rPr>
            </w:pPr>
            <w:r w:rsidRPr="00D20A43">
              <w:rPr>
                <w:rFonts w:eastAsia="Times New Roman" w:cs="Times New Roman"/>
                <w:sz w:val="28"/>
                <w:szCs w:val="28"/>
                <w:lang w:eastAsia="fr-FR"/>
              </w:rPr>
              <w:t>R</w:t>
            </w:r>
            <w:r w:rsidR="00825D68" w:rsidRPr="00D20A43">
              <w:rPr>
                <w:rFonts w:eastAsia="Times New Roman" w:cs="Times New Roman"/>
                <w:sz w:val="28"/>
                <w:szCs w:val="28"/>
                <w:lang w:eastAsia="fr-FR"/>
              </w:rPr>
              <w:t>ectum and urethra is present</w:t>
            </w:r>
            <w:r w:rsidRPr="00D20A43">
              <w:rPr>
                <w:rFonts w:eastAsia="Times New Roman" w:cs="Times New Roman"/>
                <w:sz w:val="28"/>
                <w:szCs w:val="28"/>
                <w:lang w:eastAsia="fr-FR"/>
              </w:rPr>
              <w:t>.</w:t>
            </w:r>
          </w:p>
        </w:tc>
      </w:tr>
      <w:tr w:rsidR="00D20A43" w:rsidRPr="00D20A43" w:rsidTr="00D20A43">
        <w:tc>
          <w:tcPr>
            <w:tcW w:w="522" w:type="dxa"/>
          </w:tcPr>
          <w:p w:rsidR="00825D68" w:rsidRPr="00D20A43" w:rsidRDefault="00825D68" w:rsidP="00D20A43">
            <w:pPr>
              <w:pStyle w:val="NoSpacing"/>
              <w:numPr>
                <w:ilvl w:val="0"/>
                <w:numId w:val="3"/>
              </w:numPr>
            </w:pPr>
          </w:p>
        </w:tc>
        <w:tc>
          <w:tcPr>
            <w:tcW w:w="4253" w:type="dxa"/>
          </w:tcPr>
          <w:p w:rsidR="00604843" w:rsidRPr="00D20A43" w:rsidRDefault="00D20A43" w:rsidP="00D20A43">
            <w:pPr>
              <w:pStyle w:val="NoSpacing"/>
              <w:rPr>
                <w:rFonts w:eastAsia="Times New Roman" w:cs="Times New Roman"/>
                <w:lang w:eastAsia="fr-FR"/>
              </w:rPr>
            </w:pPr>
            <w:r w:rsidRPr="00D20A43">
              <w:rPr>
                <w:rStyle w:val="a"/>
                <w:spacing w:val="-25"/>
                <w:sz w:val="28"/>
                <w:szCs w:val="28"/>
              </w:rPr>
              <w:t>F</w:t>
            </w:r>
            <w:r w:rsidR="00604843" w:rsidRPr="00D20A43">
              <w:rPr>
                <w:rStyle w:val="a"/>
                <w:spacing w:val="-25"/>
                <w:sz w:val="28"/>
                <w:szCs w:val="28"/>
              </w:rPr>
              <w:t>rogs' tongues are connected right where their mouths start</w:t>
            </w:r>
            <w:r w:rsidRPr="00D20A43">
              <w:rPr>
                <w:rStyle w:val="a"/>
                <w:spacing w:val="-25"/>
                <w:sz w:val="28"/>
                <w:szCs w:val="28"/>
              </w:rPr>
              <w:t>.</w:t>
            </w:r>
          </w:p>
        </w:tc>
        <w:tc>
          <w:tcPr>
            <w:tcW w:w="3793" w:type="dxa"/>
          </w:tcPr>
          <w:p w:rsidR="00825D68" w:rsidRPr="00D20A43" w:rsidRDefault="00604843" w:rsidP="00D20A43">
            <w:pPr>
              <w:pStyle w:val="NoSpacing"/>
            </w:pPr>
            <w:r w:rsidRPr="00D20A43">
              <w:rPr>
                <w:rStyle w:val="a"/>
                <w:spacing w:val="-25"/>
                <w:sz w:val="28"/>
                <w:szCs w:val="28"/>
              </w:rPr>
              <w:t>Human tongues are attached to the backs of our mouths</w:t>
            </w:r>
            <w:r w:rsidR="00D20A43" w:rsidRPr="00D20A43">
              <w:rPr>
                <w:rStyle w:val="a"/>
                <w:spacing w:val="-25"/>
                <w:sz w:val="28"/>
                <w:szCs w:val="28"/>
              </w:rPr>
              <w:t>.</w:t>
            </w:r>
          </w:p>
        </w:tc>
      </w:tr>
      <w:tr w:rsidR="00D20A43" w:rsidRPr="00D20A43" w:rsidTr="00D20A43">
        <w:tc>
          <w:tcPr>
            <w:tcW w:w="522" w:type="dxa"/>
          </w:tcPr>
          <w:p w:rsidR="00825D68" w:rsidRPr="00D20A43" w:rsidRDefault="00825D68" w:rsidP="00D20A43">
            <w:pPr>
              <w:pStyle w:val="NoSpacing"/>
              <w:numPr>
                <w:ilvl w:val="0"/>
                <w:numId w:val="3"/>
              </w:numPr>
            </w:pPr>
          </w:p>
        </w:tc>
        <w:tc>
          <w:tcPr>
            <w:tcW w:w="4253" w:type="dxa"/>
          </w:tcPr>
          <w:p w:rsidR="00825D68" w:rsidRPr="00D20A43" w:rsidRDefault="00D20A43" w:rsidP="00D20A43">
            <w:pPr>
              <w:pStyle w:val="NoSpacing"/>
            </w:pPr>
            <w:r w:rsidRPr="00D20A43">
              <w:rPr>
                <w:rStyle w:val="a"/>
                <w:spacing w:val="-25"/>
                <w:sz w:val="28"/>
                <w:szCs w:val="28"/>
              </w:rPr>
              <w:t>No presenc</w:t>
            </w:r>
            <w:r w:rsidR="00604843" w:rsidRPr="00D20A43">
              <w:rPr>
                <w:rStyle w:val="a"/>
                <w:spacing w:val="-25"/>
                <w:sz w:val="28"/>
                <w:szCs w:val="28"/>
              </w:rPr>
              <w:t>e of appendix</w:t>
            </w:r>
            <w:r w:rsidRPr="00D20A43">
              <w:rPr>
                <w:rStyle w:val="a"/>
                <w:spacing w:val="-25"/>
                <w:sz w:val="28"/>
                <w:szCs w:val="28"/>
              </w:rPr>
              <w:t>.</w:t>
            </w:r>
          </w:p>
        </w:tc>
        <w:tc>
          <w:tcPr>
            <w:tcW w:w="3793" w:type="dxa"/>
          </w:tcPr>
          <w:p w:rsidR="00825D68" w:rsidRPr="00D20A43" w:rsidRDefault="00D20A43" w:rsidP="00D20A43">
            <w:pPr>
              <w:pStyle w:val="NoSpacing"/>
              <w:rPr>
                <w:sz w:val="28"/>
                <w:szCs w:val="28"/>
              </w:rPr>
            </w:pPr>
            <w:r w:rsidRPr="00D20A43">
              <w:rPr>
                <w:sz w:val="28"/>
                <w:szCs w:val="28"/>
              </w:rPr>
              <w:t>The appendix is present.</w:t>
            </w:r>
          </w:p>
        </w:tc>
      </w:tr>
      <w:tr w:rsidR="00D20A43" w:rsidRPr="00D20A43" w:rsidTr="00D20A43">
        <w:tc>
          <w:tcPr>
            <w:tcW w:w="522" w:type="dxa"/>
          </w:tcPr>
          <w:p w:rsidR="00825D68" w:rsidRPr="00D20A43" w:rsidRDefault="00825D68" w:rsidP="00D20A43">
            <w:pPr>
              <w:pStyle w:val="NoSpacing"/>
              <w:numPr>
                <w:ilvl w:val="0"/>
                <w:numId w:val="3"/>
              </w:numPr>
              <w:rPr>
                <w:sz w:val="28"/>
                <w:szCs w:val="28"/>
              </w:rPr>
            </w:pPr>
          </w:p>
        </w:tc>
        <w:tc>
          <w:tcPr>
            <w:tcW w:w="4253" w:type="dxa"/>
          </w:tcPr>
          <w:p w:rsidR="00825D68" w:rsidRPr="00D20A43" w:rsidRDefault="00D20A43" w:rsidP="00D20A43">
            <w:pPr>
              <w:pStyle w:val="NoSpacing"/>
              <w:rPr>
                <w:sz w:val="28"/>
                <w:szCs w:val="28"/>
              </w:rPr>
            </w:pPr>
            <w:r w:rsidRPr="00D20A43">
              <w:rPr>
                <w:sz w:val="28"/>
                <w:szCs w:val="28"/>
              </w:rPr>
              <w:t xml:space="preserve">Have maxillary teeth and </w:t>
            </w:r>
            <w:proofErr w:type="spellStart"/>
            <w:r w:rsidRPr="00D20A43">
              <w:rPr>
                <w:sz w:val="28"/>
                <w:szCs w:val="28"/>
              </w:rPr>
              <w:t>vomerine</w:t>
            </w:r>
            <w:proofErr w:type="spellEnd"/>
            <w:r w:rsidRPr="00D20A43">
              <w:rPr>
                <w:sz w:val="28"/>
                <w:szCs w:val="28"/>
              </w:rPr>
              <w:t xml:space="preserve"> </w:t>
            </w:r>
            <w:r w:rsidRPr="00D20A43">
              <w:rPr>
                <w:sz w:val="28"/>
                <w:szCs w:val="28"/>
              </w:rPr>
              <w:lastRenderedPageBreak/>
              <w:t>teeth</w:t>
            </w:r>
            <w:r w:rsidRPr="00D20A43">
              <w:rPr>
                <w:rStyle w:val="l8"/>
                <w:spacing w:val="74"/>
                <w:sz w:val="28"/>
                <w:szCs w:val="28"/>
              </w:rPr>
              <w:t>.</w:t>
            </w:r>
          </w:p>
        </w:tc>
        <w:tc>
          <w:tcPr>
            <w:tcW w:w="3793" w:type="dxa"/>
          </w:tcPr>
          <w:p w:rsidR="00825D68" w:rsidRPr="00D20A43" w:rsidRDefault="00D20A43" w:rsidP="00D20A43">
            <w:pPr>
              <w:pStyle w:val="NoSpacing"/>
              <w:rPr>
                <w:sz w:val="28"/>
                <w:szCs w:val="28"/>
              </w:rPr>
            </w:pPr>
            <w:r w:rsidRPr="00D20A43">
              <w:rPr>
                <w:sz w:val="28"/>
                <w:szCs w:val="28"/>
              </w:rPr>
              <w:lastRenderedPageBreak/>
              <w:t xml:space="preserve">Have maxillary and </w:t>
            </w:r>
            <w:proofErr w:type="spellStart"/>
            <w:r w:rsidRPr="00D20A43">
              <w:rPr>
                <w:sz w:val="28"/>
                <w:szCs w:val="28"/>
              </w:rPr>
              <w:lastRenderedPageBreak/>
              <w:t>mandibulary</w:t>
            </w:r>
            <w:proofErr w:type="spellEnd"/>
            <w:r w:rsidRPr="00D20A43">
              <w:rPr>
                <w:sz w:val="28"/>
                <w:szCs w:val="28"/>
              </w:rPr>
              <w:t xml:space="preserve"> teeth.</w:t>
            </w:r>
          </w:p>
        </w:tc>
      </w:tr>
    </w:tbl>
    <w:p w:rsidR="00AD7F8F" w:rsidRDefault="00AD7F8F" w:rsidP="00AD7F8F">
      <w:pPr>
        <w:pStyle w:val="NoSpacing"/>
        <w:ind w:left="708"/>
        <w:jc w:val="center"/>
      </w:pPr>
    </w:p>
    <w:p w:rsidR="00AD7F8F" w:rsidRDefault="00AD7F8F">
      <w:r>
        <w:br w:type="page"/>
      </w:r>
    </w:p>
    <w:p w:rsidR="00F85982" w:rsidRPr="00DD5B34" w:rsidRDefault="00DD5B34" w:rsidP="00AD7F8F">
      <w:pPr>
        <w:pStyle w:val="NoSpacing"/>
        <w:ind w:left="708"/>
        <w:jc w:val="center"/>
        <w:rPr>
          <w:b/>
          <w:sz w:val="28"/>
          <w:szCs w:val="28"/>
        </w:rPr>
      </w:pPr>
      <w:r w:rsidRPr="00DD5B34">
        <w:rPr>
          <w:b/>
          <w:sz w:val="28"/>
          <w:szCs w:val="28"/>
        </w:rPr>
        <w:lastRenderedPageBreak/>
        <w:t>SIMILARITIES IN THE GASTROINTESTINAL TRACT OF AMPHIBIANS AND HUMANS</w:t>
      </w:r>
    </w:p>
    <w:p w:rsidR="00DD5B34" w:rsidRPr="00760C54" w:rsidRDefault="00DD5B34" w:rsidP="00DD5B34">
      <w:pPr>
        <w:pStyle w:val="NoSpacing"/>
        <w:numPr>
          <w:ilvl w:val="0"/>
          <w:numId w:val="4"/>
        </w:numPr>
        <w:rPr>
          <w:sz w:val="28"/>
          <w:szCs w:val="28"/>
        </w:rPr>
      </w:pPr>
      <w:r w:rsidRPr="00760C54">
        <w:rPr>
          <w:sz w:val="28"/>
          <w:szCs w:val="28"/>
        </w:rPr>
        <w:t>Frogs and humans have two sets of teeth.</w:t>
      </w:r>
    </w:p>
    <w:p w:rsidR="00DD5B34" w:rsidRPr="00760C54" w:rsidRDefault="00DD5B34" w:rsidP="00DD5B34">
      <w:pPr>
        <w:pStyle w:val="NoSpacing"/>
        <w:numPr>
          <w:ilvl w:val="0"/>
          <w:numId w:val="4"/>
        </w:numPr>
        <w:rPr>
          <w:sz w:val="28"/>
          <w:szCs w:val="28"/>
        </w:rPr>
      </w:pPr>
      <w:r w:rsidRPr="00760C54">
        <w:rPr>
          <w:sz w:val="28"/>
          <w:szCs w:val="28"/>
        </w:rPr>
        <w:t>They both have liver and pancreas.</w:t>
      </w:r>
    </w:p>
    <w:p w:rsidR="00DD5B34" w:rsidRPr="00760C54" w:rsidRDefault="00DD5B34" w:rsidP="00DD5B34">
      <w:pPr>
        <w:pStyle w:val="NoSpacing"/>
        <w:numPr>
          <w:ilvl w:val="0"/>
          <w:numId w:val="4"/>
        </w:numPr>
        <w:rPr>
          <w:sz w:val="28"/>
          <w:szCs w:val="28"/>
        </w:rPr>
      </w:pPr>
      <w:r w:rsidRPr="00760C54">
        <w:rPr>
          <w:sz w:val="28"/>
          <w:szCs w:val="28"/>
        </w:rPr>
        <w:t>They both have a mouth with a tongue attached which aids in swallowing.</w:t>
      </w:r>
    </w:p>
    <w:p w:rsidR="00DD5B34" w:rsidRPr="00760C54" w:rsidRDefault="00DD5B34" w:rsidP="00DD5B34">
      <w:pPr>
        <w:pStyle w:val="NoSpacing"/>
        <w:numPr>
          <w:ilvl w:val="0"/>
          <w:numId w:val="4"/>
        </w:numPr>
        <w:rPr>
          <w:sz w:val="28"/>
          <w:szCs w:val="28"/>
        </w:rPr>
      </w:pPr>
      <w:r w:rsidRPr="00760C54">
        <w:rPr>
          <w:sz w:val="28"/>
          <w:szCs w:val="28"/>
        </w:rPr>
        <w:t>Order of digestive system</w:t>
      </w:r>
      <w:r w:rsidR="00760C54" w:rsidRPr="00760C54">
        <w:rPr>
          <w:sz w:val="28"/>
          <w:szCs w:val="28"/>
        </w:rPr>
        <w:t>;</w:t>
      </w:r>
    </w:p>
    <w:p w:rsidR="00DD5B34" w:rsidRPr="00760C54" w:rsidRDefault="00DD5B34" w:rsidP="00DD5B34">
      <w:pPr>
        <w:pStyle w:val="NoSpacing"/>
        <w:ind w:left="1428"/>
        <w:rPr>
          <w:sz w:val="28"/>
          <w:szCs w:val="28"/>
        </w:rPr>
      </w:pPr>
      <w:r w:rsidRPr="00760C54">
        <w:rPr>
          <w:rFonts w:cs="Arial"/>
          <w:sz w:val="28"/>
          <w:szCs w:val="28"/>
        </w:rPr>
        <w:t xml:space="preserve">1) mouth; (2) pharynx; (3) esophagus; (4) stomach; (5) small intestine; (6) large intestine; (7) </w:t>
      </w:r>
      <w:proofErr w:type="spellStart"/>
      <w:r w:rsidRPr="00760C54">
        <w:rPr>
          <w:rFonts w:cs="Arial"/>
          <w:sz w:val="28"/>
          <w:szCs w:val="28"/>
        </w:rPr>
        <w:t>cloaca</w:t>
      </w:r>
      <w:proofErr w:type="spellEnd"/>
      <w:r w:rsidRPr="00760C54">
        <w:rPr>
          <w:rFonts w:cs="Arial"/>
          <w:sz w:val="28"/>
          <w:szCs w:val="28"/>
        </w:rPr>
        <w:t xml:space="preserve"> (anus)</w:t>
      </w:r>
    </w:p>
    <w:sectPr w:rsidR="00DD5B34" w:rsidRPr="00760C54" w:rsidSect="000C5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0414"/>
    <w:multiLevelType w:val="hybridMultilevel"/>
    <w:tmpl w:val="2CC27F8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4B553612"/>
    <w:multiLevelType w:val="hybridMultilevel"/>
    <w:tmpl w:val="5FCA57D0"/>
    <w:lvl w:ilvl="0" w:tplc="210C26E2">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86441F"/>
    <w:multiLevelType w:val="hybridMultilevel"/>
    <w:tmpl w:val="F574F9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F7717C"/>
    <w:multiLevelType w:val="hybridMultilevel"/>
    <w:tmpl w:val="DE086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7765F5"/>
    <w:multiLevelType w:val="hybridMultilevel"/>
    <w:tmpl w:val="669CE0C0"/>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E358B6"/>
    <w:rsid w:val="0000597E"/>
    <w:rsid w:val="000A5BDC"/>
    <w:rsid w:val="000C545F"/>
    <w:rsid w:val="000E0EBD"/>
    <w:rsid w:val="00212FA4"/>
    <w:rsid w:val="003141A8"/>
    <w:rsid w:val="00331B24"/>
    <w:rsid w:val="00421510"/>
    <w:rsid w:val="005C2005"/>
    <w:rsid w:val="00604843"/>
    <w:rsid w:val="006F496A"/>
    <w:rsid w:val="00760C54"/>
    <w:rsid w:val="00825D68"/>
    <w:rsid w:val="00966A19"/>
    <w:rsid w:val="00AD7F8F"/>
    <w:rsid w:val="00D20A43"/>
    <w:rsid w:val="00DC5C93"/>
    <w:rsid w:val="00DD5B34"/>
    <w:rsid w:val="00E358B6"/>
    <w:rsid w:val="00F21EBB"/>
    <w:rsid w:val="00F843FC"/>
    <w:rsid w:val="00F85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B6"/>
    <w:pPr>
      <w:ind w:left="720"/>
      <w:contextualSpacing/>
    </w:pPr>
  </w:style>
  <w:style w:type="character" w:styleId="Strong">
    <w:name w:val="Strong"/>
    <w:basedOn w:val="DefaultParagraphFont"/>
    <w:uiPriority w:val="22"/>
    <w:qFormat/>
    <w:rsid w:val="00E358B6"/>
    <w:rPr>
      <w:b/>
      <w:bCs/>
    </w:rPr>
  </w:style>
  <w:style w:type="character" w:styleId="Hyperlink">
    <w:name w:val="Hyperlink"/>
    <w:basedOn w:val="DefaultParagraphFont"/>
    <w:uiPriority w:val="99"/>
    <w:semiHidden/>
    <w:unhideWhenUsed/>
    <w:rsid w:val="00E358B6"/>
    <w:rPr>
      <w:color w:val="0000FF"/>
      <w:u w:val="single"/>
    </w:rPr>
  </w:style>
  <w:style w:type="table" w:styleId="TableGrid">
    <w:name w:val="Table Grid"/>
    <w:basedOn w:val="TableNormal"/>
    <w:uiPriority w:val="59"/>
    <w:rsid w:val="00825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825D68"/>
  </w:style>
  <w:style w:type="character" w:customStyle="1" w:styleId="l">
    <w:name w:val="l"/>
    <w:basedOn w:val="DefaultParagraphFont"/>
    <w:rsid w:val="00825D68"/>
  </w:style>
  <w:style w:type="character" w:customStyle="1" w:styleId="l7">
    <w:name w:val="l7"/>
    <w:basedOn w:val="DefaultParagraphFont"/>
    <w:rsid w:val="00825D68"/>
  </w:style>
  <w:style w:type="character" w:customStyle="1" w:styleId="l6">
    <w:name w:val="l6"/>
    <w:basedOn w:val="DefaultParagraphFont"/>
    <w:rsid w:val="00825D68"/>
  </w:style>
  <w:style w:type="character" w:customStyle="1" w:styleId="l8">
    <w:name w:val="l8"/>
    <w:basedOn w:val="DefaultParagraphFont"/>
    <w:rsid w:val="00825D68"/>
  </w:style>
  <w:style w:type="character" w:customStyle="1" w:styleId="l9">
    <w:name w:val="l9"/>
    <w:basedOn w:val="DefaultParagraphFont"/>
    <w:rsid w:val="00825D68"/>
  </w:style>
  <w:style w:type="paragraph" w:styleId="NoSpacing">
    <w:name w:val="No Spacing"/>
    <w:uiPriority w:val="1"/>
    <w:qFormat/>
    <w:rsid w:val="00D20A43"/>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663050027">
      <w:bodyDiv w:val="1"/>
      <w:marLeft w:val="0"/>
      <w:marRight w:val="0"/>
      <w:marTop w:val="0"/>
      <w:marBottom w:val="0"/>
      <w:divBdr>
        <w:top w:val="none" w:sz="0" w:space="0" w:color="auto"/>
        <w:left w:val="none" w:sz="0" w:space="0" w:color="auto"/>
        <w:bottom w:val="none" w:sz="0" w:space="0" w:color="auto"/>
        <w:right w:val="none" w:sz="0" w:space="0" w:color="auto"/>
      </w:divBdr>
      <w:divsChild>
        <w:div w:id="2098748533">
          <w:marLeft w:val="0"/>
          <w:marRight w:val="0"/>
          <w:marTop w:val="0"/>
          <w:marBottom w:val="0"/>
          <w:divBdr>
            <w:top w:val="none" w:sz="0" w:space="0" w:color="auto"/>
            <w:left w:val="none" w:sz="0" w:space="0" w:color="auto"/>
            <w:bottom w:val="none" w:sz="0" w:space="0" w:color="auto"/>
            <w:right w:val="none" w:sz="0" w:space="0" w:color="auto"/>
          </w:divBdr>
          <w:divsChild>
            <w:div w:id="1025130577">
              <w:marLeft w:val="0"/>
              <w:marRight w:val="0"/>
              <w:marTop w:val="0"/>
              <w:marBottom w:val="0"/>
              <w:divBdr>
                <w:top w:val="none" w:sz="0" w:space="0" w:color="auto"/>
                <w:left w:val="none" w:sz="0" w:space="0" w:color="auto"/>
                <w:bottom w:val="none" w:sz="0" w:space="0" w:color="auto"/>
                <w:right w:val="none" w:sz="0" w:space="0" w:color="auto"/>
              </w:divBdr>
              <w:divsChild>
                <w:div w:id="631905986">
                  <w:marLeft w:val="0"/>
                  <w:marRight w:val="0"/>
                  <w:marTop w:val="0"/>
                  <w:marBottom w:val="0"/>
                  <w:divBdr>
                    <w:top w:val="none" w:sz="0" w:space="0" w:color="auto"/>
                    <w:left w:val="none" w:sz="0" w:space="0" w:color="auto"/>
                    <w:bottom w:val="none" w:sz="0" w:space="0" w:color="auto"/>
                    <w:right w:val="none" w:sz="0" w:space="0" w:color="auto"/>
                  </w:divBdr>
                </w:div>
                <w:div w:id="362481688">
                  <w:marLeft w:val="0"/>
                  <w:marRight w:val="0"/>
                  <w:marTop w:val="0"/>
                  <w:marBottom w:val="0"/>
                  <w:divBdr>
                    <w:top w:val="none" w:sz="0" w:space="0" w:color="auto"/>
                    <w:left w:val="none" w:sz="0" w:space="0" w:color="auto"/>
                    <w:bottom w:val="none" w:sz="0" w:space="0" w:color="auto"/>
                    <w:right w:val="none" w:sz="0" w:space="0" w:color="auto"/>
                  </w:divBdr>
                </w:div>
                <w:div w:id="199099021">
                  <w:marLeft w:val="0"/>
                  <w:marRight w:val="0"/>
                  <w:marTop w:val="0"/>
                  <w:marBottom w:val="0"/>
                  <w:divBdr>
                    <w:top w:val="none" w:sz="0" w:space="0" w:color="auto"/>
                    <w:left w:val="none" w:sz="0" w:space="0" w:color="auto"/>
                    <w:bottom w:val="none" w:sz="0" w:space="0" w:color="auto"/>
                    <w:right w:val="none" w:sz="0" w:space="0" w:color="auto"/>
                  </w:divBdr>
                </w:div>
                <w:div w:id="1518884549">
                  <w:marLeft w:val="0"/>
                  <w:marRight w:val="0"/>
                  <w:marTop w:val="0"/>
                  <w:marBottom w:val="0"/>
                  <w:divBdr>
                    <w:top w:val="none" w:sz="0" w:space="0" w:color="auto"/>
                    <w:left w:val="none" w:sz="0" w:space="0" w:color="auto"/>
                    <w:bottom w:val="none" w:sz="0" w:space="0" w:color="auto"/>
                    <w:right w:val="none" w:sz="0" w:space="0" w:color="auto"/>
                  </w:divBdr>
                </w:div>
                <w:div w:id="1791969510">
                  <w:marLeft w:val="0"/>
                  <w:marRight w:val="0"/>
                  <w:marTop w:val="0"/>
                  <w:marBottom w:val="0"/>
                  <w:divBdr>
                    <w:top w:val="none" w:sz="0" w:space="0" w:color="auto"/>
                    <w:left w:val="none" w:sz="0" w:space="0" w:color="auto"/>
                    <w:bottom w:val="none" w:sz="0" w:space="0" w:color="auto"/>
                    <w:right w:val="none" w:sz="0" w:space="0" w:color="auto"/>
                  </w:divBdr>
                </w:div>
                <w:div w:id="930236551">
                  <w:marLeft w:val="0"/>
                  <w:marRight w:val="0"/>
                  <w:marTop w:val="0"/>
                  <w:marBottom w:val="0"/>
                  <w:divBdr>
                    <w:top w:val="none" w:sz="0" w:space="0" w:color="auto"/>
                    <w:left w:val="none" w:sz="0" w:space="0" w:color="auto"/>
                    <w:bottom w:val="none" w:sz="0" w:space="0" w:color="auto"/>
                    <w:right w:val="none" w:sz="0" w:space="0" w:color="auto"/>
                  </w:divBdr>
                </w:div>
                <w:div w:id="552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5613">
      <w:bodyDiv w:val="1"/>
      <w:marLeft w:val="0"/>
      <w:marRight w:val="0"/>
      <w:marTop w:val="0"/>
      <w:marBottom w:val="0"/>
      <w:divBdr>
        <w:top w:val="none" w:sz="0" w:space="0" w:color="auto"/>
        <w:left w:val="none" w:sz="0" w:space="0" w:color="auto"/>
        <w:bottom w:val="none" w:sz="0" w:space="0" w:color="auto"/>
        <w:right w:val="none" w:sz="0" w:space="0" w:color="auto"/>
      </w:divBdr>
      <w:divsChild>
        <w:div w:id="1538155285">
          <w:marLeft w:val="0"/>
          <w:marRight w:val="0"/>
          <w:marTop w:val="0"/>
          <w:marBottom w:val="0"/>
          <w:divBdr>
            <w:top w:val="none" w:sz="0" w:space="0" w:color="auto"/>
            <w:left w:val="none" w:sz="0" w:space="0" w:color="auto"/>
            <w:bottom w:val="none" w:sz="0" w:space="0" w:color="auto"/>
            <w:right w:val="none" w:sz="0" w:space="0" w:color="auto"/>
          </w:divBdr>
          <w:divsChild>
            <w:div w:id="117604296">
              <w:marLeft w:val="0"/>
              <w:marRight w:val="0"/>
              <w:marTop w:val="0"/>
              <w:marBottom w:val="0"/>
              <w:divBdr>
                <w:top w:val="none" w:sz="0" w:space="0" w:color="auto"/>
                <w:left w:val="none" w:sz="0" w:space="0" w:color="auto"/>
                <w:bottom w:val="none" w:sz="0" w:space="0" w:color="auto"/>
                <w:right w:val="none" w:sz="0" w:space="0" w:color="auto"/>
              </w:divBdr>
              <w:divsChild>
                <w:div w:id="1136067042">
                  <w:marLeft w:val="0"/>
                  <w:marRight w:val="0"/>
                  <w:marTop w:val="0"/>
                  <w:marBottom w:val="0"/>
                  <w:divBdr>
                    <w:top w:val="none" w:sz="0" w:space="0" w:color="auto"/>
                    <w:left w:val="none" w:sz="0" w:space="0" w:color="auto"/>
                    <w:bottom w:val="none" w:sz="0" w:space="0" w:color="auto"/>
                    <w:right w:val="none" w:sz="0" w:space="0" w:color="auto"/>
                  </w:divBdr>
                </w:div>
                <w:div w:id="1137801941">
                  <w:marLeft w:val="0"/>
                  <w:marRight w:val="0"/>
                  <w:marTop w:val="0"/>
                  <w:marBottom w:val="0"/>
                  <w:divBdr>
                    <w:top w:val="none" w:sz="0" w:space="0" w:color="auto"/>
                    <w:left w:val="none" w:sz="0" w:space="0" w:color="auto"/>
                    <w:bottom w:val="none" w:sz="0" w:space="0" w:color="auto"/>
                    <w:right w:val="none" w:sz="0" w:space="0" w:color="auto"/>
                  </w:divBdr>
                </w:div>
                <w:div w:id="2025353217">
                  <w:marLeft w:val="0"/>
                  <w:marRight w:val="0"/>
                  <w:marTop w:val="0"/>
                  <w:marBottom w:val="0"/>
                  <w:divBdr>
                    <w:top w:val="none" w:sz="0" w:space="0" w:color="auto"/>
                    <w:left w:val="none" w:sz="0" w:space="0" w:color="auto"/>
                    <w:bottom w:val="none" w:sz="0" w:space="0" w:color="auto"/>
                    <w:right w:val="none" w:sz="0" w:space="0" w:color="auto"/>
                  </w:divBdr>
                </w:div>
                <w:div w:id="1832792386">
                  <w:marLeft w:val="0"/>
                  <w:marRight w:val="0"/>
                  <w:marTop w:val="0"/>
                  <w:marBottom w:val="0"/>
                  <w:divBdr>
                    <w:top w:val="none" w:sz="0" w:space="0" w:color="auto"/>
                    <w:left w:val="none" w:sz="0" w:space="0" w:color="auto"/>
                    <w:bottom w:val="none" w:sz="0" w:space="0" w:color="auto"/>
                    <w:right w:val="none" w:sz="0" w:space="0" w:color="auto"/>
                  </w:divBdr>
                </w:div>
                <w:div w:id="1240671214">
                  <w:marLeft w:val="0"/>
                  <w:marRight w:val="0"/>
                  <w:marTop w:val="0"/>
                  <w:marBottom w:val="0"/>
                  <w:divBdr>
                    <w:top w:val="none" w:sz="0" w:space="0" w:color="auto"/>
                    <w:left w:val="none" w:sz="0" w:space="0" w:color="auto"/>
                    <w:bottom w:val="none" w:sz="0" w:space="0" w:color="auto"/>
                    <w:right w:val="none" w:sz="0" w:space="0" w:color="auto"/>
                  </w:divBdr>
                </w:div>
                <w:div w:id="2050643069">
                  <w:marLeft w:val="0"/>
                  <w:marRight w:val="0"/>
                  <w:marTop w:val="0"/>
                  <w:marBottom w:val="0"/>
                  <w:divBdr>
                    <w:top w:val="none" w:sz="0" w:space="0" w:color="auto"/>
                    <w:left w:val="none" w:sz="0" w:space="0" w:color="auto"/>
                    <w:bottom w:val="none" w:sz="0" w:space="0" w:color="auto"/>
                    <w:right w:val="none" w:sz="0" w:space="0" w:color="auto"/>
                  </w:divBdr>
                </w:div>
                <w:div w:id="14366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8701">
      <w:bodyDiv w:val="1"/>
      <w:marLeft w:val="0"/>
      <w:marRight w:val="0"/>
      <w:marTop w:val="0"/>
      <w:marBottom w:val="0"/>
      <w:divBdr>
        <w:top w:val="none" w:sz="0" w:space="0" w:color="auto"/>
        <w:left w:val="none" w:sz="0" w:space="0" w:color="auto"/>
        <w:bottom w:val="none" w:sz="0" w:space="0" w:color="auto"/>
        <w:right w:val="none" w:sz="0" w:space="0" w:color="auto"/>
      </w:divBdr>
      <w:divsChild>
        <w:div w:id="1353527319">
          <w:marLeft w:val="0"/>
          <w:marRight w:val="0"/>
          <w:marTop w:val="0"/>
          <w:marBottom w:val="0"/>
          <w:divBdr>
            <w:top w:val="none" w:sz="0" w:space="0" w:color="auto"/>
            <w:left w:val="none" w:sz="0" w:space="0" w:color="auto"/>
            <w:bottom w:val="none" w:sz="0" w:space="0" w:color="auto"/>
            <w:right w:val="none" w:sz="0" w:space="0" w:color="auto"/>
          </w:divBdr>
          <w:divsChild>
            <w:div w:id="747849862">
              <w:marLeft w:val="0"/>
              <w:marRight w:val="0"/>
              <w:marTop w:val="0"/>
              <w:marBottom w:val="0"/>
              <w:divBdr>
                <w:top w:val="none" w:sz="0" w:space="0" w:color="auto"/>
                <w:left w:val="none" w:sz="0" w:space="0" w:color="auto"/>
                <w:bottom w:val="none" w:sz="0" w:space="0" w:color="auto"/>
                <w:right w:val="none" w:sz="0" w:space="0" w:color="auto"/>
              </w:divBdr>
              <w:divsChild>
                <w:div w:id="524297308">
                  <w:marLeft w:val="0"/>
                  <w:marRight w:val="0"/>
                  <w:marTop w:val="0"/>
                  <w:marBottom w:val="0"/>
                  <w:divBdr>
                    <w:top w:val="none" w:sz="0" w:space="0" w:color="auto"/>
                    <w:left w:val="none" w:sz="0" w:space="0" w:color="auto"/>
                    <w:bottom w:val="none" w:sz="0" w:space="0" w:color="auto"/>
                    <w:right w:val="none" w:sz="0" w:space="0" w:color="auto"/>
                  </w:divBdr>
                </w:div>
                <w:div w:id="1925872745">
                  <w:marLeft w:val="0"/>
                  <w:marRight w:val="0"/>
                  <w:marTop w:val="0"/>
                  <w:marBottom w:val="0"/>
                  <w:divBdr>
                    <w:top w:val="none" w:sz="0" w:space="0" w:color="auto"/>
                    <w:left w:val="none" w:sz="0" w:space="0" w:color="auto"/>
                    <w:bottom w:val="none" w:sz="0" w:space="0" w:color="auto"/>
                    <w:right w:val="none" w:sz="0" w:space="0" w:color="auto"/>
                  </w:divBdr>
                </w:div>
                <w:div w:id="39667656">
                  <w:marLeft w:val="0"/>
                  <w:marRight w:val="0"/>
                  <w:marTop w:val="0"/>
                  <w:marBottom w:val="0"/>
                  <w:divBdr>
                    <w:top w:val="none" w:sz="0" w:space="0" w:color="auto"/>
                    <w:left w:val="none" w:sz="0" w:space="0" w:color="auto"/>
                    <w:bottom w:val="none" w:sz="0" w:space="0" w:color="auto"/>
                    <w:right w:val="none" w:sz="0" w:space="0" w:color="auto"/>
                  </w:divBdr>
                </w:div>
                <w:div w:id="1919634011">
                  <w:marLeft w:val="0"/>
                  <w:marRight w:val="0"/>
                  <w:marTop w:val="0"/>
                  <w:marBottom w:val="0"/>
                  <w:divBdr>
                    <w:top w:val="none" w:sz="0" w:space="0" w:color="auto"/>
                    <w:left w:val="none" w:sz="0" w:space="0" w:color="auto"/>
                    <w:bottom w:val="none" w:sz="0" w:space="0" w:color="auto"/>
                    <w:right w:val="none" w:sz="0" w:space="0" w:color="auto"/>
                  </w:divBdr>
                </w:div>
                <w:div w:id="851720298">
                  <w:marLeft w:val="0"/>
                  <w:marRight w:val="0"/>
                  <w:marTop w:val="0"/>
                  <w:marBottom w:val="0"/>
                  <w:divBdr>
                    <w:top w:val="none" w:sz="0" w:space="0" w:color="auto"/>
                    <w:left w:val="none" w:sz="0" w:space="0" w:color="auto"/>
                    <w:bottom w:val="none" w:sz="0" w:space="0" w:color="auto"/>
                    <w:right w:val="none" w:sz="0" w:space="0" w:color="auto"/>
                  </w:divBdr>
                </w:div>
                <w:div w:id="1340308968">
                  <w:marLeft w:val="0"/>
                  <w:marRight w:val="0"/>
                  <w:marTop w:val="0"/>
                  <w:marBottom w:val="0"/>
                  <w:divBdr>
                    <w:top w:val="none" w:sz="0" w:space="0" w:color="auto"/>
                    <w:left w:val="none" w:sz="0" w:space="0" w:color="auto"/>
                    <w:bottom w:val="none" w:sz="0" w:space="0" w:color="auto"/>
                    <w:right w:val="none" w:sz="0" w:space="0" w:color="auto"/>
                  </w:divBdr>
                </w:div>
                <w:div w:id="1249461947">
                  <w:marLeft w:val="0"/>
                  <w:marRight w:val="0"/>
                  <w:marTop w:val="0"/>
                  <w:marBottom w:val="0"/>
                  <w:divBdr>
                    <w:top w:val="none" w:sz="0" w:space="0" w:color="auto"/>
                    <w:left w:val="none" w:sz="0" w:space="0" w:color="auto"/>
                    <w:bottom w:val="none" w:sz="0" w:space="0" w:color="auto"/>
                    <w:right w:val="none" w:sz="0" w:space="0" w:color="auto"/>
                  </w:divBdr>
                </w:div>
                <w:div w:id="238905444">
                  <w:marLeft w:val="0"/>
                  <w:marRight w:val="0"/>
                  <w:marTop w:val="0"/>
                  <w:marBottom w:val="0"/>
                  <w:divBdr>
                    <w:top w:val="none" w:sz="0" w:space="0" w:color="auto"/>
                    <w:left w:val="none" w:sz="0" w:space="0" w:color="auto"/>
                    <w:bottom w:val="none" w:sz="0" w:space="0" w:color="auto"/>
                    <w:right w:val="none" w:sz="0" w:space="0" w:color="auto"/>
                  </w:divBdr>
                </w:div>
                <w:div w:id="1947689739">
                  <w:marLeft w:val="0"/>
                  <w:marRight w:val="0"/>
                  <w:marTop w:val="0"/>
                  <w:marBottom w:val="0"/>
                  <w:divBdr>
                    <w:top w:val="none" w:sz="0" w:space="0" w:color="auto"/>
                    <w:left w:val="none" w:sz="0" w:space="0" w:color="auto"/>
                    <w:bottom w:val="none" w:sz="0" w:space="0" w:color="auto"/>
                    <w:right w:val="none" w:sz="0" w:space="0" w:color="auto"/>
                  </w:divBdr>
                </w:div>
                <w:div w:id="957956777">
                  <w:marLeft w:val="0"/>
                  <w:marRight w:val="0"/>
                  <w:marTop w:val="0"/>
                  <w:marBottom w:val="0"/>
                  <w:divBdr>
                    <w:top w:val="none" w:sz="0" w:space="0" w:color="auto"/>
                    <w:left w:val="none" w:sz="0" w:space="0" w:color="auto"/>
                    <w:bottom w:val="none" w:sz="0" w:space="0" w:color="auto"/>
                    <w:right w:val="none" w:sz="0" w:space="0" w:color="auto"/>
                  </w:divBdr>
                </w:div>
                <w:div w:id="20751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2020-04-30T00:49:00Z</dcterms:created>
  <dcterms:modified xsi:type="dcterms:W3CDTF">2020-04-30T00:49:00Z</dcterms:modified>
</cp:coreProperties>
</file>