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40"/>
          <w:szCs w:val="40"/>
        </w:rPr>
      </w:pPr>
      <w:r>
        <w:rPr>
          <w:b/>
          <w:bCs/>
          <w:sz w:val="40"/>
          <w:szCs w:val="40"/>
        </w:rPr>
        <w:t>NAM</w:t>
      </w:r>
      <w:r>
        <w:rPr>
          <w:b/>
          <w:bCs/>
          <w:sz w:val="40"/>
          <w:szCs w:val="40"/>
        </w:rPr>
        <w:t xml:space="preserve"> Yeshua </w:t>
      </w:r>
      <w:r>
        <w:rPr>
          <w:b/>
          <w:bCs/>
          <w:sz w:val="40"/>
          <w:szCs w:val="40"/>
        </w:rPr>
        <w:t>Ballah Baba-Yakbu</w:t>
      </w:r>
    </w:p>
    <w:p>
      <w:pPr>
        <w:pStyle w:val="style0"/>
        <w:rPr>
          <w:b/>
          <w:bCs/>
          <w:sz w:val="40"/>
          <w:szCs w:val="40"/>
        </w:rPr>
      </w:pPr>
      <w:r>
        <w:rPr>
          <w:b/>
          <w:bCs/>
          <w:sz w:val="40"/>
          <w:szCs w:val="40"/>
        </w:rPr>
        <w:t>DEPT:</w:t>
      </w:r>
      <w:r>
        <w:rPr>
          <w:b/>
          <w:bCs/>
          <w:sz w:val="40"/>
          <w:szCs w:val="40"/>
        </w:rPr>
        <w:t>Agric Sciencr</w:t>
      </w:r>
    </w:p>
    <w:p>
      <w:pPr>
        <w:pStyle w:val="style0"/>
        <w:rPr>
          <w:b/>
          <w:bCs/>
          <w:sz w:val="40"/>
          <w:szCs w:val="40"/>
        </w:rPr>
      </w:pPr>
      <w:r>
        <w:rPr>
          <w:b/>
          <w:bCs/>
          <w:sz w:val="40"/>
          <w:szCs w:val="40"/>
        </w:rPr>
        <w:t>MAT NO: 19</w:t>
      </w:r>
      <w:r>
        <w:rPr>
          <w:b/>
          <w:bCs/>
          <w:sz w:val="40"/>
          <w:szCs w:val="40"/>
        </w:rPr>
        <w:t>/SCI07/003</w:t>
      </w:r>
    </w:p>
    <w:p>
      <w:pPr>
        <w:pStyle w:val="style0"/>
        <w:rPr>
          <w:b/>
          <w:bCs/>
          <w:sz w:val="40"/>
          <w:szCs w:val="40"/>
        </w:rPr>
      </w:pPr>
      <w:r>
        <w:rPr>
          <w:b/>
          <w:bCs/>
          <w:sz w:val="40"/>
          <w:szCs w:val="40"/>
        </w:rPr>
        <w:t>CHEM 102 ASSIGNMEN</w:t>
      </w:r>
      <w:r>
        <w:rPr>
          <w:b/>
          <w:bCs/>
          <w:sz w:val="40"/>
          <w:szCs w:val="40"/>
          <w:lang w:val="en-US"/>
        </w:rPr>
        <w:t>T</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27"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28"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29"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30"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line id="1031" fillcolor="white"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w:r>
      <w:r>
        <w:rPr>
          <w:rFonts w:ascii="Times New Roman" w:cs="Times New Roman" w:hAnsi="Times New Roman"/>
          <w:noProof/>
          <w:sz w:val="24"/>
          <w:szCs w:val="24"/>
        </w:rPr>
        <w:pict>
          <v:line id="1032" fillcolor="white" from="57.75pt,6.3pt" to="73.5pt,6.3pt" style="position:absolute;z-index:6;mso-position-horizontal-relative:text;mso-position-vertical-relative:text;mso-width-percent:0;mso-width-relative:margin;mso-height-relative:page;mso-wrap-distance-left:0.0pt;mso-wrap-distance-right:0.0pt;visibility:visible;">
            <v:stroke joinstyle="miter" weight="0.5pt"/>
            <v:fill/>
          </v:line>
        </w:pict>
      </w:r>
      <w:r>
        <w:rPr>
          <w:rFonts w:ascii="Times New Roman" w:cs="Times New Roman" w:hAnsi="Times New Roman"/>
          <w:noProof/>
          <w:sz w:val="24"/>
          <w:szCs w:val="24"/>
        </w:rPr>
        <w:pict>
          <v:line id="1033" fillcolor="white" from="60.0pt,4.05pt" to="72.75pt,4.05pt" style="position:absolute;z-index:4;mso-position-horizontal-relative:text;mso-position-vertical-relative:text;mso-width-relative:page;mso-height-relative:page;mso-wrap-distance-left:0.0pt;mso-wrap-distance-right:0.0pt;visibility:visible;">
            <v:stroke joinstyle="miter" weight="0.5pt"/>
            <v:fill/>
          </v:line>
        </w:pic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w:pict>
          <v:shape id="1034"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noProof/>
          <w:sz w:val="24"/>
          <w:szCs w:val="24"/>
        </w:rPr>
        <w:pict>
          <v:shape id="1035"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6"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7"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8"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9"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w:pict>
          <v:shape id="1040"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41"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2"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3"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w:pict>
          <v:shape id="1044"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5"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528</Words>
  <Characters>3102</Characters>
  <Application>WPS Office</Application>
  <DocSecurity>0</DocSecurity>
  <Paragraphs>67</Paragraphs>
  <ScaleCrop>false</ScaleCrop>
  <LinksUpToDate>false</LinksUpToDate>
  <CharactersWithSpaces>3648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2020-04-30T09:20:34Z</dcterms:created>
  <dc:creator>HP</dc:creator>
  <lastModifiedBy>MRD-LX1F</lastModifiedBy>
  <dcterms:modified xsi:type="dcterms:W3CDTF">2020-04-30T09:20:34Z</dcterms:modified>
  <revision>1</revision>
</coreProperties>
</file>

<file path=docProps/custom.xml><?xml version="1.0" encoding="utf-8"?>
<Properties xmlns="http://schemas.openxmlformats.org/officeDocument/2006/custom-properties" xmlns:vt="http://schemas.openxmlformats.org/officeDocument/2006/docPropsVTypes"/>
</file>