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250" w:rsidRPr="001A6250" w:rsidRDefault="001A6250" w:rsidP="001A6250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</w:pPr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Name: </w:t>
      </w:r>
      <w:proofErr w:type="spellStart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Awulu</w:t>
      </w:r>
      <w:proofErr w:type="spellEnd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 Mary </w:t>
      </w:r>
      <w:proofErr w:type="spellStart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Inikpi</w:t>
      </w:r>
      <w:proofErr w:type="spellEnd"/>
    </w:p>
    <w:p w:rsidR="00593300" w:rsidRDefault="001A6250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</w:pPr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Matric No: 17/mhs02/027</w:t>
      </w:r>
    </w:p>
    <w:p w:rsidR="00593300" w:rsidRDefault="001A6250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</w:pPr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Course title: Pharmacology </w:t>
      </w:r>
    </w:p>
    <w:p w:rsidR="00593300" w:rsidRPr="00734D10" w:rsidRDefault="005200D2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Cs w:val="0"/>
          <w:color w:val="000000"/>
          <w:sz w:val="32"/>
          <w:szCs w:val="32"/>
          <w:u w:val="single"/>
        </w:rPr>
      </w:pPr>
      <w:bookmarkStart w:id="0" w:name="_GoBack"/>
      <w:bookmarkEnd w:id="0"/>
      <w:r w:rsidRPr="00734D10">
        <w:rPr>
          <w:rFonts w:ascii="Lucida Grande" w:eastAsia="Lucida Grande" w:hAnsi="Lucida Grande" w:cs="Lucida Grande" w:hint="default"/>
          <w:bCs w:val="0"/>
          <w:color w:val="000000"/>
          <w:sz w:val="32"/>
          <w:szCs w:val="32"/>
          <w:u w:val="single"/>
        </w:rPr>
        <w:t xml:space="preserve">Answers </w:t>
      </w:r>
    </w:p>
    <w:p w:rsidR="00593300" w:rsidRDefault="00593300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</w:pPr>
    </w:p>
    <w:p w:rsidR="00593300" w:rsidRDefault="005200D2">
      <w:pPr>
        <w:pStyle w:val="Heading2"/>
        <w:pBdr>
          <w:bottom w:val="single" w:sz="6" w:space="0" w:color="8CACBB"/>
        </w:pBdr>
        <w:jc w:val="both"/>
        <w:rPr>
          <w:rFonts w:hint="default"/>
          <w:sz w:val="32"/>
          <w:szCs w:val="32"/>
        </w:rPr>
      </w:pPr>
      <w:proofErr w:type="spellStart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Mefloquine</w:t>
      </w:r>
      <w:proofErr w:type="spellEnd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 </w:t>
      </w:r>
    </w:p>
    <w:p w:rsidR="00593300" w:rsidRPr="00734D10" w:rsidRDefault="005200D2">
      <w:pPr>
        <w:widowControl/>
        <w:spacing w:after="0"/>
        <w:ind w:left="346"/>
        <w:rPr>
          <w:sz w:val="32"/>
          <w:szCs w:val="32"/>
          <w:u w:val="single"/>
        </w:rPr>
      </w:pPr>
      <w:r w:rsidRPr="00734D10"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u w:val="single"/>
          <w:lang w:bidi="ar"/>
        </w:rPr>
        <w:t>Mechanism of Action:</w:t>
      </w:r>
    </w:p>
    <w:p w:rsidR="00593300" w:rsidRDefault="005200D2">
      <w:pPr>
        <w:widowControl/>
        <w:spacing w:after="0"/>
        <w:ind w:left="346"/>
        <w:rPr>
          <w:rFonts w:ascii="Lucida Grande" w:eastAsia="Lucida Grande" w:hAnsi="Lucida Grande" w:cs="Lucida Grande"/>
          <w:color w:val="000000"/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Unknown, chemically related to quinidine. Has strong blood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schizonticidal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activity against </w:t>
      </w:r>
      <w:r>
        <w:rPr>
          <w:rStyle w:val="Emphasis"/>
          <w:rFonts w:ascii="Lucida Grande" w:eastAsia="Lucida Grande" w:hAnsi="Lucida Grande" w:cs="Lucida Grande"/>
          <w:i w:val="0"/>
          <w:color w:val="000000"/>
          <w:kern w:val="0"/>
          <w:sz w:val="32"/>
          <w:szCs w:val="32"/>
          <w:lang w:bidi="ar"/>
        </w:rPr>
        <w:t>P. falciparum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 and </w:t>
      </w:r>
      <w:r>
        <w:rPr>
          <w:rStyle w:val="Emphasis"/>
          <w:rFonts w:ascii="Lucida Grande" w:eastAsia="Lucida Grande" w:hAnsi="Lucida Grande" w:cs="Lucida Grande"/>
          <w:i w:val="0"/>
          <w:color w:val="000000"/>
          <w:kern w:val="0"/>
          <w:sz w:val="32"/>
          <w:szCs w:val="32"/>
          <w:lang w:bidi="ar"/>
        </w:rPr>
        <w:t xml:space="preserve">P. </w:t>
      </w:r>
      <w:proofErr w:type="spellStart"/>
      <w:r>
        <w:rPr>
          <w:rStyle w:val="Emphasis"/>
          <w:rFonts w:ascii="Lucida Grande" w:eastAsia="Lucida Grande" w:hAnsi="Lucida Grande" w:cs="Lucida Grande"/>
          <w:i w:val="0"/>
          <w:color w:val="000000"/>
          <w:kern w:val="0"/>
          <w:sz w:val="32"/>
          <w:szCs w:val="32"/>
          <w:lang w:bidi="ar"/>
        </w:rPr>
        <w:t>vivax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, but not against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hepatic stages or gametocytes.</w:t>
      </w:r>
    </w:p>
    <w:p w:rsidR="00593300" w:rsidRDefault="005200D2">
      <w:pPr>
        <w:pStyle w:val="Heading2"/>
        <w:pBdr>
          <w:bottom w:val="single" w:sz="6" w:space="0" w:color="8CACBB"/>
        </w:pBdr>
        <w:jc w:val="both"/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</w:pPr>
      <w:proofErr w:type="spellStart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Pyrimethamine</w:t>
      </w:r>
      <w:proofErr w:type="spellEnd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 + </w:t>
      </w:r>
      <w:proofErr w:type="spellStart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Sulfadoxi</w:t>
      </w:r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>ne</w:t>
      </w:r>
      <w:proofErr w:type="spellEnd"/>
      <w:r>
        <w:rPr>
          <w:rFonts w:ascii="Lucida Grande" w:eastAsia="Lucida Grande" w:hAnsi="Lucida Grande" w:cs="Lucida Grande" w:hint="default"/>
          <w:b w:val="0"/>
          <w:color w:val="000000"/>
          <w:sz w:val="32"/>
          <w:szCs w:val="32"/>
        </w:rPr>
        <w:t xml:space="preserve"> </w:t>
      </w:r>
    </w:p>
    <w:p w:rsidR="00593300" w:rsidRDefault="00593300">
      <w:pPr>
        <w:widowControl/>
        <w:spacing w:after="0"/>
        <w:rPr>
          <w:sz w:val="32"/>
          <w:szCs w:val="32"/>
        </w:rPr>
      </w:pPr>
    </w:p>
    <w:p w:rsidR="00593300" w:rsidRPr="00734D10" w:rsidRDefault="005200D2">
      <w:pPr>
        <w:widowControl/>
        <w:spacing w:after="0"/>
        <w:ind w:left="346"/>
        <w:rPr>
          <w:sz w:val="32"/>
          <w:szCs w:val="32"/>
          <w:u w:val="single"/>
        </w:rPr>
      </w:pPr>
      <w:r w:rsidRPr="00734D10"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u w:val="single"/>
          <w:lang w:bidi="ar"/>
        </w:rPr>
        <w:t>Mechanism of Action:</w:t>
      </w:r>
    </w:p>
    <w:p w:rsidR="00593300" w:rsidRDefault="005200D2">
      <w:pPr>
        <w:widowControl/>
        <w:spacing w:after="0"/>
        <w:ind w:left="346"/>
        <w:rPr>
          <w:sz w:val="32"/>
          <w:szCs w:val="32"/>
        </w:rPr>
      </w:pPr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>Folic acid antagonists</w:t>
      </w:r>
      <w:r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.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 The rationale for there combination is a synergistic effect to inhibit folic acid synthesis, and a differential requirement between host and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parasite for nucleic acid precursors involved in growth. </w:t>
      </w:r>
    </w:p>
    <w:p w:rsidR="00593300" w:rsidRDefault="005200D2">
      <w:pPr>
        <w:widowControl/>
        <w:spacing w:after="0"/>
        <w:ind w:left="346"/>
        <w:rPr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lastRenderedPageBreak/>
        <w:t xml:space="preserve">This activity is highly selective against plasmodia and Toxoplasma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gondii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. </w:t>
      </w:r>
    </w:p>
    <w:p w:rsidR="00593300" w:rsidRDefault="005200D2">
      <w:pPr>
        <w:widowControl/>
        <w:spacing w:after="0"/>
        <w:ind w:left="346"/>
        <w:rPr>
          <w:rFonts w:ascii="Lucida Grande" w:eastAsia="Lucida Grande" w:hAnsi="Lucida Grande" w:cs="Lucida Grande"/>
          <w:color w:val="000000"/>
          <w:sz w:val="32"/>
          <w:szCs w:val="32"/>
        </w:rPr>
      </w:pP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Pyrimethamine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is chemically related to trimethoprim. It acts slowly against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erythrocytic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forms of susceptible strains of a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ll four human malaria species. It is not adequately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gametocidal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or effective against liver stages.</w:t>
      </w:r>
    </w:p>
    <w:p w:rsidR="00593300" w:rsidRDefault="00593300">
      <w:pPr>
        <w:widowControl/>
        <w:spacing w:after="0"/>
        <w:rPr>
          <w:sz w:val="32"/>
          <w:szCs w:val="32"/>
        </w:rPr>
      </w:pPr>
    </w:p>
    <w:p w:rsidR="00593300" w:rsidRDefault="005200D2">
      <w:pPr>
        <w:widowControl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Arthemeter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Artesunate</w:t>
      </w:r>
      <w:proofErr w:type="spellEnd"/>
    </w:p>
    <w:p w:rsidR="00593300" w:rsidRPr="00734D10" w:rsidRDefault="005200D2">
      <w:pPr>
        <w:widowControl/>
        <w:spacing w:after="0"/>
        <w:rPr>
          <w:sz w:val="32"/>
          <w:szCs w:val="32"/>
          <w:u w:val="single"/>
        </w:rPr>
      </w:pPr>
      <w:r w:rsidRPr="00734D10"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u w:val="single"/>
          <w:lang w:bidi="ar"/>
        </w:rPr>
        <w:t>Mechanism of Action:</w:t>
      </w:r>
    </w:p>
    <w:p w:rsidR="00593300" w:rsidRDefault="005200D2">
      <w:pPr>
        <w:widowControl/>
        <w:spacing w:after="0"/>
        <w:rPr>
          <w:sz w:val="32"/>
          <w:szCs w:val="32"/>
        </w:rPr>
      </w:pPr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 xml:space="preserve">Produces a free radical when it undergoes an iron-catalyzed cleavage of an </w:t>
      </w:r>
      <w:proofErr w:type="spellStart"/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>endoperoxide</w:t>
      </w:r>
      <w:proofErr w:type="spellEnd"/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 xml:space="preserve"> bond in the parasite </w:t>
      </w:r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>food vacuole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. </w:t>
      </w: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It is a rapidly acting blood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schizonticide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, with some activity against gametocytes, but no activity against the hepatic stages of the malarial parasite.</w:t>
      </w:r>
    </w:p>
    <w:p w:rsidR="00593300" w:rsidRDefault="00593300">
      <w:pPr>
        <w:widowControl/>
        <w:spacing w:after="0"/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</w:pPr>
    </w:p>
    <w:p w:rsidR="00593300" w:rsidRDefault="00593300">
      <w:pPr>
        <w:widowControl/>
        <w:spacing w:after="0"/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</w:pPr>
    </w:p>
    <w:p w:rsidR="00593300" w:rsidRDefault="005200D2">
      <w:pPr>
        <w:widowControl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Primaque</w:t>
      </w:r>
      <w:proofErr w:type="spellEnd"/>
      <w:r>
        <w:rPr>
          <w:sz w:val="32"/>
          <w:szCs w:val="32"/>
        </w:rPr>
        <w:t xml:space="preserve"> </w:t>
      </w:r>
    </w:p>
    <w:p w:rsidR="00593300" w:rsidRPr="00386362" w:rsidRDefault="005200D2">
      <w:pPr>
        <w:widowControl/>
        <w:spacing w:after="0"/>
        <w:rPr>
          <w:sz w:val="32"/>
          <w:szCs w:val="32"/>
          <w:u w:val="single"/>
        </w:rPr>
      </w:pPr>
      <w:r w:rsidRPr="00386362"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u w:val="single"/>
          <w:lang w:bidi="ar"/>
        </w:rPr>
        <w:t>Mechanism of Action:</w:t>
      </w:r>
    </w:p>
    <w:p w:rsidR="00593300" w:rsidRDefault="005200D2">
      <w:pPr>
        <w:widowControl/>
        <w:spacing w:after="0"/>
        <w:rPr>
          <w:sz w:val="32"/>
          <w:szCs w:val="32"/>
        </w:rPr>
      </w:pPr>
      <w:r>
        <w:rPr>
          <w:rStyle w:val="Emphasis"/>
          <w:rFonts w:ascii="Lucida Grande" w:eastAsia="Lucida Grande" w:hAnsi="Lucida Grande" w:cs="Lucida Grande"/>
          <w:i w:val="0"/>
          <w:color w:val="660000"/>
          <w:kern w:val="0"/>
          <w:sz w:val="32"/>
          <w:szCs w:val="32"/>
          <w:u w:val="single"/>
          <w:lang w:bidi="ar"/>
        </w:rPr>
        <w:t>Active against hepatic stages</w:t>
      </w:r>
      <w:r>
        <w:rPr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> </w:t>
      </w:r>
      <w:r>
        <w:rPr>
          <w:rStyle w:val="Strong"/>
          <w:rFonts w:ascii="Lucida Grande" w:eastAsia="Lucida Grande" w:hAnsi="Lucida Grande" w:cs="Lucida Grande"/>
          <w:color w:val="660000"/>
          <w:kern w:val="0"/>
          <w:sz w:val="32"/>
          <w:szCs w:val="32"/>
          <w:lang w:bidi="ar"/>
        </w:rPr>
        <w:t xml:space="preserve">of all human malarial parasites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Some gametocytes are destroyed while others cannot undergo maturation division in the gut of the mosquito.</w:t>
      </w:r>
    </w:p>
    <w:p w:rsidR="00593300" w:rsidRDefault="005200D2">
      <w:pPr>
        <w:widowControl/>
        <w:spacing w:after="0"/>
        <w:rPr>
          <w:sz w:val="32"/>
          <w:szCs w:val="32"/>
        </w:rPr>
      </w:pP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lastRenderedPageBreak/>
        <w:t>Primaquine’s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cellular mechanism of action is still poorly understood: </w:t>
      </w:r>
    </w:p>
    <w:p w:rsidR="00593300" w:rsidRDefault="005200D2">
      <w:pPr>
        <w:widowControl/>
        <w:spacing w:after="0"/>
        <w:rPr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Fourteen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primaquine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metabolites have been dete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cted, and few have been fully assessed for their biological activity. </w:t>
      </w: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Evidence suggests that one or more highly reactive metabolites of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primaquine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inflict extensive oxidative damage that interferes with mitochondrial electron transport in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parasites(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NOTE:primaquine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is also known to increase the oxidative stress on human red blood cells, an effect that contributes to its hemolytic side effects) (Butterworth et al, 2013).</w:t>
      </w:r>
    </w:p>
    <w:p w:rsidR="00593300" w:rsidRDefault="00593300">
      <w:pPr>
        <w:widowControl/>
        <w:spacing w:after="0"/>
        <w:rPr>
          <w:sz w:val="32"/>
          <w:szCs w:val="32"/>
        </w:rPr>
      </w:pP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Quinine and Quinidine for malaria </w:t>
      </w: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sz w:val="32"/>
          <w:szCs w:val="32"/>
        </w:rPr>
      </w:pPr>
      <w:r w:rsidRPr="00386362"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u w:val="single"/>
          <w:lang w:bidi="ar"/>
        </w:rPr>
        <w:t>Mechanism of Action</w:t>
      </w:r>
      <w:r>
        <w:rPr>
          <w:rStyle w:val="Strong"/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:</w:t>
      </w:r>
    </w:p>
    <w:p w:rsidR="00593300" w:rsidRDefault="00593300">
      <w:pPr>
        <w:widowControl/>
        <w:spacing w:after="0"/>
        <w:rPr>
          <w:sz w:val="32"/>
          <w:szCs w:val="32"/>
        </w:rPr>
      </w:pP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Its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precise mechanism as an antimalarial is poorly understood. </w:t>
      </w:r>
    </w:p>
    <w:p w:rsidR="00593300" w:rsidRDefault="005200D2">
      <w:pPr>
        <w:widowControl/>
        <w:spacing w:after="0"/>
        <w:rPr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In </w:t>
      </w:r>
      <w:r>
        <w:rPr>
          <w:rStyle w:val="Emphasis"/>
          <w:rFonts w:ascii="Lucida Grande" w:eastAsia="Lucida Grande" w:hAnsi="Lucida Grande" w:cs="Lucida Grande"/>
          <w:i w:val="0"/>
          <w:color w:val="000000"/>
          <w:kern w:val="0"/>
          <w:sz w:val="32"/>
          <w:szCs w:val="32"/>
          <w:lang w:bidi="ar"/>
        </w:rPr>
        <w:t>Plasmodium falciparum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 quinine has been found to inhibit nucleic acid synthesis, protein synthesis, and glycolysis; it also binds with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hemazoin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in parasitized erythrocytes. </w:t>
      </w:r>
    </w:p>
    <w:p w:rsidR="00593300" w:rsidRDefault="005200D2">
      <w:pPr>
        <w:widowControl/>
        <w:spacing w:after="0"/>
        <w:rPr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Quinine is effective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as a malarial suppressant and in control of overt clinical attacks. Its primary action is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schizontocidal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, no </w:t>
      </w: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lastRenderedPageBreak/>
        <w:t xml:space="preserve">lethal effect is exerted on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sporozoites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or pre-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erythrocitic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tissue forms.</w:t>
      </w:r>
    </w:p>
    <w:p w:rsidR="00593300" w:rsidRDefault="005200D2">
      <w:pPr>
        <w:widowControl/>
        <w:spacing w:after="0"/>
        <w:rPr>
          <w:rFonts w:ascii="Lucida Grande" w:eastAsia="Lucida Grande" w:hAnsi="Lucida Grande" w:cs="Lucida Grande"/>
          <w:color w:val="000000"/>
          <w:sz w:val="32"/>
          <w:szCs w:val="32"/>
        </w:rPr>
      </w:pPr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Quinine blocks cardiac K &amp; Na channels similar to </w:t>
      </w:r>
      <w:proofErr w:type="spellStart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>quindine</w:t>
      </w:r>
      <w:proofErr w:type="spellEnd"/>
      <w:r>
        <w:rPr>
          <w:rFonts w:ascii="Lucida Grande" w:eastAsia="Lucida Grande" w:hAnsi="Lucida Grande" w:cs="Lucida Grande"/>
          <w:color w:val="000000"/>
          <w:kern w:val="0"/>
          <w:sz w:val="32"/>
          <w:szCs w:val="32"/>
          <w:lang w:bidi="ar"/>
        </w:rPr>
        <w:t xml:space="preserve"> </w:t>
      </w:r>
    </w:p>
    <w:p w:rsidR="00593300" w:rsidRDefault="00593300">
      <w:pPr>
        <w:rPr>
          <w:sz w:val="32"/>
          <w:szCs w:val="32"/>
        </w:rPr>
      </w:pPr>
    </w:p>
    <w:sectPr w:rsidR="00593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EC" w:rsidRDefault="004020EC" w:rsidP="004020EC">
      <w:pPr>
        <w:spacing w:after="0" w:line="240" w:lineRule="auto"/>
      </w:pPr>
      <w:r>
        <w:separator/>
      </w:r>
    </w:p>
  </w:endnote>
  <w:endnote w:type="continuationSeparator" w:id="0">
    <w:p w:rsidR="004020EC" w:rsidRDefault="004020EC" w:rsidP="0040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Grand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EC" w:rsidRDefault="004020EC" w:rsidP="004020EC">
      <w:pPr>
        <w:spacing w:after="0" w:line="240" w:lineRule="auto"/>
      </w:pPr>
      <w:r>
        <w:separator/>
      </w:r>
    </w:p>
  </w:footnote>
  <w:footnote w:type="continuationSeparator" w:id="0">
    <w:p w:rsidR="004020EC" w:rsidRDefault="004020EC" w:rsidP="0040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EC" w:rsidRDefault="00402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00"/>
    <w:rsid w:val="001A6250"/>
    <w:rsid w:val="00386362"/>
    <w:rsid w:val="004020EC"/>
    <w:rsid w:val="00593300"/>
    <w:rsid w:val="007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43E51"/>
  <w15:docId w15:val="{01029846-600D-0645-834E-C794090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rsid w:val="0040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20EC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40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20EC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2348100452212</cp:lastModifiedBy>
  <cp:revision>2</cp:revision>
  <dcterms:created xsi:type="dcterms:W3CDTF">2020-04-30T09:45:00Z</dcterms:created>
  <dcterms:modified xsi:type="dcterms:W3CDTF">2020-04-30T09:45:00Z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1033-10.6.0</vt:lpwstr>
  </property>
</Properties>
</file>