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3" w:rsidRPr="00CB6BDA" w:rsidRDefault="00B775C5">
      <w:pPr>
        <w:rPr>
          <w:rFonts w:ascii="Times New Roman" w:hAnsi="Times New Roman" w:cs="Times New Roman"/>
          <w:sz w:val="40"/>
          <w:szCs w:val="40"/>
        </w:rPr>
      </w:pPr>
      <w:r w:rsidRPr="00CB6BDA">
        <w:rPr>
          <w:rFonts w:ascii="Times New Roman" w:hAnsi="Times New Roman" w:cs="Times New Roman"/>
          <w:sz w:val="40"/>
          <w:szCs w:val="40"/>
        </w:rPr>
        <w:t>NAME: OSIBANJO IYANUOLUWA A.</w:t>
      </w:r>
    </w:p>
    <w:p w:rsidR="00B775C5" w:rsidRPr="00CB6BDA" w:rsidRDefault="00B775C5">
      <w:pPr>
        <w:rPr>
          <w:rFonts w:ascii="Times New Roman" w:hAnsi="Times New Roman" w:cs="Times New Roman"/>
          <w:sz w:val="40"/>
          <w:szCs w:val="40"/>
        </w:rPr>
      </w:pPr>
      <w:r w:rsidRPr="00CB6BDA">
        <w:rPr>
          <w:rFonts w:ascii="Times New Roman" w:hAnsi="Times New Roman" w:cs="Times New Roman"/>
          <w:sz w:val="40"/>
          <w:szCs w:val="40"/>
        </w:rPr>
        <w:t>MATRIC NUMBER: 17/MHS03/029</w:t>
      </w:r>
    </w:p>
    <w:p w:rsidR="00B775C5" w:rsidRPr="00CB6BDA" w:rsidRDefault="00B775C5">
      <w:pPr>
        <w:rPr>
          <w:rFonts w:ascii="Times New Roman" w:hAnsi="Times New Roman" w:cs="Times New Roman"/>
          <w:sz w:val="40"/>
          <w:szCs w:val="40"/>
        </w:rPr>
      </w:pPr>
      <w:r w:rsidRPr="00CB6BDA">
        <w:rPr>
          <w:rFonts w:ascii="Times New Roman" w:hAnsi="Times New Roman" w:cs="Times New Roman"/>
          <w:sz w:val="40"/>
          <w:szCs w:val="40"/>
        </w:rPr>
        <w:t xml:space="preserve">COURSE CODE: ANA </w:t>
      </w:r>
      <w:r w:rsidR="001B4D3F" w:rsidRPr="00CB6BDA">
        <w:rPr>
          <w:rFonts w:ascii="Times New Roman" w:hAnsi="Times New Roman" w:cs="Times New Roman"/>
          <w:sz w:val="40"/>
          <w:szCs w:val="40"/>
        </w:rPr>
        <w:t>314</w:t>
      </w:r>
    </w:p>
    <w:p w:rsidR="001B4D3F" w:rsidRPr="00CB6BDA" w:rsidRDefault="001B4D3F">
      <w:pPr>
        <w:rPr>
          <w:rFonts w:ascii="Times New Roman" w:hAnsi="Times New Roman" w:cs="Times New Roman"/>
          <w:sz w:val="40"/>
          <w:szCs w:val="40"/>
        </w:rPr>
      </w:pPr>
    </w:p>
    <w:p w:rsidR="00412CFA" w:rsidRPr="00DB006D" w:rsidRDefault="001B4D3F" w:rsidP="00DB00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4D3F">
        <w:rPr>
          <w:rFonts w:ascii="Times New Roman" w:hAnsi="Times New Roman" w:cs="Times New Roman"/>
          <w:sz w:val="24"/>
          <w:szCs w:val="24"/>
        </w:rPr>
        <w:t>What is comparative anatomy</w:t>
      </w:r>
    </w:p>
    <w:p w:rsidR="001B4D3F" w:rsidRDefault="00412CFA" w:rsidP="00DB00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CFA">
        <w:rPr>
          <w:rFonts w:ascii="Times New Roman" w:hAnsi="Times New Roman" w:cs="Times New Roman"/>
          <w:sz w:val="24"/>
          <w:szCs w:val="24"/>
        </w:rPr>
        <w:t>Comparative anatomy is the study of similarities and differences in the anatomy of different species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CFA" w:rsidRPr="001B4D3F" w:rsidRDefault="00412CFA" w:rsidP="00412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D3F" w:rsidRPr="001B4D3F" w:rsidRDefault="00DB006D" w:rsidP="00DB00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1B4D3F" w:rsidRPr="001B4D3F">
        <w:rPr>
          <w:rFonts w:ascii="Times New Roman" w:hAnsi="Times New Roman" w:cs="Times New Roman"/>
          <w:sz w:val="24"/>
          <w:szCs w:val="24"/>
        </w:rPr>
        <w:t>ighlight the criteria necessary to caring for laboratory animals</w:t>
      </w:r>
    </w:p>
    <w:p w:rsidR="00412CFA" w:rsidRPr="00412CFA" w:rsidRDefault="00412CFA" w:rsidP="00DB00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criteria’s necessary for the care and use of laboratory a</w:t>
      </w:r>
      <w:r w:rsidRPr="00412CFA">
        <w:rPr>
          <w:rFonts w:ascii="Times New Roman" w:hAnsi="Times New Roman" w:cs="Times New Roman"/>
          <w:sz w:val="24"/>
          <w:szCs w:val="24"/>
        </w:rPr>
        <w:t>nimals establishes standards for laboratory animal environments in regard to:</w:t>
      </w:r>
    </w:p>
    <w:p w:rsidR="00412CFA" w:rsidRPr="00415A58" w:rsidRDefault="00415A58" w:rsidP="00415A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temperature: </w:t>
      </w:r>
      <w:r w:rsidRPr="00415A58">
        <w:rPr>
          <w:rFonts w:ascii="Times New Roman" w:hAnsi="Times New Roman" w:cs="Times New Roman"/>
          <w:sz w:val="24"/>
          <w:szCs w:val="24"/>
        </w:rPr>
        <w:t>:  Temperatures of 65-75°F (~18-23°C)</w:t>
      </w:r>
      <w:r>
        <w:rPr>
          <w:rFonts w:ascii="Times New Roman" w:hAnsi="Times New Roman" w:cs="Times New Roman"/>
          <w:sz w:val="24"/>
          <w:szCs w:val="24"/>
        </w:rPr>
        <w:t xml:space="preserve"> (For mouse and rats)</w:t>
      </w:r>
    </w:p>
    <w:p w:rsidR="00412CFA" w:rsidRPr="00415A58" w:rsidRDefault="00415A58" w:rsidP="00415A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12CFA" w:rsidRPr="00415A58">
        <w:rPr>
          <w:rFonts w:ascii="Times New Roman" w:hAnsi="Times New Roman" w:cs="Times New Roman"/>
          <w:sz w:val="24"/>
          <w:szCs w:val="24"/>
        </w:rPr>
        <w:t xml:space="preserve">umidity </w:t>
      </w:r>
      <w:r>
        <w:rPr>
          <w:rFonts w:ascii="Times New Roman" w:hAnsi="Times New Roman" w:cs="Times New Roman"/>
          <w:sz w:val="24"/>
          <w:szCs w:val="24"/>
        </w:rPr>
        <w:t xml:space="preserve">: For mouse and rats </w:t>
      </w:r>
      <w:r w:rsidRPr="0041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5A58">
        <w:rPr>
          <w:rFonts w:ascii="Times New Roman" w:hAnsi="Times New Roman" w:cs="Times New Roman"/>
          <w:sz w:val="24"/>
          <w:szCs w:val="24"/>
        </w:rPr>
        <w:t>40-60% humidity are recommended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CFA" w:rsidRPr="00415A58" w:rsidRDefault="00415A58" w:rsidP="00415A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2CFA" w:rsidRPr="00415A58">
        <w:rPr>
          <w:rFonts w:ascii="Times New Roman" w:hAnsi="Times New Roman" w:cs="Times New Roman"/>
          <w:sz w:val="24"/>
          <w:szCs w:val="24"/>
        </w:rPr>
        <w:t xml:space="preserve">entilation </w:t>
      </w:r>
    </w:p>
    <w:p w:rsidR="00415A58" w:rsidRPr="00415A58" w:rsidRDefault="00415A58" w:rsidP="00415A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Illumination and light schedule: </w:t>
      </w:r>
      <w:r w:rsidRPr="00415A58">
        <w:rPr>
          <w:rFonts w:ascii="Times New Roman" w:hAnsi="Times New Roman" w:cs="Times New Roman"/>
          <w:sz w:val="24"/>
          <w:szCs w:val="24"/>
        </w:rPr>
        <w:t xml:space="preserve">For practical considerations due to common work hours, researchers should be aware of the lighting schedules used in the rodent housing rooms (commonly 12 </w:t>
      </w:r>
      <w:r w:rsidR="00DB006D" w:rsidRPr="00415A58">
        <w:rPr>
          <w:rFonts w:ascii="Times New Roman" w:hAnsi="Times New Roman" w:cs="Times New Roman"/>
          <w:sz w:val="24"/>
          <w:szCs w:val="24"/>
        </w:rPr>
        <w:t>hr.</w:t>
      </w:r>
      <w:r w:rsidRPr="00415A58">
        <w:rPr>
          <w:rFonts w:ascii="Times New Roman" w:hAnsi="Times New Roman" w:cs="Times New Roman"/>
          <w:sz w:val="24"/>
          <w:szCs w:val="24"/>
        </w:rPr>
        <w:t xml:space="preserve"> light:</w:t>
      </w:r>
      <w:r w:rsidR="00DB006D">
        <w:rPr>
          <w:rFonts w:ascii="Times New Roman" w:hAnsi="Times New Roman" w:cs="Times New Roman"/>
          <w:sz w:val="24"/>
          <w:szCs w:val="24"/>
        </w:rPr>
        <w:t xml:space="preserve"> </w:t>
      </w:r>
      <w:r w:rsidRPr="00415A58">
        <w:rPr>
          <w:rFonts w:ascii="Times New Roman" w:hAnsi="Times New Roman" w:cs="Times New Roman"/>
          <w:sz w:val="24"/>
          <w:szCs w:val="24"/>
        </w:rPr>
        <w:t xml:space="preserve">12 </w:t>
      </w:r>
      <w:r w:rsidR="00DB006D" w:rsidRPr="00415A58">
        <w:rPr>
          <w:rFonts w:ascii="Times New Roman" w:hAnsi="Times New Roman" w:cs="Times New Roman"/>
          <w:sz w:val="24"/>
          <w:szCs w:val="24"/>
        </w:rPr>
        <w:t>hr.</w:t>
      </w:r>
      <w:r w:rsidRPr="00415A58">
        <w:rPr>
          <w:rFonts w:ascii="Times New Roman" w:hAnsi="Times New Roman" w:cs="Times New Roman"/>
          <w:sz w:val="24"/>
          <w:szCs w:val="24"/>
        </w:rPr>
        <w:t xml:space="preserve"> dark or 14 </w:t>
      </w:r>
      <w:r w:rsidR="00DB006D" w:rsidRPr="00415A58">
        <w:rPr>
          <w:rFonts w:ascii="Times New Roman" w:hAnsi="Times New Roman" w:cs="Times New Roman"/>
          <w:sz w:val="24"/>
          <w:szCs w:val="24"/>
        </w:rPr>
        <w:t>hr.</w:t>
      </w:r>
      <w:r w:rsidRPr="00415A58">
        <w:rPr>
          <w:rFonts w:ascii="Times New Roman" w:hAnsi="Times New Roman" w:cs="Times New Roman"/>
          <w:sz w:val="24"/>
          <w:szCs w:val="24"/>
        </w:rPr>
        <w:t xml:space="preserve"> light</w:t>
      </w:r>
      <w:r w:rsidR="00DB006D" w:rsidRPr="00415A58">
        <w:rPr>
          <w:rFonts w:ascii="Times New Roman" w:hAnsi="Times New Roman" w:cs="Times New Roman"/>
          <w:sz w:val="24"/>
          <w:szCs w:val="24"/>
        </w:rPr>
        <w:t>: 10</w:t>
      </w:r>
      <w:r w:rsidRPr="00415A58">
        <w:rPr>
          <w:rFonts w:ascii="Times New Roman" w:hAnsi="Times New Roman" w:cs="Times New Roman"/>
          <w:sz w:val="24"/>
          <w:szCs w:val="24"/>
        </w:rPr>
        <w:t xml:space="preserve"> </w:t>
      </w:r>
      <w:r w:rsidR="00DB006D" w:rsidRPr="00415A58">
        <w:rPr>
          <w:rFonts w:ascii="Times New Roman" w:hAnsi="Times New Roman" w:cs="Times New Roman"/>
          <w:sz w:val="24"/>
          <w:szCs w:val="24"/>
        </w:rPr>
        <w:t>hr.</w:t>
      </w:r>
      <w:r w:rsidRPr="00415A58">
        <w:rPr>
          <w:rFonts w:ascii="Times New Roman" w:hAnsi="Times New Roman" w:cs="Times New Roman"/>
          <w:sz w:val="24"/>
          <w:szCs w:val="24"/>
        </w:rPr>
        <w:t xml:space="preserve"> dark).</w:t>
      </w:r>
    </w:p>
    <w:p w:rsidR="00412CFA" w:rsidRPr="00DB006D" w:rsidRDefault="00415A58" w:rsidP="00DB00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A58">
        <w:rPr>
          <w:rFonts w:ascii="Times New Roman" w:hAnsi="Times New Roman" w:cs="Times New Roman"/>
          <w:sz w:val="24"/>
          <w:szCs w:val="24"/>
        </w:rPr>
        <w:t>If researchers working late turn on the lights in the animal rooms during the dark period, the disruption of the light schedule may cau</w:t>
      </w:r>
      <w:r w:rsidR="00DB006D">
        <w:rPr>
          <w:rFonts w:ascii="Times New Roman" w:hAnsi="Times New Roman" w:cs="Times New Roman"/>
          <w:sz w:val="24"/>
          <w:szCs w:val="24"/>
        </w:rPr>
        <w:t xml:space="preserve">se the animals to be perturbed. This </w:t>
      </w:r>
      <w:r w:rsidRPr="00415A58">
        <w:rPr>
          <w:rFonts w:ascii="Times New Roman" w:hAnsi="Times New Roman" w:cs="Times New Roman"/>
          <w:sz w:val="24"/>
          <w:szCs w:val="24"/>
        </w:rPr>
        <w:t>may have effects on breeding performance and on circadian rhythms</w:t>
      </w:r>
      <w:r w:rsidR="00DB006D">
        <w:rPr>
          <w:rFonts w:ascii="Times New Roman" w:hAnsi="Times New Roman" w:cs="Times New Roman"/>
          <w:sz w:val="24"/>
          <w:szCs w:val="24"/>
        </w:rPr>
        <w:t xml:space="preserve">. </w:t>
      </w:r>
      <w:r w:rsidRPr="00DB006D">
        <w:rPr>
          <w:rFonts w:ascii="Times New Roman" w:hAnsi="Times New Roman" w:cs="Times New Roman"/>
          <w:sz w:val="24"/>
          <w:szCs w:val="24"/>
        </w:rPr>
        <w:t>Ensure lights are not used and that researchers and technicians do not enter the mouse room during the dark cycle.</w:t>
      </w:r>
    </w:p>
    <w:p w:rsidR="00412CFA" w:rsidRDefault="00415A58" w:rsidP="00415A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2CFA" w:rsidRPr="00415A58">
        <w:rPr>
          <w:rFonts w:ascii="Times New Roman" w:hAnsi="Times New Roman" w:cs="Times New Roman"/>
          <w:sz w:val="24"/>
          <w:szCs w:val="24"/>
        </w:rPr>
        <w:t>oise moderation</w:t>
      </w:r>
    </w:p>
    <w:p w:rsidR="00415A58" w:rsidRPr="00415A58" w:rsidRDefault="00415A58" w:rsidP="00415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D3F" w:rsidRDefault="00DB006D" w:rsidP="00DB00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H</w:t>
      </w:r>
      <w:r w:rsidR="001B4D3F" w:rsidRPr="001B4D3F">
        <w:rPr>
          <w:rFonts w:ascii="Times New Roman" w:hAnsi="Times New Roman" w:cs="Times New Roman"/>
          <w:sz w:val="24"/>
          <w:szCs w:val="24"/>
        </w:rPr>
        <w:t>ighlight the similarities and differences in the digestive system anatomy of amphibians</w:t>
      </w:r>
    </w:p>
    <w:p w:rsidR="00DB006D" w:rsidRPr="00CC7F47" w:rsidRDefault="00B15A1A" w:rsidP="00DB006D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F47">
        <w:rPr>
          <w:rFonts w:ascii="Times New Roman" w:hAnsi="Times New Roman" w:cs="Times New Roman"/>
          <w:b/>
          <w:sz w:val="24"/>
          <w:szCs w:val="24"/>
          <w:u w:val="single"/>
        </w:rPr>
        <w:t>Differences</w:t>
      </w: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E2B12" w:rsidTr="00DE2B12">
        <w:tblPrEx>
          <w:tblCellMar>
            <w:top w:w="0" w:type="dxa"/>
            <w:bottom w:w="0" w:type="dxa"/>
          </w:tblCellMar>
        </w:tblPrEx>
        <w:trPr>
          <w:trHeight w:val="11520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7"/>
              <w:gridCol w:w="3498"/>
            </w:tblGrid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Frog digestive system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 digestive system</w:t>
                  </w:r>
                </w:p>
              </w:tc>
            </w:tr>
            <w:tr w:rsidR="003D2CD6" w:rsidTr="009D5CDB">
              <w:trPr>
                <w:trHeight w:val="854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Frogs do not have strong teeth. They use their teeth to hold their prey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 have string teeth to chew their food</w:t>
                  </w:r>
                </w:p>
              </w:tc>
            </w:tr>
            <w:tr w:rsidR="003D2CD6" w:rsidTr="009D5CDB">
              <w:trPr>
                <w:trHeight w:val="563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Frogs swallow the prey without chewing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Chewing is a type of mechanical digestion in humans</w:t>
                  </w:r>
                </w:p>
              </w:tc>
            </w:tr>
            <w:tr w:rsidR="003D2CD6" w:rsidTr="009D5CDB">
              <w:trPr>
                <w:trHeight w:val="57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During deglutition, frogs blink or close their eyes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is not seen in humans</w:t>
                  </w:r>
                </w:p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2CD6" w:rsidTr="009D5CDB">
              <w:trPr>
                <w:trHeight w:val="718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Frogs have two sets of teeth: maxillary teeth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vomerine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teeth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Humans have one set of teeth in their oral cavity</w:t>
                  </w:r>
                </w:p>
              </w:tc>
            </w:tr>
            <w:tr w:rsidR="003D2CD6" w:rsidTr="009D5CDB">
              <w:trPr>
                <w:trHeight w:val="563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tongue of a frog is attached to the starting point of the mouth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tongue of humans is attached to the back of the mouth</w:t>
                  </w:r>
                </w:p>
              </w:tc>
            </w:tr>
            <w:tr w:rsidR="003D2CD6" w:rsidTr="009D5CDB">
              <w:trPr>
                <w:trHeight w:val="57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tip of tongue is folded backwards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tip of the human tongue is straight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 a shorter small intestine. The two parts of the small intestine of frogs are duodenum and ileum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 a long small intestine. It has three parts: duodenum, jejunum and ileum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elimination of undigested materials occur through the cloaca 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elimination of undigested materials occur through rectum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absorption of nutrients occurs in the ileum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Absorption mainly occurs in the jejunum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Frogs do not have an appendix</w:t>
                  </w:r>
                </w:p>
              </w:tc>
              <w:tc>
                <w:tcPr>
                  <w:tcW w:w="3498" w:type="dxa"/>
                </w:tcPr>
                <w:p w:rsidR="003D2CD6" w:rsidRDefault="00CC7F47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Humans have an appendix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urinary bladder also opens into the cloaca since frogs do not have a urethra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Humans have a separate urethra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duodenum is involved in the digestion of carbohydrates, proteins, lipids and nucleic acids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Chemical digestion occurs in jejunum</w:t>
                  </w:r>
                </w:p>
              </w:tc>
            </w:tr>
            <w:tr w:rsidR="003D2CD6" w:rsidTr="009D5CDB">
              <w:trPr>
                <w:trHeight w:val="282"/>
              </w:trPr>
              <w:tc>
                <w:tcPr>
                  <w:tcW w:w="3497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tongue is very sticky</w:t>
                  </w:r>
                </w:p>
              </w:tc>
              <w:tc>
                <w:tcPr>
                  <w:tcW w:w="3498" w:type="dxa"/>
                </w:tcPr>
                <w:p w:rsidR="003D2CD6" w:rsidRDefault="003D2CD6" w:rsidP="009D5C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tongue is not sticky</w:t>
                  </w:r>
                </w:p>
              </w:tc>
            </w:tr>
          </w:tbl>
          <w:p w:rsidR="00DE2B12" w:rsidRDefault="00DE2B12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47" w:rsidRDefault="00CC7F47" w:rsidP="007C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Similarities</w:t>
            </w:r>
          </w:p>
          <w:p w:rsidR="00CC7F47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 mouth</w:t>
            </w:r>
          </w:p>
          <w:p w:rsidR="00C12839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oesophagus</w:t>
            </w:r>
          </w:p>
          <w:p w:rsidR="00C12839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tongue</w:t>
            </w:r>
          </w:p>
          <w:p w:rsidR="00C12839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teeth</w:t>
            </w:r>
          </w:p>
          <w:p w:rsidR="00C12839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Presence of small intestine</w:t>
            </w:r>
          </w:p>
          <w:p w:rsidR="00C12839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liver </w:t>
            </w:r>
          </w:p>
          <w:p w:rsidR="00C12839" w:rsidRPr="00C12839" w:rsidRDefault="00C12839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Gall bladder</w:t>
            </w:r>
            <w:bookmarkStart w:id="0" w:name="_GoBack"/>
            <w:bookmarkEnd w:id="0"/>
          </w:p>
        </w:tc>
      </w:tr>
      <w:tr w:rsidR="003D2CD6" w:rsidTr="00DE2B12">
        <w:tblPrEx>
          <w:tblCellMar>
            <w:top w:w="0" w:type="dxa"/>
            <w:bottom w:w="0" w:type="dxa"/>
          </w:tblCellMar>
        </w:tblPrEx>
        <w:trPr>
          <w:trHeight w:val="11520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3D2CD6" w:rsidRDefault="003D2CD6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12" w:rsidTr="00DE2B12">
        <w:tblPrEx>
          <w:tblCellMar>
            <w:top w:w="0" w:type="dxa"/>
            <w:bottom w:w="0" w:type="dxa"/>
          </w:tblCellMar>
        </w:tblPrEx>
        <w:trPr>
          <w:trHeight w:val="11520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DE2B12" w:rsidRDefault="00DE2B12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12" w:rsidTr="000470BF">
        <w:tblPrEx>
          <w:tblCellMar>
            <w:top w:w="0" w:type="dxa"/>
            <w:bottom w:w="0" w:type="dxa"/>
          </w:tblCellMar>
        </w:tblPrEx>
        <w:trPr>
          <w:trHeight w:val="11520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DE2B12" w:rsidRDefault="00DE2B12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12" w:rsidTr="007C7CBA">
        <w:tblPrEx>
          <w:tblCellMar>
            <w:top w:w="0" w:type="dxa"/>
            <w:bottom w:w="0" w:type="dxa"/>
          </w:tblCellMar>
        </w:tblPrEx>
        <w:trPr>
          <w:trHeight w:val="11520"/>
        </w:trPr>
        <w:tc>
          <w:tcPr>
            <w:tcW w:w="7416" w:type="dxa"/>
            <w:tcBorders>
              <w:top w:val="nil"/>
              <w:left w:val="nil"/>
              <w:right w:val="nil"/>
            </w:tcBorders>
          </w:tcPr>
          <w:p w:rsidR="00DE2B12" w:rsidRDefault="00DE2B12" w:rsidP="007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D3F" w:rsidRPr="00B775C5" w:rsidRDefault="001B4D3F">
      <w:pPr>
        <w:rPr>
          <w:rFonts w:ascii="Times New Roman" w:hAnsi="Times New Roman" w:cs="Times New Roman"/>
          <w:sz w:val="24"/>
          <w:szCs w:val="24"/>
        </w:rPr>
      </w:pPr>
    </w:p>
    <w:sectPr w:rsidR="001B4D3F" w:rsidRPr="00B7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8A7"/>
    <w:multiLevelType w:val="hybridMultilevel"/>
    <w:tmpl w:val="A678C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557C0"/>
    <w:multiLevelType w:val="hybridMultilevel"/>
    <w:tmpl w:val="97D40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823"/>
    <w:multiLevelType w:val="hybridMultilevel"/>
    <w:tmpl w:val="65B413A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C5"/>
    <w:rsid w:val="001B4D3F"/>
    <w:rsid w:val="003D2CD6"/>
    <w:rsid w:val="00412CFA"/>
    <w:rsid w:val="00415A58"/>
    <w:rsid w:val="007671E2"/>
    <w:rsid w:val="007C7CBA"/>
    <w:rsid w:val="00B15A1A"/>
    <w:rsid w:val="00B775C5"/>
    <w:rsid w:val="00BC73A5"/>
    <w:rsid w:val="00C12839"/>
    <w:rsid w:val="00CB6BDA"/>
    <w:rsid w:val="00CC7F47"/>
    <w:rsid w:val="00DB006D"/>
    <w:rsid w:val="00DE2B12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3F"/>
    <w:pPr>
      <w:ind w:left="720"/>
      <w:contextualSpacing/>
    </w:pPr>
  </w:style>
  <w:style w:type="table" w:styleId="TableGrid">
    <w:name w:val="Table Grid"/>
    <w:basedOn w:val="TableNormal"/>
    <w:uiPriority w:val="59"/>
    <w:rsid w:val="007C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3F"/>
    <w:pPr>
      <w:ind w:left="720"/>
      <w:contextualSpacing/>
    </w:pPr>
  </w:style>
  <w:style w:type="table" w:styleId="TableGrid">
    <w:name w:val="Table Grid"/>
    <w:basedOn w:val="TableNormal"/>
    <w:uiPriority w:val="59"/>
    <w:rsid w:val="007C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 osibanjo</dc:creator>
  <cp:lastModifiedBy>oba osibanjo</cp:lastModifiedBy>
  <cp:revision>4</cp:revision>
  <dcterms:created xsi:type="dcterms:W3CDTF">2020-04-28T07:40:00Z</dcterms:created>
  <dcterms:modified xsi:type="dcterms:W3CDTF">2020-04-30T11:13:00Z</dcterms:modified>
</cp:coreProperties>
</file>