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1B25" w14:textId="77777777" w:rsidR="00571C5F" w:rsidRPr="00571C5F" w:rsidRDefault="00571C5F" w:rsidP="00571C5F">
      <w:pPr>
        <w:ind w:left="360"/>
        <w:rPr>
          <w:b/>
          <w:bCs/>
        </w:rPr>
      </w:pPr>
      <w:r w:rsidRPr="00571C5F">
        <w:rPr>
          <w:b/>
          <w:bCs/>
        </w:rPr>
        <w:t xml:space="preserve">NAME: MAXWELL TEMILOLUWA </w:t>
      </w:r>
    </w:p>
    <w:p w14:paraId="76B52764" w14:textId="77777777" w:rsidR="00571C5F" w:rsidRPr="00571C5F" w:rsidRDefault="00571C5F" w:rsidP="00571C5F">
      <w:pPr>
        <w:ind w:left="360"/>
        <w:rPr>
          <w:b/>
          <w:bCs/>
        </w:rPr>
      </w:pPr>
      <w:r w:rsidRPr="00571C5F">
        <w:rPr>
          <w:b/>
          <w:bCs/>
        </w:rPr>
        <w:t>MATRIC NUMBER: 17/MHS01/186</w:t>
      </w:r>
    </w:p>
    <w:p w14:paraId="1EB51613" w14:textId="77777777" w:rsidR="00571C5F" w:rsidRPr="00571C5F" w:rsidRDefault="00571C5F" w:rsidP="00571C5F">
      <w:pPr>
        <w:ind w:left="360"/>
        <w:rPr>
          <w:b/>
          <w:bCs/>
        </w:rPr>
      </w:pPr>
      <w:r w:rsidRPr="00571C5F">
        <w:rPr>
          <w:b/>
          <w:bCs/>
        </w:rPr>
        <w:t xml:space="preserve">COLLEGE: MEDICINE AND HEALTH SCIENCES </w:t>
      </w:r>
    </w:p>
    <w:p w14:paraId="241C9C5D" w14:textId="77777777" w:rsidR="00571C5F" w:rsidRPr="00571C5F" w:rsidRDefault="00571C5F" w:rsidP="00571C5F">
      <w:pPr>
        <w:ind w:left="360"/>
        <w:rPr>
          <w:b/>
          <w:bCs/>
        </w:rPr>
      </w:pPr>
      <w:r w:rsidRPr="00571C5F">
        <w:rPr>
          <w:b/>
          <w:bCs/>
        </w:rPr>
        <w:t>DEPARTMENT: MEDICINE AND SURGERY</w:t>
      </w:r>
    </w:p>
    <w:p w14:paraId="78A75DDE" w14:textId="77777777" w:rsidR="00571C5F" w:rsidRPr="00571C5F" w:rsidRDefault="00571C5F" w:rsidP="00571C5F">
      <w:pPr>
        <w:ind w:left="360"/>
        <w:rPr>
          <w:b/>
          <w:bCs/>
        </w:rPr>
      </w:pPr>
      <w:r w:rsidRPr="00571C5F">
        <w:rPr>
          <w:b/>
          <w:bCs/>
        </w:rPr>
        <w:t>COURSE: GROSS ANATOMY</w:t>
      </w:r>
      <w:r>
        <w:t xml:space="preserve"> </w:t>
      </w:r>
      <w:r w:rsidRPr="00571C5F">
        <w:rPr>
          <w:b/>
          <w:bCs/>
        </w:rPr>
        <w:t>OF THE HEAD AND NECK</w:t>
      </w:r>
    </w:p>
    <w:p w14:paraId="47C915CB" w14:textId="19C2CFE8" w:rsidR="00571C5F" w:rsidRPr="00571C5F" w:rsidRDefault="00571C5F" w:rsidP="00571C5F">
      <w:pPr>
        <w:ind w:left="360"/>
        <w:rPr>
          <w:b/>
          <w:bCs/>
        </w:rPr>
      </w:pPr>
      <w:r w:rsidRPr="00571C5F">
        <w:rPr>
          <w:b/>
          <w:bCs/>
        </w:rPr>
        <w:t xml:space="preserve">ASSIGNMENT: 1. </w:t>
      </w:r>
      <w:r w:rsidR="00C802BC">
        <w:rPr>
          <w:b/>
          <w:bCs/>
        </w:rPr>
        <w:t xml:space="preserve">WRITE AN ESSAY ON THE CAVERNOUS SINUS </w:t>
      </w:r>
    </w:p>
    <w:p w14:paraId="0855E83D" w14:textId="6C0324E9" w:rsidR="00571C5F" w:rsidRDefault="00571C5F" w:rsidP="00571C5F">
      <w:pPr>
        <w:ind w:left="360"/>
      </w:pPr>
      <w:r w:rsidRPr="00571C5F">
        <w:rPr>
          <w:b/>
          <w:bCs/>
        </w:rPr>
        <w:t xml:space="preserve">                           2. </w:t>
      </w:r>
      <w:r w:rsidR="0068052C">
        <w:rPr>
          <w:b/>
          <w:bCs/>
        </w:rPr>
        <w:t xml:space="preserve">DISCUSS THE WALLS OF </w:t>
      </w:r>
      <w:r w:rsidR="00863EB3">
        <w:rPr>
          <w:b/>
          <w:bCs/>
        </w:rPr>
        <w:t>THE NOSE</w:t>
      </w:r>
    </w:p>
    <w:p w14:paraId="02F37612" w14:textId="77777777" w:rsidR="00060DB6" w:rsidRDefault="00130A8C" w:rsidP="00130A8C">
      <w:pPr>
        <w:pStyle w:val="ListParagraph"/>
        <w:numPr>
          <w:ilvl w:val="0"/>
          <w:numId w:val="1"/>
        </w:numPr>
      </w:pPr>
      <w:r>
        <w:t xml:space="preserve">The cavernous sinus is a paired </w:t>
      </w:r>
      <w:proofErr w:type="spellStart"/>
      <w:r>
        <w:t>dural</w:t>
      </w:r>
      <w:proofErr w:type="spellEnd"/>
      <w:r>
        <w:t xml:space="preserve"> venous sinus located within the cranial cavity. It is divided by septa into small ‘caves’ – from which it gets its name.</w:t>
      </w:r>
      <w:r w:rsidR="00C82FE0">
        <w:t xml:space="preserve"> </w:t>
      </w:r>
      <w:r>
        <w:t>Each cavernous sinus has a close anatomical relationship with several key structures in the head, and is arguably the most clinically important venous sinus</w:t>
      </w:r>
      <w:r w:rsidR="00710AB1">
        <w:t xml:space="preserve">. </w:t>
      </w:r>
      <w:r>
        <w:t xml:space="preserve">The </w:t>
      </w:r>
      <w:proofErr w:type="spellStart"/>
      <w:r>
        <w:t>dural</w:t>
      </w:r>
      <w:proofErr w:type="spellEnd"/>
      <w:r>
        <w:t xml:space="preserve"> venous sinuses are channels between the two layers of </w:t>
      </w:r>
      <w:proofErr w:type="spellStart"/>
      <w:r>
        <w:t>dura</w:t>
      </w:r>
      <w:proofErr w:type="spellEnd"/>
      <w:r>
        <w:t xml:space="preserve"> mater which are responsible for the venous drainage of the brain, skull, orbit and internal ear.</w:t>
      </w:r>
    </w:p>
    <w:p w14:paraId="510544EA" w14:textId="77777777" w:rsidR="00130A8C" w:rsidRDefault="00130A8C" w:rsidP="00060DB6">
      <w:pPr>
        <w:pStyle w:val="ListParagraph"/>
      </w:pPr>
      <w:r>
        <w:t xml:space="preserve">The cavernous sinuses are located within the middle cranial fossa, on either side of the </w:t>
      </w:r>
      <w:proofErr w:type="spellStart"/>
      <w:r>
        <w:t>sella</w:t>
      </w:r>
      <w:proofErr w:type="spellEnd"/>
      <w:r>
        <w:t xml:space="preserve"> </w:t>
      </w:r>
      <w:proofErr w:type="spellStart"/>
      <w:r>
        <w:t>turcica</w:t>
      </w:r>
      <w:proofErr w:type="spellEnd"/>
      <w:r>
        <w:t xml:space="preserve"> of the sphenoid bone (which contains the pituitary gland). They are enclosed by the </w:t>
      </w:r>
      <w:proofErr w:type="spellStart"/>
      <w:r>
        <w:t>endosteal</w:t>
      </w:r>
      <w:proofErr w:type="spellEnd"/>
      <w:r>
        <w:t xml:space="preserve"> and meningeal layers of the </w:t>
      </w:r>
      <w:proofErr w:type="spellStart"/>
      <w:r>
        <w:t>dura</w:t>
      </w:r>
      <w:proofErr w:type="spellEnd"/>
      <w:r>
        <w:t xml:space="preserve"> mater.</w:t>
      </w:r>
      <w:r w:rsidR="00060DB6">
        <w:t xml:space="preserve"> </w:t>
      </w:r>
      <w:r>
        <w:t>The borders of the cavernous sinus are as follows:</w:t>
      </w:r>
    </w:p>
    <w:p w14:paraId="52319D93" w14:textId="77777777" w:rsidR="00130A8C" w:rsidRDefault="00130A8C" w:rsidP="002748D8">
      <w:pPr>
        <w:pStyle w:val="ListParagraph"/>
        <w:numPr>
          <w:ilvl w:val="0"/>
          <w:numId w:val="3"/>
        </w:numPr>
      </w:pPr>
      <w:r w:rsidRPr="002748D8">
        <w:rPr>
          <w:b/>
          <w:bCs/>
        </w:rPr>
        <w:t>Anterior</w:t>
      </w:r>
      <w:r>
        <w:t xml:space="preserve"> – superior orbital fissure.</w:t>
      </w:r>
    </w:p>
    <w:p w14:paraId="5476F5B4" w14:textId="77777777" w:rsidR="00130A8C" w:rsidRDefault="00130A8C" w:rsidP="002748D8">
      <w:pPr>
        <w:pStyle w:val="ListParagraph"/>
        <w:numPr>
          <w:ilvl w:val="0"/>
          <w:numId w:val="3"/>
        </w:numPr>
      </w:pPr>
      <w:r w:rsidRPr="002748D8">
        <w:rPr>
          <w:b/>
          <w:bCs/>
        </w:rPr>
        <w:t>Posterior</w:t>
      </w:r>
      <w:r>
        <w:t xml:space="preserve"> – petrous part of the temporal bone.</w:t>
      </w:r>
    </w:p>
    <w:p w14:paraId="72BCEA68" w14:textId="77777777" w:rsidR="00130A8C" w:rsidRDefault="00130A8C" w:rsidP="002748D8">
      <w:pPr>
        <w:pStyle w:val="ListParagraph"/>
        <w:numPr>
          <w:ilvl w:val="0"/>
          <w:numId w:val="3"/>
        </w:numPr>
      </w:pPr>
      <w:r w:rsidRPr="002748D8">
        <w:rPr>
          <w:b/>
          <w:bCs/>
        </w:rPr>
        <w:t>Medial</w:t>
      </w:r>
      <w:r>
        <w:t xml:space="preserve"> – body of the sphenoid bone.</w:t>
      </w:r>
    </w:p>
    <w:p w14:paraId="547986D3" w14:textId="77777777" w:rsidR="00130A8C" w:rsidRDefault="00130A8C" w:rsidP="002748D8">
      <w:pPr>
        <w:pStyle w:val="ListParagraph"/>
        <w:numPr>
          <w:ilvl w:val="0"/>
          <w:numId w:val="3"/>
        </w:numPr>
      </w:pPr>
      <w:r w:rsidRPr="002748D8">
        <w:rPr>
          <w:b/>
          <w:bCs/>
        </w:rPr>
        <w:t>Lateral</w:t>
      </w:r>
      <w:r>
        <w:t xml:space="preserve"> – meningeal layer of the </w:t>
      </w:r>
      <w:proofErr w:type="spellStart"/>
      <w:r>
        <w:t>dura</w:t>
      </w:r>
      <w:proofErr w:type="spellEnd"/>
      <w:r>
        <w:t xml:space="preserve"> mater running from the roof to the floor of the middle cranial fossa.</w:t>
      </w:r>
    </w:p>
    <w:p w14:paraId="55362DFC" w14:textId="77777777" w:rsidR="00130A8C" w:rsidRDefault="00130A8C" w:rsidP="002748D8">
      <w:pPr>
        <w:pStyle w:val="ListParagraph"/>
        <w:numPr>
          <w:ilvl w:val="0"/>
          <w:numId w:val="3"/>
        </w:numPr>
      </w:pPr>
      <w:r w:rsidRPr="002748D8">
        <w:rPr>
          <w:b/>
          <w:bCs/>
        </w:rPr>
        <w:t>Roof</w:t>
      </w:r>
      <w:r>
        <w:t xml:space="preserve"> – meningeal layer of the </w:t>
      </w:r>
      <w:proofErr w:type="spellStart"/>
      <w:r>
        <w:t>dura</w:t>
      </w:r>
      <w:proofErr w:type="spellEnd"/>
      <w:r>
        <w:t xml:space="preserve"> mater that attaches to the anterior and middle clinoid processes of the sphenoid bone.</w:t>
      </w:r>
    </w:p>
    <w:p w14:paraId="1A8EF484" w14:textId="77777777" w:rsidR="00130A8C" w:rsidRDefault="00130A8C" w:rsidP="00130A8C">
      <w:pPr>
        <w:pStyle w:val="ListParagraph"/>
        <w:numPr>
          <w:ilvl w:val="0"/>
          <w:numId w:val="3"/>
        </w:numPr>
      </w:pPr>
      <w:r w:rsidRPr="002748D8">
        <w:rPr>
          <w:b/>
          <w:bCs/>
        </w:rPr>
        <w:t>Floor</w:t>
      </w:r>
      <w:r>
        <w:t xml:space="preserve"> – </w:t>
      </w:r>
      <w:proofErr w:type="spellStart"/>
      <w:r>
        <w:t>endosteal</w:t>
      </w:r>
      <w:proofErr w:type="spellEnd"/>
      <w:r>
        <w:t xml:space="preserve"> layer of </w:t>
      </w:r>
      <w:proofErr w:type="spellStart"/>
      <w:r>
        <w:t>dura</w:t>
      </w:r>
      <w:proofErr w:type="spellEnd"/>
      <w:r>
        <w:t xml:space="preserve"> mater that overlies the base of the greater wing of the sphenoid bone.</w:t>
      </w:r>
    </w:p>
    <w:p w14:paraId="794728DE" w14:textId="77777777" w:rsidR="00130A8C" w:rsidRDefault="00130A8C" w:rsidP="00130A8C"/>
    <w:p w14:paraId="39F7C057" w14:textId="77777777" w:rsidR="00130A8C" w:rsidRDefault="00130A8C" w:rsidP="00130A8C">
      <w:r>
        <w:t>Fig 1 – Coronal section demonstrating the borders of the right cavernous sinus.</w:t>
      </w:r>
    </w:p>
    <w:p w14:paraId="709A8E76" w14:textId="77777777" w:rsidR="006D38C4" w:rsidRDefault="00CA482B" w:rsidP="00130A8C">
      <w:r>
        <w:rPr>
          <w:noProof/>
        </w:rPr>
        <w:drawing>
          <wp:anchor distT="0" distB="0" distL="114300" distR="114300" simplePos="0" relativeHeight="251659264" behindDoc="0" locked="0" layoutInCell="1" allowOverlap="1" wp14:anchorId="6095ED57" wp14:editId="72BF1791">
            <wp:simplePos x="0" y="0"/>
            <wp:positionH relativeFrom="column">
              <wp:posOffset>0</wp:posOffset>
            </wp:positionH>
            <wp:positionV relativeFrom="paragraph">
              <wp:posOffset>285750</wp:posOffset>
            </wp:positionV>
            <wp:extent cx="5943600" cy="3535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535680"/>
                    </a:xfrm>
                    <a:prstGeom prst="rect">
                      <a:avLst/>
                    </a:prstGeom>
                  </pic:spPr>
                </pic:pic>
              </a:graphicData>
            </a:graphic>
          </wp:anchor>
        </w:drawing>
      </w:r>
    </w:p>
    <w:p w14:paraId="7458424B" w14:textId="77777777" w:rsidR="00130A8C" w:rsidRDefault="00130A8C" w:rsidP="00130A8C"/>
    <w:p w14:paraId="78F43A25" w14:textId="77777777" w:rsidR="00130A8C" w:rsidRPr="005F6F15" w:rsidRDefault="00130A8C" w:rsidP="00130A8C">
      <w:pPr>
        <w:rPr>
          <w:b/>
          <w:bCs/>
        </w:rPr>
      </w:pPr>
      <w:r w:rsidRPr="005F6F15">
        <w:rPr>
          <w:b/>
          <w:bCs/>
        </w:rPr>
        <w:t>Contents</w:t>
      </w:r>
    </w:p>
    <w:p w14:paraId="4C6783DE" w14:textId="77777777" w:rsidR="00130A8C" w:rsidRDefault="00130A8C" w:rsidP="00130A8C">
      <w:r>
        <w:t>Several important structures pass through the cavernous sinus to enter the orbit. The can be sub-classified by whether they travel through the sinus itself, or through its lateral wall:</w:t>
      </w:r>
    </w:p>
    <w:tbl>
      <w:tblPr>
        <w:tblStyle w:val="TableGrid"/>
        <w:tblW w:w="0" w:type="auto"/>
        <w:tblLook w:val="04A0" w:firstRow="1" w:lastRow="0" w:firstColumn="1" w:lastColumn="0" w:noHBand="0" w:noVBand="1"/>
      </w:tblPr>
      <w:tblGrid>
        <w:gridCol w:w="2035"/>
        <w:gridCol w:w="2108"/>
      </w:tblGrid>
      <w:tr w:rsidR="008E44D7" w14:paraId="7215DBF6" w14:textId="77777777" w:rsidTr="008E44D7">
        <w:tc>
          <w:tcPr>
            <w:tcW w:w="1223" w:type="dxa"/>
          </w:tcPr>
          <w:p w14:paraId="3A3AC12D" w14:textId="77777777" w:rsidR="008E44D7" w:rsidRDefault="002C3079" w:rsidP="00130A8C">
            <w:r>
              <w:t xml:space="preserve">Travels through cavernous sinus </w:t>
            </w:r>
          </w:p>
        </w:tc>
        <w:tc>
          <w:tcPr>
            <w:tcW w:w="1223" w:type="dxa"/>
          </w:tcPr>
          <w:p w14:paraId="7B11B9E7" w14:textId="77777777" w:rsidR="008E44D7" w:rsidRDefault="004F2769" w:rsidP="00130A8C">
            <w:r>
              <w:t>Travels through lateral wall of cavernous sinus</w:t>
            </w:r>
          </w:p>
        </w:tc>
      </w:tr>
      <w:tr w:rsidR="008E44D7" w14:paraId="078DD4E6" w14:textId="77777777" w:rsidTr="008E44D7">
        <w:tc>
          <w:tcPr>
            <w:tcW w:w="1223" w:type="dxa"/>
          </w:tcPr>
          <w:p w14:paraId="4BA44EBF" w14:textId="77777777" w:rsidR="008E44D7" w:rsidRDefault="00B36D52" w:rsidP="005C25F7">
            <w:pPr>
              <w:pStyle w:val="ListParagraph"/>
              <w:numPr>
                <w:ilvl w:val="0"/>
                <w:numId w:val="4"/>
              </w:numPr>
            </w:pPr>
            <w:proofErr w:type="spellStart"/>
            <w:r>
              <w:t>Abducens</w:t>
            </w:r>
            <w:proofErr w:type="spellEnd"/>
            <w:r>
              <w:t xml:space="preserve"> nerve </w:t>
            </w:r>
            <w:r w:rsidR="00001221">
              <w:t>(CN6)</w:t>
            </w:r>
          </w:p>
        </w:tc>
        <w:tc>
          <w:tcPr>
            <w:tcW w:w="1223" w:type="dxa"/>
          </w:tcPr>
          <w:p w14:paraId="796DE241" w14:textId="77777777" w:rsidR="008E44D7" w:rsidRDefault="00B00C20" w:rsidP="00B00C20">
            <w:pPr>
              <w:pStyle w:val="ListParagraph"/>
              <w:numPr>
                <w:ilvl w:val="0"/>
                <w:numId w:val="4"/>
              </w:numPr>
            </w:pPr>
            <w:proofErr w:type="spellStart"/>
            <w:r>
              <w:t>Occulomotor</w:t>
            </w:r>
            <w:proofErr w:type="spellEnd"/>
            <w:r>
              <w:t xml:space="preserve"> nerve (CN3)</w:t>
            </w:r>
          </w:p>
        </w:tc>
      </w:tr>
      <w:tr w:rsidR="00C03B43" w14:paraId="793082C5" w14:textId="77777777" w:rsidTr="008E44D7">
        <w:tc>
          <w:tcPr>
            <w:tcW w:w="1223" w:type="dxa"/>
          </w:tcPr>
          <w:p w14:paraId="672D23A4" w14:textId="77777777" w:rsidR="00C03B43" w:rsidRDefault="0040689E" w:rsidP="0040689E">
            <w:pPr>
              <w:pStyle w:val="ListParagraph"/>
              <w:numPr>
                <w:ilvl w:val="0"/>
                <w:numId w:val="4"/>
              </w:numPr>
            </w:pPr>
            <w:r>
              <w:t xml:space="preserve">Carotid </w:t>
            </w:r>
            <w:r w:rsidR="003920B9">
              <w:t xml:space="preserve">plexus (post-ganglionic </w:t>
            </w:r>
            <w:r w:rsidR="00091EB1">
              <w:t xml:space="preserve">sympathetic </w:t>
            </w:r>
            <w:r w:rsidR="000A3190">
              <w:t>nerve fibres)</w:t>
            </w:r>
          </w:p>
        </w:tc>
        <w:tc>
          <w:tcPr>
            <w:tcW w:w="1223" w:type="dxa"/>
          </w:tcPr>
          <w:p w14:paraId="49BD2B3C" w14:textId="77777777" w:rsidR="00C03B43" w:rsidRDefault="00042904" w:rsidP="00042904">
            <w:pPr>
              <w:pStyle w:val="ListParagraph"/>
              <w:numPr>
                <w:ilvl w:val="0"/>
                <w:numId w:val="4"/>
              </w:numPr>
            </w:pPr>
            <w:r>
              <w:t>Trochlear nerve (CN4)</w:t>
            </w:r>
          </w:p>
        </w:tc>
      </w:tr>
      <w:tr w:rsidR="008E44D7" w14:paraId="1372A5A3" w14:textId="77777777" w:rsidTr="008E44D7">
        <w:tc>
          <w:tcPr>
            <w:tcW w:w="1223" w:type="dxa"/>
          </w:tcPr>
          <w:p w14:paraId="5515C7EF" w14:textId="77777777" w:rsidR="008E44D7" w:rsidRDefault="00BE60EE" w:rsidP="00BE60EE">
            <w:pPr>
              <w:pStyle w:val="ListParagraph"/>
              <w:numPr>
                <w:ilvl w:val="0"/>
                <w:numId w:val="4"/>
              </w:numPr>
            </w:pPr>
            <w:r>
              <w:t>Internal carotid artery (cavernous</w:t>
            </w:r>
            <w:r w:rsidR="0040689E">
              <w:t xml:space="preserve"> portion)</w:t>
            </w:r>
            <w:r>
              <w:t xml:space="preserve"> </w:t>
            </w:r>
          </w:p>
        </w:tc>
        <w:tc>
          <w:tcPr>
            <w:tcW w:w="1223" w:type="dxa"/>
          </w:tcPr>
          <w:p w14:paraId="3FA40C24" w14:textId="77777777" w:rsidR="008E44D7" w:rsidRDefault="007F0E7A" w:rsidP="001D4E1C">
            <w:pPr>
              <w:pStyle w:val="ListParagraph"/>
              <w:numPr>
                <w:ilvl w:val="0"/>
                <w:numId w:val="4"/>
              </w:numPr>
            </w:pPr>
            <w:r>
              <w:t>Ophthalmic (V1) and maxillary</w:t>
            </w:r>
            <w:r w:rsidR="006B2724">
              <w:t xml:space="preserve"> (V2) branches of </w:t>
            </w:r>
            <w:proofErr w:type="spellStart"/>
            <w:r w:rsidR="006B2724">
              <w:t>trigerminal</w:t>
            </w:r>
            <w:proofErr w:type="spellEnd"/>
            <w:r w:rsidR="006B2724">
              <w:t xml:space="preserve"> nerve (CN5)</w:t>
            </w:r>
          </w:p>
        </w:tc>
      </w:tr>
    </w:tbl>
    <w:p w14:paraId="3049088D" w14:textId="77777777" w:rsidR="00493E19" w:rsidRDefault="00493E19" w:rsidP="00130A8C"/>
    <w:p w14:paraId="7CD9D4BF" w14:textId="77777777" w:rsidR="00130A8C" w:rsidRDefault="00130A8C" w:rsidP="00130A8C">
      <w:r>
        <w:t xml:space="preserve">The cavernous sinus is the only site in the body where an artery (internal carotid) passes completely through a venous structure. This is thought to allow for heat exchange between the warm arterial blood and cooler venous </w:t>
      </w:r>
    </w:p>
    <w:p w14:paraId="4BC3A72F" w14:textId="77777777" w:rsidR="00130A8C" w:rsidRDefault="00130A8C" w:rsidP="00130A8C">
      <w:r>
        <w:t>Fig 2 – Coronal section demonstrating the contents of the right cavernous sinus.</w:t>
      </w:r>
    </w:p>
    <w:p w14:paraId="2BF1A365" w14:textId="77777777" w:rsidR="00CA482B" w:rsidRDefault="001C6093" w:rsidP="00130A8C">
      <w:r>
        <w:rPr>
          <w:noProof/>
        </w:rPr>
        <w:drawing>
          <wp:anchor distT="0" distB="0" distL="114300" distR="114300" simplePos="0" relativeHeight="251660288" behindDoc="0" locked="0" layoutInCell="1" allowOverlap="1" wp14:anchorId="27F80446" wp14:editId="70C8A8CD">
            <wp:simplePos x="0" y="0"/>
            <wp:positionH relativeFrom="column">
              <wp:posOffset>0</wp:posOffset>
            </wp:positionH>
            <wp:positionV relativeFrom="paragraph">
              <wp:posOffset>285115</wp:posOffset>
            </wp:positionV>
            <wp:extent cx="2495550" cy="1828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495550" cy="1828800"/>
                    </a:xfrm>
                    <a:prstGeom prst="rect">
                      <a:avLst/>
                    </a:prstGeom>
                  </pic:spPr>
                </pic:pic>
              </a:graphicData>
            </a:graphic>
          </wp:anchor>
        </w:drawing>
      </w:r>
    </w:p>
    <w:p w14:paraId="7016340D" w14:textId="77777777" w:rsidR="00130A8C" w:rsidRDefault="00130A8C" w:rsidP="00130A8C"/>
    <w:p w14:paraId="1ED7D92D" w14:textId="77777777" w:rsidR="00130A8C" w:rsidRDefault="00130A8C" w:rsidP="00130A8C"/>
    <w:p w14:paraId="59B34FF7" w14:textId="77777777" w:rsidR="00130A8C" w:rsidRDefault="00130A8C" w:rsidP="00130A8C"/>
    <w:p w14:paraId="4F0F8E8C" w14:textId="77777777" w:rsidR="00130A8C" w:rsidRPr="000A3190" w:rsidRDefault="00130A8C" w:rsidP="00130A8C">
      <w:pPr>
        <w:rPr>
          <w:b/>
          <w:bCs/>
        </w:rPr>
      </w:pPr>
      <w:r w:rsidRPr="000A3190">
        <w:rPr>
          <w:b/>
          <w:bCs/>
        </w:rPr>
        <w:t>Dural Venous Sinus System</w:t>
      </w:r>
    </w:p>
    <w:p w14:paraId="22DC6634" w14:textId="77777777" w:rsidR="00130A8C" w:rsidRDefault="00130A8C" w:rsidP="00130A8C">
      <w:r>
        <w:t>Each cavernous sinus receives venous drainage from:</w:t>
      </w:r>
    </w:p>
    <w:p w14:paraId="7C49AE75" w14:textId="77777777" w:rsidR="00130A8C" w:rsidRDefault="00130A8C" w:rsidP="002743EB">
      <w:pPr>
        <w:pStyle w:val="ListParagraph"/>
        <w:numPr>
          <w:ilvl w:val="0"/>
          <w:numId w:val="5"/>
        </w:numPr>
      </w:pPr>
      <w:r w:rsidRPr="002743EB">
        <w:rPr>
          <w:b/>
          <w:bCs/>
        </w:rPr>
        <w:t xml:space="preserve">Ophthalmic veins </w:t>
      </w:r>
      <w:r>
        <w:t>(superior and inferior) – these enter the cavernous sinus via the superior orbital fissure.</w:t>
      </w:r>
    </w:p>
    <w:p w14:paraId="31B6A8FA" w14:textId="77777777" w:rsidR="00130A8C" w:rsidRDefault="00130A8C" w:rsidP="002743EB">
      <w:pPr>
        <w:pStyle w:val="ListParagraph"/>
        <w:numPr>
          <w:ilvl w:val="0"/>
          <w:numId w:val="5"/>
        </w:numPr>
      </w:pPr>
      <w:r w:rsidRPr="002743EB">
        <w:rPr>
          <w:b/>
          <w:bCs/>
        </w:rPr>
        <w:t xml:space="preserve">Central vein of the retina </w:t>
      </w:r>
      <w:r>
        <w:t>– drains into the superior ophthalmic vein, or directly into the cavernous sinus.</w:t>
      </w:r>
    </w:p>
    <w:p w14:paraId="477D5D01" w14:textId="77777777" w:rsidR="00130A8C" w:rsidRDefault="00130A8C" w:rsidP="002743EB">
      <w:pPr>
        <w:pStyle w:val="ListParagraph"/>
        <w:numPr>
          <w:ilvl w:val="0"/>
          <w:numId w:val="5"/>
        </w:numPr>
      </w:pPr>
      <w:proofErr w:type="spellStart"/>
      <w:r w:rsidRPr="002743EB">
        <w:rPr>
          <w:b/>
          <w:bCs/>
        </w:rPr>
        <w:t>Sphenoparietal</w:t>
      </w:r>
      <w:proofErr w:type="spellEnd"/>
      <w:r w:rsidRPr="002743EB">
        <w:rPr>
          <w:b/>
          <w:bCs/>
        </w:rPr>
        <w:t xml:space="preserve"> sinus</w:t>
      </w:r>
      <w:r>
        <w:t xml:space="preserve"> – empties into the anterior aspect of the cavernous sinus.</w:t>
      </w:r>
    </w:p>
    <w:p w14:paraId="2F65D591" w14:textId="77777777" w:rsidR="00130A8C" w:rsidRDefault="00130A8C" w:rsidP="002743EB">
      <w:pPr>
        <w:pStyle w:val="ListParagraph"/>
        <w:numPr>
          <w:ilvl w:val="0"/>
          <w:numId w:val="5"/>
        </w:numPr>
      </w:pPr>
      <w:r w:rsidRPr="002743EB">
        <w:rPr>
          <w:b/>
          <w:bCs/>
        </w:rPr>
        <w:t>Superficial middle cerebral vein</w:t>
      </w:r>
      <w:r>
        <w:t xml:space="preserve"> – contributes to the venous drainage of the cerebrum</w:t>
      </w:r>
    </w:p>
    <w:p w14:paraId="70BEEC39" w14:textId="77777777" w:rsidR="00130A8C" w:rsidRDefault="00130A8C" w:rsidP="002743EB">
      <w:pPr>
        <w:pStyle w:val="ListParagraph"/>
        <w:numPr>
          <w:ilvl w:val="0"/>
          <w:numId w:val="5"/>
        </w:numPr>
      </w:pPr>
      <w:proofErr w:type="spellStart"/>
      <w:r w:rsidRPr="002743EB">
        <w:rPr>
          <w:b/>
          <w:bCs/>
        </w:rPr>
        <w:t>Pterygoid</w:t>
      </w:r>
      <w:proofErr w:type="spellEnd"/>
      <w:r w:rsidRPr="002743EB">
        <w:rPr>
          <w:b/>
          <w:bCs/>
        </w:rPr>
        <w:t xml:space="preserve"> plexus </w:t>
      </w:r>
      <w:r>
        <w:t>– located within the infratemporal fossa.</w:t>
      </w:r>
    </w:p>
    <w:p w14:paraId="67792AA9" w14:textId="77777777" w:rsidR="002743EB" w:rsidRDefault="00130A8C" w:rsidP="00130A8C">
      <w:r>
        <w:t xml:space="preserve">It is important to note that the superior ophthalmic vein forms an anastomosis with the facial vein. Therefore, the ophthalmic veins represent a potential route by which infection can spread from an </w:t>
      </w:r>
      <w:proofErr w:type="spellStart"/>
      <w:r>
        <w:t>extracranial</w:t>
      </w:r>
      <w:proofErr w:type="spellEnd"/>
      <w:r>
        <w:t xml:space="preserve"> to an intracranial site.</w:t>
      </w:r>
    </w:p>
    <w:p w14:paraId="2E667B39" w14:textId="77777777" w:rsidR="00130A8C" w:rsidRDefault="00130A8C" w:rsidP="00130A8C">
      <w:r>
        <w:t xml:space="preserve">The cavernous sinuses empty into the superior and inferior petrosal sinuses, and ultimately, into the internal jugular vein. The left and right cavernous sinuses are connected in the midline by the anterior and posterior </w:t>
      </w:r>
      <w:proofErr w:type="spellStart"/>
      <w:r>
        <w:t>intercavernous</w:t>
      </w:r>
      <w:proofErr w:type="spellEnd"/>
      <w:r>
        <w:t xml:space="preserve"> sinuses. They travel through the </w:t>
      </w:r>
      <w:proofErr w:type="spellStart"/>
      <w:r>
        <w:t>sella</w:t>
      </w:r>
      <w:proofErr w:type="spellEnd"/>
      <w:r>
        <w:t xml:space="preserve"> </w:t>
      </w:r>
      <w:proofErr w:type="spellStart"/>
      <w:r>
        <w:t>turcica</w:t>
      </w:r>
      <w:proofErr w:type="spellEnd"/>
      <w:r>
        <w:t xml:space="preserve"> of the sphenoid bone.</w:t>
      </w:r>
    </w:p>
    <w:p w14:paraId="2C920DC7" w14:textId="77777777" w:rsidR="00130A8C" w:rsidRDefault="00130A8C" w:rsidP="00130A8C"/>
    <w:p w14:paraId="7A275D7C" w14:textId="77777777" w:rsidR="00130A8C" w:rsidRDefault="00130A8C" w:rsidP="00130A8C"/>
    <w:p w14:paraId="533A6837" w14:textId="77777777" w:rsidR="00130A8C" w:rsidRDefault="00130A8C" w:rsidP="00130A8C">
      <w:r>
        <w:t xml:space="preserve">Fig 3 – Schematic of the </w:t>
      </w:r>
      <w:proofErr w:type="spellStart"/>
      <w:r>
        <w:t>dural</w:t>
      </w:r>
      <w:proofErr w:type="spellEnd"/>
      <w:r>
        <w:t xml:space="preserve"> venous system relating to the cavernous sinus. Note the anastomosis between the ophthalmic veins and the facial vein.</w:t>
      </w:r>
    </w:p>
    <w:p w14:paraId="02BCDDBA" w14:textId="77777777" w:rsidR="00130A8C" w:rsidRDefault="00DB4362" w:rsidP="00130A8C">
      <w:r>
        <w:rPr>
          <w:noProof/>
        </w:rPr>
        <w:drawing>
          <wp:anchor distT="0" distB="0" distL="114300" distR="114300" simplePos="0" relativeHeight="251661312" behindDoc="0" locked="0" layoutInCell="1" allowOverlap="1" wp14:anchorId="5D00A33A" wp14:editId="7C82D17E">
            <wp:simplePos x="0" y="0"/>
            <wp:positionH relativeFrom="column">
              <wp:posOffset>0</wp:posOffset>
            </wp:positionH>
            <wp:positionV relativeFrom="paragraph">
              <wp:posOffset>284480</wp:posOffset>
            </wp:positionV>
            <wp:extent cx="5943600" cy="35344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534410"/>
                    </a:xfrm>
                    <a:prstGeom prst="rect">
                      <a:avLst/>
                    </a:prstGeom>
                  </pic:spPr>
                </pic:pic>
              </a:graphicData>
            </a:graphic>
          </wp:anchor>
        </w:drawing>
      </w:r>
    </w:p>
    <w:p w14:paraId="2292D096" w14:textId="77777777" w:rsidR="00130A8C" w:rsidRDefault="00130A8C" w:rsidP="00130A8C">
      <w:r w:rsidRPr="00E450B8">
        <w:rPr>
          <w:b/>
          <w:bCs/>
        </w:rPr>
        <w:t>Clinical Significance</w:t>
      </w:r>
      <w:r>
        <w:t xml:space="preserve"> - Cavernous Sinus Thrombosis</w:t>
      </w:r>
    </w:p>
    <w:p w14:paraId="7558BDD1" w14:textId="77777777" w:rsidR="00E450B8" w:rsidRDefault="00130A8C" w:rsidP="00130A8C">
      <w:r>
        <w:t>Cavernous sinus thrombosis (CST) refers to the formation of a clot within the cavernous sinus.</w:t>
      </w:r>
      <w:r w:rsidR="00E450B8">
        <w:t xml:space="preserve"> </w:t>
      </w:r>
      <w:r>
        <w:t xml:space="preserve">This most common cause of CST is infection; which typically spreads from an </w:t>
      </w:r>
      <w:proofErr w:type="spellStart"/>
      <w:r>
        <w:t>extracranial</w:t>
      </w:r>
      <w:proofErr w:type="spellEnd"/>
      <w:r>
        <w:t xml:space="preserve"> location such as the orbit, paranasal sinuses, or the ‘danger zone’ of the face. Infection is able to spread in this manner due to the anastomosis between the facial vein and superior ophthalmic veins.</w:t>
      </w:r>
    </w:p>
    <w:p w14:paraId="6876FC06" w14:textId="77777777" w:rsidR="00130A8C" w:rsidRDefault="00130A8C" w:rsidP="00130A8C">
      <w:r>
        <w:t xml:space="preserve">Common clinical features include headache, unilateral periorbital oedema, </w:t>
      </w:r>
      <w:proofErr w:type="spellStart"/>
      <w:r>
        <w:t>proptosis</w:t>
      </w:r>
      <w:proofErr w:type="spellEnd"/>
      <w:r>
        <w:t xml:space="preserve"> (eye bulging), photophobia and cranial nerve palsies. The </w:t>
      </w:r>
      <w:proofErr w:type="spellStart"/>
      <w:r>
        <w:t>abducens</w:t>
      </w:r>
      <w:proofErr w:type="spellEnd"/>
      <w:r>
        <w:t xml:space="preserve"> nerve (CN VI) is most commonly affected.</w:t>
      </w:r>
    </w:p>
    <w:p w14:paraId="37AF712F" w14:textId="0701F01F" w:rsidR="00130A8C" w:rsidRDefault="00130A8C">
      <w:r>
        <w:t>Treatment is typically with antibiotic therapy. Where the cause is infection, thrombosis of the cavernous sinus can rapidly progress to meningitis.</w:t>
      </w:r>
    </w:p>
    <w:p w14:paraId="706591E0" w14:textId="039A3C8F" w:rsidR="00E37214" w:rsidRDefault="00E37214"/>
    <w:p w14:paraId="4F11E8EE" w14:textId="7D21C807" w:rsidR="00E37214" w:rsidRDefault="00E37214"/>
    <w:p w14:paraId="14039F05" w14:textId="69F83AA3" w:rsidR="00E37214" w:rsidRDefault="00E37214"/>
    <w:p w14:paraId="72EE656A" w14:textId="3EB58A6B" w:rsidR="00E37214" w:rsidRDefault="00E37214"/>
    <w:p w14:paraId="558C0EE6" w14:textId="79247A33" w:rsidR="00E37214" w:rsidRDefault="00E37214"/>
    <w:p w14:paraId="4EDD4B04" w14:textId="77777777" w:rsidR="00D930DD" w:rsidRDefault="00D930DD">
      <w:pPr>
        <w:pStyle w:val="NormalWeb"/>
        <w:shd w:val="clear" w:color="auto" w:fill="FFFFFF"/>
        <w:spacing w:before="0" w:beforeAutospacing="0" w:after="300" w:afterAutospacing="0" w:line="390" w:lineRule="atLeast"/>
        <w:divId w:val="449520005"/>
        <w:rPr>
          <w:rFonts w:ascii="Helvetica" w:hAnsi="Helvetica" w:cs="Helvetica"/>
          <w:color w:val="495354"/>
          <w:spacing w:val="-2"/>
        </w:rPr>
      </w:pPr>
      <w:r>
        <w:rPr>
          <w:rFonts w:ascii="Helvetica" w:hAnsi="Helvetica" w:cs="Helvetica"/>
          <w:color w:val="495354"/>
          <w:spacing w:val="-2"/>
        </w:rPr>
        <w:t>The lateral wall of the </w:t>
      </w:r>
      <w:hyperlink r:id="rId8" w:history="1">
        <w:r>
          <w:rPr>
            <w:rStyle w:val="Hyperlink"/>
            <w:rFonts w:ascii="Helvetica" w:hAnsi="Helvetica" w:cs="Helvetica"/>
            <w:color w:val="495354"/>
            <w:spacing w:val="-2"/>
          </w:rPr>
          <w:t>nasal cavity</w:t>
        </w:r>
      </w:hyperlink>
      <w:r>
        <w:rPr>
          <w:rFonts w:ascii="Helvetica" w:hAnsi="Helvetica" w:cs="Helvetica"/>
          <w:color w:val="495354"/>
          <w:spacing w:val="-2"/>
        </w:rPr>
        <w:t> is a region of the </w:t>
      </w:r>
      <w:hyperlink r:id="rId9" w:history="1">
        <w:r>
          <w:rPr>
            <w:rStyle w:val="Hyperlink"/>
            <w:rFonts w:ascii="Helvetica" w:hAnsi="Helvetica" w:cs="Helvetica"/>
            <w:color w:val="495354"/>
            <w:spacing w:val="-2"/>
          </w:rPr>
          <w:t>nasopharynx</w:t>
        </w:r>
      </w:hyperlink>
      <w:r>
        <w:rPr>
          <w:rFonts w:ascii="Helvetica" w:hAnsi="Helvetica" w:cs="Helvetica"/>
          <w:color w:val="495354"/>
          <w:spacing w:val="-2"/>
        </w:rPr>
        <w:t> essential for humidifying and filtering the air we breathe in nasally.</w:t>
      </w:r>
    </w:p>
    <w:p w14:paraId="1A93B85D" w14:textId="77777777" w:rsidR="00D930DD" w:rsidRDefault="00D930DD">
      <w:pPr>
        <w:pStyle w:val="NormalWeb"/>
        <w:shd w:val="clear" w:color="auto" w:fill="FFFFFF"/>
        <w:spacing w:before="0" w:beforeAutospacing="0" w:after="300" w:afterAutospacing="0" w:line="390" w:lineRule="atLeast"/>
        <w:divId w:val="449520005"/>
        <w:rPr>
          <w:rFonts w:ascii="Helvetica" w:hAnsi="Helvetica" w:cs="Helvetica"/>
          <w:color w:val="495354"/>
          <w:spacing w:val="-2"/>
        </w:rPr>
      </w:pPr>
      <w:r>
        <w:rPr>
          <w:rFonts w:ascii="Helvetica" w:hAnsi="Helvetica" w:cs="Helvetica"/>
          <w:color w:val="495354"/>
          <w:spacing w:val="-2"/>
        </w:rPr>
        <w:t>Here we can find a structure called </w:t>
      </w:r>
      <w:proofErr w:type="spellStart"/>
      <w:r>
        <w:rPr>
          <w:rStyle w:val="Strong"/>
          <w:rFonts w:ascii="Helvetica" w:hAnsi="Helvetica" w:cs="Helvetica"/>
          <w:b w:val="0"/>
          <w:bCs w:val="0"/>
          <w:color w:val="495354"/>
          <w:spacing w:val="-2"/>
        </w:rPr>
        <w:t>agger</w:t>
      </w:r>
      <w:proofErr w:type="spellEnd"/>
      <w:r>
        <w:rPr>
          <w:rStyle w:val="Strong"/>
          <w:rFonts w:ascii="Helvetica" w:hAnsi="Helvetica" w:cs="Helvetica"/>
          <w:b w:val="0"/>
          <w:bCs w:val="0"/>
          <w:color w:val="495354"/>
          <w:spacing w:val="-2"/>
        </w:rPr>
        <w:t xml:space="preserve"> </w:t>
      </w:r>
      <w:proofErr w:type="spellStart"/>
      <w:r>
        <w:rPr>
          <w:rStyle w:val="Strong"/>
          <w:rFonts w:ascii="Helvetica" w:hAnsi="Helvetica" w:cs="Helvetica"/>
          <w:b w:val="0"/>
          <w:bCs w:val="0"/>
          <w:color w:val="495354"/>
          <w:spacing w:val="-2"/>
        </w:rPr>
        <w:t>nasi</w:t>
      </w:r>
      <w:proofErr w:type="spellEnd"/>
      <w:r>
        <w:rPr>
          <w:rFonts w:ascii="Helvetica" w:hAnsi="Helvetica" w:cs="Helvetica"/>
          <w:color w:val="495354"/>
          <w:spacing w:val="-2"/>
        </w:rPr>
        <w:t xml:space="preserve">. The </w:t>
      </w:r>
      <w:proofErr w:type="spellStart"/>
      <w:r>
        <w:rPr>
          <w:rFonts w:ascii="Helvetica" w:hAnsi="Helvetica" w:cs="Helvetica"/>
          <w:color w:val="495354"/>
          <w:spacing w:val="-2"/>
        </w:rPr>
        <w:t>agger</w:t>
      </w:r>
      <w:proofErr w:type="spellEnd"/>
      <w:r>
        <w:rPr>
          <w:rFonts w:ascii="Helvetica" w:hAnsi="Helvetica" w:cs="Helvetica"/>
          <w:color w:val="495354"/>
          <w:spacing w:val="-2"/>
        </w:rPr>
        <w:t xml:space="preserve"> </w:t>
      </w:r>
      <w:proofErr w:type="spellStart"/>
      <w:r>
        <w:rPr>
          <w:rFonts w:ascii="Helvetica" w:hAnsi="Helvetica" w:cs="Helvetica"/>
          <w:color w:val="495354"/>
          <w:spacing w:val="-2"/>
        </w:rPr>
        <w:t>nasi</w:t>
      </w:r>
      <w:proofErr w:type="spellEnd"/>
      <w:r>
        <w:rPr>
          <w:rFonts w:ascii="Helvetica" w:hAnsi="Helvetica" w:cs="Helvetica"/>
          <w:color w:val="495354"/>
          <w:spacing w:val="-2"/>
        </w:rPr>
        <w:t xml:space="preserve"> is also referred to as the ‘</w:t>
      </w:r>
      <w:proofErr w:type="spellStart"/>
      <w:r>
        <w:rPr>
          <w:rFonts w:ascii="Helvetica" w:hAnsi="Helvetica" w:cs="Helvetica"/>
          <w:color w:val="495354"/>
          <w:spacing w:val="-2"/>
        </w:rPr>
        <w:t>nasoturbinal</w:t>
      </w:r>
      <w:proofErr w:type="spellEnd"/>
      <w:r>
        <w:rPr>
          <w:rFonts w:ascii="Helvetica" w:hAnsi="Helvetica" w:cs="Helvetica"/>
          <w:color w:val="495354"/>
          <w:spacing w:val="-2"/>
        </w:rPr>
        <w:t xml:space="preserve"> concha’ or ‘nasal ridge.’ It can be described as a small mound or ridge found in the lateral side of the </w:t>
      </w:r>
      <w:hyperlink r:id="rId10" w:history="1">
        <w:r>
          <w:rPr>
            <w:rStyle w:val="Hyperlink"/>
            <w:rFonts w:ascii="Helvetica" w:hAnsi="Helvetica" w:cs="Helvetica"/>
            <w:color w:val="495354"/>
            <w:spacing w:val="-2"/>
          </w:rPr>
          <w:t>nasal cavity</w:t>
        </w:r>
      </w:hyperlink>
      <w:r>
        <w:rPr>
          <w:rFonts w:ascii="Helvetica" w:hAnsi="Helvetica" w:cs="Helvetica"/>
          <w:color w:val="495354"/>
          <w:spacing w:val="-2"/>
        </w:rPr>
        <w:t>. The structure is located midway along the anterior aspect of the middle nasal concha. An abnormally enlarged form may restrict the drainage of the frontal sinus by obstructing the frontal recess area.</w:t>
      </w: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2222"/>
        <w:gridCol w:w="2698"/>
      </w:tblGrid>
      <w:tr w:rsidR="00D930DD" w14:paraId="1FA969E8" w14:textId="77777777">
        <w:trPr>
          <w:divId w:val="1081366508"/>
          <w:tblCellSpacing w:w="15" w:type="dxa"/>
        </w:trPr>
        <w:tc>
          <w:tcPr>
            <w:tcW w:w="0" w:type="auto"/>
            <w:gridSpan w:val="2"/>
            <w:tcBorders>
              <w:top w:val="nil"/>
              <w:left w:val="nil"/>
              <w:bottom w:val="nil"/>
              <w:right w:val="nil"/>
            </w:tcBorders>
            <w:tcMar>
              <w:top w:w="150" w:type="dxa"/>
              <w:left w:w="225" w:type="dxa"/>
              <w:bottom w:w="0" w:type="dxa"/>
              <w:right w:w="225" w:type="dxa"/>
            </w:tcMar>
            <w:vAlign w:val="center"/>
            <w:hideMark/>
          </w:tcPr>
          <w:p w14:paraId="30148E72" w14:textId="77777777" w:rsidR="00D930DD" w:rsidRDefault="00D930DD">
            <w:pPr>
              <w:pBdr>
                <w:bottom w:val="single" w:sz="6" w:space="8" w:color="D8D8D8"/>
              </w:pBdr>
              <w:spacing w:line="285" w:lineRule="atLeast"/>
              <w:rPr>
                <w:rFonts w:ascii="Helvetica" w:eastAsia="Times New Roman" w:hAnsi="Helvetica" w:cs="Helvetica"/>
                <w:color w:val="0099FF"/>
                <w:sz w:val="18"/>
                <w:szCs w:val="18"/>
              </w:rPr>
            </w:pPr>
            <w:r>
              <w:rPr>
                <w:rFonts w:ascii="Helvetica" w:eastAsia="Times New Roman" w:hAnsi="Helvetica" w:cs="Helvetica"/>
                <w:color w:val="0099FF"/>
                <w:sz w:val="18"/>
                <w:szCs w:val="18"/>
              </w:rPr>
              <w:t>Key facts about the lateral wall of the nasal cavity</w:t>
            </w:r>
          </w:p>
        </w:tc>
      </w:tr>
      <w:tr w:rsidR="00D930DD" w14:paraId="563BC618" w14:textId="77777777">
        <w:trPr>
          <w:divId w:val="1081366508"/>
          <w:tblCellSpacing w:w="15" w:type="dxa"/>
        </w:trPr>
        <w:tc>
          <w:tcPr>
            <w:tcW w:w="4920" w:type="dxa"/>
            <w:tcBorders>
              <w:left w:val="nil"/>
              <w:bottom w:val="nil"/>
            </w:tcBorders>
            <w:tcMar>
              <w:top w:w="150" w:type="dxa"/>
              <w:left w:w="225" w:type="dxa"/>
              <w:bottom w:w="0" w:type="dxa"/>
              <w:right w:w="225" w:type="dxa"/>
            </w:tcMar>
            <w:hideMark/>
          </w:tcPr>
          <w:p w14:paraId="4150AF7D" w14:textId="77777777" w:rsidR="00D930DD" w:rsidRDefault="00D930DD">
            <w:pPr>
              <w:spacing w:line="285" w:lineRule="atLeast"/>
              <w:rPr>
                <w:rFonts w:ascii="Helvetica" w:eastAsia="Times New Roman" w:hAnsi="Helvetica" w:cs="Helvetica"/>
                <w:sz w:val="18"/>
                <w:szCs w:val="18"/>
              </w:rPr>
            </w:pPr>
            <w:r>
              <w:rPr>
                <w:rFonts w:ascii="Helvetica" w:eastAsia="Times New Roman" w:hAnsi="Helvetica" w:cs="Helvetica"/>
                <w:sz w:val="18"/>
                <w:szCs w:val="18"/>
              </w:rPr>
              <w:t>Parts</w:t>
            </w:r>
          </w:p>
        </w:tc>
        <w:tc>
          <w:tcPr>
            <w:tcW w:w="4920" w:type="dxa"/>
            <w:tcBorders>
              <w:left w:val="nil"/>
              <w:bottom w:val="single" w:sz="6" w:space="0" w:color="D8D8D8"/>
            </w:tcBorders>
            <w:tcMar>
              <w:top w:w="0" w:type="dxa"/>
              <w:left w:w="225" w:type="dxa"/>
              <w:bottom w:w="150" w:type="dxa"/>
              <w:right w:w="225" w:type="dxa"/>
            </w:tcMar>
            <w:hideMark/>
          </w:tcPr>
          <w:p w14:paraId="4F692FD1"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Style w:val="Strong"/>
                <w:rFonts w:ascii="Helvetica" w:hAnsi="Helvetica" w:cs="Helvetica"/>
                <w:b w:val="0"/>
                <w:bCs w:val="0"/>
                <w:color w:val="495354"/>
                <w:sz w:val="18"/>
                <w:szCs w:val="18"/>
              </w:rPr>
              <w:t>Nasal septum</w:t>
            </w:r>
            <w:r>
              <w:rPr>
                <w:rFonts w:ascii="Helvetica" w:hAnsi="Helvetica" w:cs="Helvetica"/>
                <w:color w:val="495354"/>
                <w:sz w:val="18"/>
                <w:szCs w:val="18"/>
              </w:rPr>
              <w:br/>
              <w:t>- </w:t>
            </w:r>
            <w:r>
              <w:rPr>
                <w:rStyle w:val="Emphasis"/>
                <w:rFonts w:ascii="Helvetica" w:hAnsi="Helvetica" w:cs="Helvetica"/>
                <w:color w:val="495354"/>
                <w:sz w:val="18"/>
                <w:szCs w:val="18"/>
              </w:rPr>
              <w:t>Cartilages:</w:t>
            </w:r>
            <w:r>
              <w:rPr>
                <w:rFonts w:ascii="Helvetica" w:hAnsi="Helvetica" w:cs="Helvetica"/>
                <w:color w:val="495354"/>
                <w:sz w:val="18"/>
                <w:szCs w:val="18"/>
              </w:rPr>
              <w:t> lesser alar cartilages, greater alar cartilages, lateral nasal cartilages</w:t>
            </w:r>
          </w:p>
          <w:p w14:paraId="115C43DD"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 </w:t>
            </w:r>
            <w:r>
              <w:rPr>
                <w:rStyle w:val="Emphasis"/>
                <w:rFonts w:ascii="Helvetica" w:hAnsi="Helvetica" w:cs="Helvetica"/>
                <w:color w:val="495354"/>
                <w:sz w:val="18"/>
                <w:szCs w:val="18"/>
              </w:rPr>
              <w:t>Bones:</w:t>
            </w:r>
            <w:r>
              <w:rPr>
                <w:rFonts w:ascii="Helvetica" w:hAnsi="Helvetica" w:cs="Helvetica"/>
                <w:color w:val="495354"/>
                <w:sz w:val="18"/>
                <w:szCs w:val="18"/>
              </w:rPr>
              <w:t> anterior nasal aperture (piriform aperture) formed by maxilla and nasal bones</w:t>
            </w:r>
          </w:p>
          <w:p w14:paraId="1BA42E15"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Style w:val="Strong"/>
                <w:rFonts w:ascii="Helvetica" w:hAnsi="Helvetica" w:cs="Helvetica"/>
                <w:b w:val="0"/>
                <w:bCs w:val="0"/>
                <w:color w:val="495354"/>
                <w:sz w:val="18"/>
                <w:szCs w:val="18"/>
              </w:rPr>
              <w:t>Nasal conchae</w:t>
            </w:r>
          </w:p>
          <w:p w14:paraId="0488A955"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 Superior nasal concha</w:t>
            </w:r>
          </w:p>
          <w:p w14:paraId="09D4E338"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 Middle nasal concha</w:t>
            </w:r>
          </w:p>
          <w:p w14:paraId="471D9DCE"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 Inferior nasal concha</w:t>
            </w:r>
          </w:p>
        </w:tc>
      </w:tr>
      <w:tr w:rsidR="00D930DD" w14:paraId="013857AC" w14:textId="77777777">
        <w:trPr>
          <w:divId w:val="1081366508"/>
          <w:tblCellSpacing w:w="15" w:type="dxa"/>
        </w:trPr>
        <w:tc>
          <w:tcPr>
            <w:tcW w:w="4920" w:type="dxa"/>
            <w:tcBorders>
              <w:left w:val="nil"/>
              <w:bottom w:val="nil"/>
            </w:tcBorders>
            <w:tcMar>
              <w:top w:w="150" w:type="dxa"/>
              <w:left w:w="225" w:type="dxa"/>
              <w:bottom w:w="0" w:type="dxa"/>
              <w:right w:w="225" w:type="dxa"/>
            </w:tcMar>
            <w:hideMark/>
          </w:tcPr>
          <w:p w14:paraId="4E2B73E4" w14:textId="77777777" w:rsidR="00D930DD" w:rsidRDefault="00D930DD">
            <w:pPr>
              <w:spacing w:line="285" w:lineRule="atLeast"/>
              <w:rPr>
                <w:rFonts w:ascii="Helvetica" w:eastAsia="Times New Roman" w:hAnsi="Helvetica" w:cs="Helvetica"/>
                <w:sz w:val="18"/>
                <w:szCs w:val="18"/>
              </w:rPr>
            </w:pPr>
            <w:r>
              <w:rPr>
                <w:rFonts w:ascii="Helvetica" w:eastAsia="Times New Roman" w:hAnsi="Helvetica" w:cs="Helvetica"/>
                <w:sz w:val="18"/>
                <w:szCs w:val="18"/>
              </w:rPr>
              <w:t>Bony framework of the nasal cavity</w:t>
            </w:r>
          </w:p>
        </w:tc>
        <w:tc>
          <w:tcPr>
            <w:tcW w:w="4920" w:type="dxa"/>
            <w:tcBorders>
              <w:left w:val="nil"/>
              <w:bottom w:val="single" w:sz="6" w:space="0" w:color="D8D8D8"/>
            </w:tcBorders>
            <w:tcMar>
              <w:top w:w="0" w:type="dxa"/>
              <w:left w:w="225" w:type="dxa"/>
              <w:bottom w:w="150" w:type="dxa"/>
              <w:right w:w="225" w:type="dxa"/>
            </w:tcMar>
            <w:hideMark/>
          </w:tcPr>
          <w:p w14:paraId="7409BE41"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Ethmoid bone</w:t>
            </w:r>
          </w:p>
          <w:p w14:paraId="34D4A7F1"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Frontal bone</w:t>
            </w:r>
          </w:p>
          <w:p w14:paraId="5D3BAAC8"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Lacrimal bone</w:t>
            </w:r>
          </w:p>
          <w:p w14:paraId="55139984"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Nasal bones</w:t>
            </w:r>
          </w:p>
          <w:p w14:paraId="6BF53524"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Palatine bones</w:t>
            </w:r>
          </w:p>
          <w:p w14:paraId="39049E44" w14:textId="77777777" w:rsidR="00D930DD" w:rsidRDefault="00D930DD">
            <w:pPr>
              <w:pStyle w:val="NormalWeb"/>
              <w:spacing w:before="0" w:beforeAutospacing="0" w:after="0" w:afterAutospacing="0" w:line="285" w:lineRule="atLeast"/>
              <w:rPr>
                <w:rFonts w:ascii="Helvetica" w:hAnsi="Helvetica" w:cs="Helvetica"/>
                <w:color w:val="495354"/>
                <w:sz w:val="18"/>
                <w:szCs w:val="18"/>
              </w:rPr>
            </w:pPr>
            <w:r>
              <w:rPr>
                <w:rFonts w:ascii="Helvetica" w:hAnsi="Helvetica" w:cs="Helvetica"/>
                <w:color w:val="495354"/>
                <w:sz w:val="18"/>
                <w:szCs w:val="18"/>
              </w:rPr>
              <w:t>Sphenoid bone</w:t>
            </w:r>
          </w:p>
        </w:tc>
      </w:tr>
      <w:tr w:rsidR="00D930DD" w14:paraId="73CD0E75" w14:textId="77777777">
        <w:trPr>
          <w:divId w:val="1081366508"/>
          <w:tblCellSpacing w:w="15" w:type="dxa"/>
        </w:trPr>
        <w:tc>
          <w:tcPr>
            <w:tcW w:w="4920" w:type="dxa"/>
            <w:tcBorders>
              <w:left w:val="nil"/>
              <w:bottom w:val="nil"/>
            </w:tcBorders>
            <w:tcMar>
              <w:top w:w="150" w:type="dxa"/>
              <w:left w:w="225" w:type="dxa"/>
              <w:bottom w:w="0" w:type="dxa"/>
              <w:right w:w="225" w:type="dxa"/>
            </w:tcMar>
            <w:hideMark/>
          </w:tcPr>
          <w:p w14:paraId="6988011A" w14:textId="77777777" w:rsidR="00D930DD" w:rsidRDefault="00D930DD">
            <w:pPr>
              <w:spacing w:line="285" w:lineRule="atLeast"/>
              <w:rPr>
                <w:rFonts w:ascii="Helvetica" w:eastAsia="Times New Roman" w:hAnsi="Helvetica" w:cs="Helvetica"/>
                <w:sz w:val="18"/>
                <w:szCs w:val="18"/>
              </w:rPr>
            </w:pPr>
            <w:r>
              <w:rPr>
                <w:rFonts w:ascii="Helvetica" w:eastAsia="Times New Roman" w:hAnsi="Helvetica" w:cs="Helvetica"/>
                <w:sz w:val="18"/>
                <w:szCs w:val="18"/>
              </w:rPr>
              <w:t>Clinical relation</w:t>
            </w:r>
          </w:p>
        </w:tc>
        <w:tc>
          <w:tcPr>
            <w:tcW w:w="4920" w:type="dxa"/>
            <w:tcBorders>
              <w:left w:val="nil"/>
              <w:bottom w:val="nil"/>
            </w:tcBorders>
            <w:tcMar>
              <w:top w:w="0" w:type="dxa"/>
              <w:left w:w="225" w:type="dxa"/>
              <w:bottom w:w="150" w:type="dxa"/>
              <w:right w:w="225" w:type="dxa"/>
            </w:tcMar>
            <w:hideMark/>
          </w:tcPr>
          <w:p w14:paraId="219F3550" w14:textId="77777777" w:rsidR="00D930DD" w:rsidRDefault="00D930DD">
            <w:pPr>
              <w:spacing w:line="285" w:lineRule="atLeast"/>
              <w:rPr>
                <w:rFonts w:ascii="Helvetica" w:eastAsia="Times New Roman" w:hAnsi="Helvetica" w:cs="Helvetica"/>
                <w:sz w:val="18"/>
                <w:szCs w:val="18"/>
              </w:rPr>
            </w:pPr>
            <w:r>
              <w:rPr>
                <w:rFonts w:ascii="Helvetica" w:eastAsia="Times New Roman" w:hAnsi="Helvetica" w:cs="Helvetica"/>
                <w:sz w:val="18"/>
                <w:szCs w:val="18"/>
              </w:rPr>
              <w:t>Sinusitis</w:t>
            </w:r>
          </w:p>
        </w:tc>
      </w:tr>
    </w:tbl>
    <w:p w14:paraId="2DDF1DEE" w14:textId="7EFE563B" w:rsidR="00D930DD" w:rsidRDefault="00D930DD" w:rsidP="008669D5">
      <w:pPr>
        <w:ind w:left="360"/>
      </w:pPr>
      <w:r>
        <w:t>The lateral wall of the nasal cavity is a region of the nasopharynx essential for humidifying and filtering the air we breathe in nasally.</w:t>
      </w:r>
    </w:p>
    <w:p w14:paraId="0B71BC7B" w14:textId="77777777" w:rsidR="00D930DD" w:rsidRDefault="00D930DD" w:rsidP="008669D5">
      <w:r>
        <w:t xml:space="preserve">Here we can find a structure called </w:t>
      </w:r>
      <w:proofErr w:type="spellStart"/>
      <w:r>
        <w:t>agger</w:t>
      </w:r>
      <w:proofErr w:type="spellEnd"/>
      <w:r>
        <w:t xml:space="preserve"> </w:t>
      </w:r>
      <w:proofErr w:type="spellStart"/>
      <w:r>
        <w:t>nasi</w:t>
      </w:r>
      <w:proofErr w:type="spellEnd"/>
      <w:r>
        <w:t xml:space="preserve">. The </w:t>
      </w:r>
      <w:proofErr w:type="spellStart"/>
      <w:r>
        <w:t>agger</w:t>
      </w:r>
      <w:proofErr w:type="spellEnd"/>
      <w:r>
        <w:t xml:space="preserve"> </w:t>
      </w:r>
      <w:proofErr w:type="spellStart"/>
      <w:r>
        <w:t>nasi</w:t>
      </w:r>
      <w:proofErr w:type="spellEnd"/>
      <w:r>
        <w:t xml:space="preserve"> is also referred to as the ‘</w:t>
      </w:r>
      <w:proofErr w:type="spellStart"/>
      <w:r>
        <w:t>nasoturbinal</w:t>
      </w:r>
      <w:proofErr w:type="spellEnd"/>
      <w:r>
        <w:t xml:space="preserve"> concha’ or ‘nasal ridge.’ It can be described as a small mound or ridge found in the lateral side of the nasal cavity. The structure is located midway along the anterior aspect of the middle nasal concha. An abnormally enlarged form may restrict the drainage of the frontal sinus by obstructing the frontal recess area.</w:t>
      </w:r>
    </w:p>
    <w:p w14:paraId="25587102" w14:textId="77777777" w:rsidR="00D930DD" w:rsidRDefault="00D930DD" w:rsidP="00D930DD">
      <w:pPr>
        <w:pStyle w:val="ListParagraph"/>
        <w:numPr>
          <w:ilvl w:val="0"/>
          <w:numId w:val="6"/>
        </w:numPr>
      </w:pPr>
    </w:p>
    <w:p w14:paraId="4CF427A7" w14:textId="77777777" w:rsidR="00D930DD" w:rsidRDefault="00D930DD" w:rsidP="00D930DD">
      <w:pPr>
        <w:pStyle w:val="ListParagraph"/>
        <w:numPr>
          <w:ilvl w:val="0"/>
          <w:numId w:val="6"/>
        </w:numPr>
      </w:pPr>
      <w:r>
        <w:t>Key facts about the lateral wall of the nasal cavity</w:t>
      </w:r>
    </w:p>
    <w:p w14:paraId="4DA207E9" w14:textId="77777777" w:rsidR="00D930DD" w:rsidRDefault="00D930DD" w:rsidP="00D930DD">
      <w:pPr>
        <w:pStyle w:val="ListParagraph"/>
        <w:numPr>
          <w:ilvl w:val="0"/>
          <w:numId w:val="6"/>
        </w:numPr>
      </w:pPr>
      <w:r>
        <w:t>Parts</w:t>
      </w:r>
    </w:p>
    <w:p w14:paraId="5C16521B" w14:textId="77777777" w:rsidR="00D930DD" w:rsidRDefault="00D930DD" w:rsidP="00D930DD">
      <w:pPr>
        <w:pStyle w:val="ListParagraph"/>
        <w:numPr>
          <w:ilvl w:val="0"/>
          <w:numId w:val="6"/>
        </w:numPr>
      </w:pPr>
      <w:r>
        <w:t>Nasal septum</w:t>
      </w:r>
    </w:p>
    <w:p w14:paraId="5F58B531" w14:textId="77777777" w:rsidR="00D930DD" w:rsidRDefault="00D930DD" w:rsidP="00D930DD">
      <w:pPr>
        <w:pStyle w:val="ListParagraph"/>
        <w:numPr>
          <w:ilvl w:val="0"/>
          <w:numId w:val="6"/>
        </w:numPr>
      </w:pPr>
      <w:r>
        <w:t>- Cartilages: lesser alar cartilages, greater alar cartilages, lateral nasal cartilages</w:t>
      </w:r>
    </w:p>
    <w:p w14:paraId="692BFB67" w14:textId="77777777" w:rsidR="00D930DD" w:rsidRDefault="00D930DD" w:rsidP="00D930DD">
      <w:pPr>
        <w:pStyle w:val="ListParagraph"/>
        <w:numPr>
          <w:ilvl w:val="0"/>
          <w:numId w:val="6"/>
        </w:numPr>
      </w:pPr>
    </w:p>
    <w:p w14:paraId="5758A01E" w14:textId="77777777" w:rsidR="00D930DD" w:rsidRDefault="00D930DD" w:rsidP="00D930DD">
      <w:pPr>
        <w:pStyle w:val="ListParagraph"/>
        <w:numPr>
          <w:ilvl w:val="0"/>
          <w:numId w:val="6"/>
        </w:numPr>
      </w:pPr>
      <w:r>
        <w:t>- Bones: anterior nasal aperture (piriform aperture) formed by maxilla and nasal bones</w:t>
      </w:r>
    </w:p>
    <w:p w14:paraId="7E0388D8" w14:textId="77777777" w:rsidR="00D930DD" w:rsidRDefault="00D930DD" w:rsidP="00D930DD">
      <w:pPr>
        <w:pStyle w:val="ListParagraph"/>
        <w:numPr>
          <w:ilvl w:val="0"/>
          <w:numId w:val="6"/>
        </w:numPr>
      </w:pPr>
    </w:p>
    <w:p w14:paraId="68A5C086" w14:textId="77777777" w:rsidR="00D930DD" w:rsidRDefault="00D930DD" w:rsidP="00D930DD">
      <w:pPr>
        <w:pStyle w:val="ListParagraph"/>
        <w:numPr>
          <w:ilvl w:val="0"/>
          <w:numId w:val="6"/>
        </w:numPr>
      </w:pPr>
      <w:r>
        <w:t>Nasal conchae</w:t>
      </w:r>
    </w:p>
    <w:p w14:paraId="39D7D0D6" w14:textId="77777777" w:rsidR="00D930DD" w:rsidRDefault="00D930DD" w:rsidP="00D930DD">
      <w:pPr>
        <w:pStyle w:val="ListParagraph"/>
        <w:numPr>
          <w:ilvl w:val="0"/>
          <w:numId w:val="6"/>
        </w:numPr>
      </w:pPr>
    </w:p>
    <w:p w14:paraId="27737AC2" w14:textId="77777777" w:rsidR="00D930DD" w:rsidRDefault="00D930DD" w:rsidP="00D930DD">
      <w:pPr>
        <w:pStyle w:val="ListParagraph"/>
        <w:numPr>
          <w:ilvl w:val="0"/>
          <w:numId w:val="6"/>
        </w:numPr>
      </w:pPr>
      <w:r>
        <w:t>- Superior nasal concha</w:t>
      </w:r>
    </w:p>
    <w:p w14:paraId="1439363A" w14:textId="77777777" w:rsidR="00D930DD" w:rsidRDefault="00D930DD" w:rsidP="00D930DD">
      <w:pPr>
        <w:pStyle w:val="ListParagraph"/>
        <w:numPr>
          <w:ilvl w:val="0"/>
          <w:numId w:val="6"/>
        </w:numPr>
      </w:pPr>
    </w:p>
    <w:p w14:paraId="71E20910" w14:textId="77777777" w:rsidR="00D930DD" w:rsidRDefault="00D930DD" w:rsidP="00D930DD">
      <w:pPr>
        <w:pStyle w:val="ListParagraph"/>
        <w:numPr>
          <w:ilvl w:val="0"/>
          <w:numId w:val="6"/>
        </w:numPr>
      </w:pPr>
      <w:r>
        <w:t>- Middle nasal concha</w:t>
      </w:r>
    </w:p>
    <w:p w14:paraId="07829B49" w14:textId="77777777" w:rsidR="00D930DD" w:rsidRDefault="00D930DD" w:rsidP="00D930DD">
      <w:pPr>
        <w:pStyle w:val="ListParagraph"/>
        <w:numPr>
          <w:ilvl w:val="0"/>
          <w:numId w:val="6"/>
        </w:numPr>
      </w:pPr>
    </w:p>
    <w:p w14:paraId="388BE55C" w14:textId="77777777" w:rsidR="00D930DD" w:rsidRDefault="00D930DD" w:rsidP="00D930DD">
      <w:pPr>
        <w:pStyle w:val="ListParagraph"/>
        <w:numPr>
          <w:ilvl w:val="0"/>
          <w:numId w:val="6"/>
        </w:numPr>
      </w:pPr>
      <w:r>
        <w:t>- Inferior nasal concha</w:t>
      </w:r>
    </w:p>
    <w:p w14:paraId="69EAC9D8" w14:textId="77777777" w:rsidR="00D930DD" w:rsidRDefault="00D930DD" w:rsidP="00D930DD">
      <w:pPr>
        <w:pStyle w:val="ListParagraph"/>
        <w:numPr>
          <w:ilvl w:val="0"/>
          <w:numId w:val="6"/>
        </w:numPr>
      </w:pPr>
    </w:p>
    <w:p w14:paraId="6F4E51FC" w14:textId="77777777" w:rsidR="00D930DD" w:rsidRDefault="00D930DD" w:rsidP="00D930DD">
      <w:pPr>
        <w:pStyle w:val="ListParagraph"/>
        <w:numPr>
          <w:ilvl w:val="0"/>
          <w:numId w:val="6"/>
        </w:numPr>
      </w:pPr>
      <w:r>
        <w:t>Bony framework of the nasal cavity</w:t>
      </w:r>
    </w:p>
    <w:p w14:paraId="2AAC2DAE" w14:textId="77777777" w:rsidR="00D930DD" w:rsidRDefault="00D930DD" w:rsidP="00D930DD">
      <w:pPr>
        <w:pStyle w:val="ListParagraph"/>
        <w:numPr>
          <w:ilvl w:val="0"/>
          <w:numId w:val="6"/>
        </w:numPr>
      </w:pPr>
      <w:r>
        <w:t>Ethmoid bone</w:t>
      </w:r>
    </w:p>
    <w:p w14:paraId="2A612CE0" w14:textId="77777777" w:rsidR="00D930DD" w:rsidRDefault="00D930DD" w:rsidP="00D930DD">
      <w:pPr>
        <w:pStyle w:val="ListParagraph"/>
        <w:numPr>
          <w:ilvl w:val="0"/>
          <w:numId w:val="6"/>
        </w:numPr>
      </w:pPr>
    </w:p>
    <w:p w14:paraId="6D035DD8" w14:textId="77777777" w:rsidR="00D930DD" w:rsidRDefault="00D930DD" w:rsidP="00D930DD">
      <w:pPr>
        <w:pStyle w:val="ListParagraph"/>
        <w:numPr>
          <w:ilvl w:val="0"/>
          <w:numId w:val="6"/>
        </w:numPr>
      </w:pPr>
      <w:r>
        <w:t>Frontal bone</w:t>
      </w:r>
    </w:p>
    <w:p w14:paraId="35342AD2" w14:textId="77777777" w:rsidR="00D930DD" w:rsidRDefault="00D930DD" w:rsidP="00D930DD">
      <w:pPr>
        <w:pStyle w:val="ListParagraph"/>
        <w:numPr>
          <w:ilvl w:val="0"/>
          <w:numId w:val="6"/>
        </w:numPr>
      </w:pPr>
    </w:p>
    <w:p w14:paraId="2D5B7DCD" w14:textId="77777777" w:rsidR="00D930DD" w:rsidRDefault="00D930DD" w:rsidP="00D930DD">
      <w:pPr>
        <w:pStyle w:val="ListParagraph"/>
        <w:numPr>
          <w:ilvl w:val="0"/>
          <w:numId w:val="6"/>
        </w:numPr>
      </w:pPr>
      <w:r>
        <w:t>Lacrimal bone</w:t>
      </w:r>
    </w:p>
    <w:p w14:paraId="29F5EE33" w14:textId="77777777" w:rsidR="00D930DD" w:rsidRDefault="00D930DD" w:rsidP="00D930DD">
      <w:pPr>
        <w:pStyle w:val="ListParagraph"/>
        <w:numPr>
          <w:ilvl w:val="0"/>
          <w:numId w:val="6"/>
        </w:numPr>
      </w:pPr>
    </w:p>
    <w:p w14:paraId="5ABFF45D" w14:textId="77777777" w:rsidR="00D930DD" w:rsidRDefault="00D930DD" w:rsidP="00D930DD">
      <w:pPr>
        <w:pStyle w:val="ListParagraph"/>
        <w:numPr>
          <w:ilvl w:val="0"/>
          <w:numId w:val="6"/>
        </w:numPr>
      </w:pPr>
      <w:r>
        <w:t>Nasal bones</w:t>
      </w:r>
    </w:p>
    <w:p w14:paraId="110E8BD3" w14:textId="77777777" w:rsidR="00D930DD" w:rsidRDefault="00D930DD" w:rsidP="00D930DD">
      <w:pPr>
        <w:pStyle w:val="ListParagraph"/>
        <w:numPr>
          <w:ilvl w:val="0"/>
          <w:numId w:val="6"/>
        </w:numPr>
      </w:pPr>
    </w:p>
    <w:p w14:paraId="7616D0AD" w14:textId="77777777" w:rsidR="00D930DD" w:rsidRDefault="00D930DD" w:rsidP="00D930DD">
      <w:pPr>
        <w:pStyle w:val="ListParagraph"/>
        <w:numPr>
          <w:ilvl w:val="0"/>
          <w:numId w:val="6"/>
        </w:numPr>
      </w:pPr>
      <w:r>
        <w:t>Palatine bones</w:t>
      </w:r>
    </w:p>
    <w:p w14:paraId="6450716F" w14:textId="77777777" w:rsidR="00D930DD" w:rsidRDefault="00D930DD" w:rsidP="00D930DD">
      <w:pPr>
        <w:pStyle w:val="ListParagraph"/>
        <w:numPr>
          <w:ilvl w:val="0"/>
          <w:numId w:val="6"/>
        </w:numPr>
      </w:pPr>
    </w:p>
    <w:p w14:paraId="7D1CA170" w14:textId="77777777" w:rsidR="00D930DD" w:rsidRDefault="00D930DD" w:rsidP="00D930DD">
      <w:pPr>
        <w:pStyle w:val="ListParagraph"/>
        <w:numPr>
          <w:ilvl w:val="0"/>
          <w:numId w:val="6"/>
        </w:numPr>
      </w:pPr>
      <w:r>
        <w:t>Sphenoid bone</w:t>
      </w:r>
    </w:p>
    <w:p w14:paraId="4E6A3807" w14:textId="77777777" w:rsidR="00D930DD" w:rsidRDefault="00D930DD" w:rsidP="00D930DD">
      <w:pPr>
        <w:pStyle w:val="ListParagraph"/>
        <w:numPr>
          <w:ilvl w:val="0"/>
          <w:numId w:val="6"/>
        </w:numPr>
      </w:pPr>
    </w:p>
    <w:p w14:paraId="5BF44593" w14:textId="77777777" w:rsidR="00D930DD" w:rsidRDefault="00D930DD" w:rsidP="00D930DD">
      <w:pPr>
        <w:pStyle w:val="ListParagraph"/>
        <w:numPr>
          <w:ilvl w:val="0"/>
          <w:numId w:val="6"/>
        </w:numPr>
      </w:pPr>
      <w:r>
        <w:t>Clinical relation</w:t>
      </w:r>
    </w:p>
    <w:p w14:paraId="0770DEE8" w14:textId="451DFADC" w:rsidR="00E37214" w:rsidRDefault="00D930DD" w:rsidP="00D930DD">
      <w:pPr>
        <w:pStyle w:val="ListParagraph"/>
        <w:numPr>
          <w:ilvl w:val="0"/>
          <w:numId w:val="6"/>
        </w:numPr>
      </w:pPr>
      <w:r>
        <w:t>Sinusitis</w:t>
      </w:r>
    </w:p>
    <w:sectPr w:rsidR="00E37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Tahoma"/>
    <w:panose1 w:val="020B0504020202020204"/>
    <w:charset w:val="00"/>
    <w:family w:val="auto"/>
    <w:pitch w:val="variable"/>
    <w:sig w:usb0="00000000" w:usb1="4000207B" w:usb2="00000000" w:usb3="00000000" w:csb0="FFFFFF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C12"/>
    <w:multiLevelType w:val="hybridMultilevel"/>
    <w:tmpl w:val="7A92C1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0606C"/>
    <w:multiLevelType w:val="hybridMultilevel"/>
    <w:tmpl w:val="624A1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2D3212"/>
    <w:multiLevelType w:val="hybridMultilevel"/>
    <w:tmpl w:val="83223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73445"/>
    <w:multiLevelType w:val="hybridMultilevel"/>
    <w:tmpl w:val="02246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8F0C51"/>
    <w:multiLevelType w:val="hybridMultilevel"/>
    <w:tmpl w:val="45F40C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BE921C4"/>
    <w:multiLevelType w:val="hybridMultilevel"/>
    <w:tmpl w:val="1BC0F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8C"/>
    <w:rsid w:val="00001221"/>
    <w:rsid w:val="00042904"/>
    <w:rsid w:val="00060DB6"/>
    <w:rsid w:val="00091EB1"/>
    <w:rsid w:val="000A3190"/>
    <w:rsid w:val="000E4D19"/>
    <w:rsid w:val="00130A8C"/>
    <w:rsid w:val="001C6093"/>
    <w:rsid w:val="001D4E1C"/>
    <w:rsid w:val="002743EB"/>
    <w:rsid w:val="002748D8"/>
    <w:rsid w:val="002C3079"/>
    <w:rsid w:val="002D738B"/>
    <w:rsid w:val="003920B9"/>
    <w:rsid w:val="0040689E"/>
    <w:rsid w:val="00493E19"/>
    <w:rsid w:val="004F2769"/>
    <w:rsid w:val="00571C5F"/>
    <w:rsid w:val="005C25F7"/>
    <w:rsid w:val="005F6F15"/>
    <w:rsid w:val="0068052C"/>
    <w:rsid w:val="006B2724"/>
    <w:rsid w:val="006D38C4"/>
    <w:rsid w:val="00710AB1"/>
    <w:rsid w:val="007F0E7A"/>
    <w:rsid w:val="00863EB3"/>
    <w:rsid w:val="008669D5"/>
    <w:rsid w:val="008B17BF"/>
    <w:rsid w:val="008E44D7"/>
    <w:rsid w:val="00B00C20"/>
    <w:rsid w:val="00B36D52"/>
    <w:rsid w:val="00BE60EE"/>
    <w:rsid w:val="00C03B43"/>
    <w:rsid w:val="00C802BC"/>
    <w:rsid w:val="00C82FE0"/>
    <w:rsid w:val="00CA482B"/>
    <w:rsid w:val="00D930DD"/>
    <w:rsid w:val="00DB4362"/>
    <w:rsid w:val="00E37214"/>
    <w:rsid w:val="00E450B8"/>
    <w:rsid w:val="00F7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33350"/>
  <w15:chartTrackingRefBased/>
  <w15:docId w15:val="{BF648FE4-14EC-DB4F-BEC7-9DE06D6C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E0"/>
    <w:pPr>
      <w:ind w:left="720"/>
      <w:contextualSpacing/>
    </w:pPr>
  </w:style>
  <w:style w:type="table" w:styleId="TableGrid">
    <w:name w:val="Table Grid"/>
    <w:basedOn w:val="TableNormal"/>
    <w:uiPriority w:val="39"/>
    <w:rsid w:val="008E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30D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930DD"/>
    <w:rPr>
      <w:color w:val="0000FF"/>
      <w:u w:val="single"/>
    </w:rPr>
  </w:style>
  <w:style w:type="character" w:styleId="Strong">
    <w:name w:val="Strong"/>
    <w:basedOn w:val="DefaultParagraphFont"/>
    <w:uiPriority w:val="22"/>
    <w:qFormat/>
    <w:rsid w:val="00D930DD"/>
    <w:rPr>
      <w:b/>
      <w:bCs/>
    </w:rPr>
  </w:style>
  <w:style w:type="character" w:styleId="Emphasis">
    <w:name w:val="Emphasis"/>
    <w:basedOn w:val="DefaultParagraphFont"/>
    <w:uiPriority w:val="20"/>
    <w:qFormat/>
    <w:rsid w:val="00D93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20005">
      <w:bodyDiv w:val="1"/>
      <w:marLeft w:val="0"/>
      <w:marRight w:val="0"/>
      <w:marTop w:val="0"/>
      <w:marBottom w:val="0"/>
      <w:divBdr>
        <w:top w:val="none" w:sz="0" w:space="0" w:color="auto"/>
        <w:left w:val="none" w:sz="0" w:space="0" w:color="auto"/>
        <w:bottom w:val="none" w:sz="0" w:space="0" w:color="auto"/>
        <w:right w:val="none" w:sz="0" w:space="0" w:color="auto"/>
      </w:divBdr>
      <w:divsChild>
        <w:div w:id="1081366508">
          <w:marLeft w:val="0"/>
          <w:marRight w:val="0"/>
          <w:marTop w:val="0"/>
          <w:marBottom w:val="300"/>
          <w:divBdr>
            <w:top w:val="single" w:sz="6" w:space="0" w:color="D8D8D8"/>
            <w:left w:val="single" w:sz="6" w:space="0" w:color="D8D8D8"/>
            <w:bottom w:val="single" w:sz="6" w:space="0" w:color="D8D8D8"/>
            <w:right w:val="single" w:sz="6" w:space="0" w:color="D8D8D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nasal-cavity" TargetMode="Externa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https://www.kenhub.com/en/library/anatomy/nasal-cavity" TargetMode="External" /><Relationship Id="rId4" Type="http://schemas.openxmlformats.org/officeDocument/2006/relationships/webSettings" Target="webSettings.xml" /><Relationship Id="rId9" Type="http://schemas.openxmlformats.org/officeDocument/2006/relationships/hyperlink" Target="https://www.kenhub.com/en/library/anatomy/the-pharyn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maxwelltemiloluwa2@gmail.com</dc:creator>
  <cp:keywords/>
  <dc:description/>
  <cp:lastModifiedBy>maxwelltemiloluwa2@gmail.com</cp:lastModifiedBy>
  <cp:revision>6</cp:revision>
  <dcterms:created xsi:type="dcterms:W3CDTF">2020-04-29T20:31:00Z</dcterms:created>
  <dcterms:modified xsi:type="dcterms:W3CDTF">2020-04-29T20:43:00Z</dcterms:modified>
</cp:coreProperties>
</file>