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B3" w:rsidRDefault="00E011B3" w:rsidP="00F746D1">
      <w:pPr>
        <w:jc w:val="center"/>
      </w:pPr>
      <w:bookmarkStart w:id="0" w:name="_GoBack"/>
    </w:p>
    <w:p w:rsidR="00091ABD" w:rsidRDefault="00124A54" w:rsidP="00F746D1">
      <w:pPr>
        <w:jc w:val="center"/>
      </w:pPr>
      <w:r>
        <w:t>NAME: MICHAEL EKENECHUKWU LYDIACTS</w:t>
      </w:r>
    </w:p>
    <w:p w:rsidR="00124A54" w:rsidRDefault="00124A54" w:rsidP="00F746D1">
      <w:pPr>
        <w:jc w:val="center"/>
      </w:pPr>
      <w:r>
        <w:t>MATRIC NUMBER: 18/MHS/211</w:t>
      </w:r>
    </w:p>
    <w:p w:rsidR="00124A54" w:rsidRDefault="00124A54" w:rsidP="00F746D1">
      <w:pPr>
        <w:jc w:val="center"/>
      </w:pPr>
      <w:r>
        <w:t>DEPARTMENT: MEDICINE AND SURGERY</w:t>
      </w:r>
    </w:p>
    <w:p w:rsidR="00124A54" w:rsidRDefault="00124A54" w:rsidP="00F746D1">
      <w:pPr>
        <w:jc w:val="center"/>
      </w:pPr>
      <w:r>
        <w:t>COURSE CODE: ANA 205</w:t>
      </w:r>
    </w:p>
    <w:p w:rsidR="00124A54" w:rsidRDefault="00124A54" w:rsidP="00F746D1">
      <w:pPr>
        <w:jc w:val="center"/>
      </w:pPr>
      <w:r>
        <w:t>COURSE TITLE: EMBRYOLOGY</w:t>
      </w:r>
    </w:p>
    <w:p w:rsidR="001A6B90" w:rsidRDefault="001A6B90" w:rsidP="00E011B3">
      <w:pPr>
        <w:pStyle w:val="ListParagraph"/>
        <w:numPr>
          <w:ilvl w:val="0"/>
          <w:numId w:val="6"/>
        </w:numPr>
      </w:pPr>
      <w:r>
        <w:t>DISCUSS OVULATION</w:t>
      </w:r>
    </w:p>
    <w:p w:rsidR="001A6B90" w:rsidRDefault="001A6B90" w:rsidP="001A6B90">
      <w:pPr>
        <w:pStyle w:val="ListParagraph"/>
      </w:pPr>
      <w:r>
        <w:t xml:space="preserve">                   Ovulation is the release of a mature secondary oocyte from the ovarian follicle. When the egg is released, it may or may not be fertilized by sperm. </w:t>
      </w:r>
    </w:p>
    <w:p w:rsidR="001A6B90" w:rsidRDefault="001A6B90" w:rsidP="001A6B90">
      <w:pPr>
        <w:pStyle w:val="ListParagraph"/>
      </w:pPr>
      <w:r>
        <w:t xml:space="preserve">                     However, the process of ovulation begins when your body releases Follicle- stimulating hormone (FSH)</w:t>
      </w:r>
      <w:r w:rsidR="007A3114">
        <w:t xml:space="preserve"> </w:t>
      </w:r>
      <w:r>
        <w:t xml:space="preserve">- approximately between day 6 and 14 of the menstrual </w:t>
      </w:r>
      <w:r w:rsidR="007A3114">
        <w:t>cycle. This hormone helps the egg inside the ovary to mature waiting for its release. After maturing, your body releases luteinizing hormone to trigger the release of the egg which may happen approximately 28- 36 hours after LH SURGE.</w:t>
      </w:r>
    </w:p>
    <w:p w:rsidR="007A3114" w:rsidRPr="00F746D1" w:rsidRDefault="007A3114" w:rsidP="00F746D1">
      <w:pPr>
        <w:pStyle w:val="ListParagraph"/>
        <w:jc w:val="both"/>
        <w:rPr>
          <w:u w:val="thick"/>
        </w:rPr>
      </w:pPr>
      <w:r w:rsidRPr="00F746D1">
        <w:rPr>
          <w:u w:val="thick"/>
        </w:rPr>
        <w:t>Signs and symptoms of ovulation</w:t>
      </w:r>
    </w:p>
    <w:p w:rsidR="007A3114" w:rsidRDefault="007A3114" w:rsidP="007A3114">
      <w:pPr>
        <w:pStyle w:val="ListParagraph"/>
        <w:numPr>
          <w:ilvl w:val="0"/>
          <w:numId w:val="2"/>
        </w:numPr>
      </w:pPr>
      <w:r>
        <w:t>Tenderness of the breast</w:t>
      </w:r>
    </w:p>
    <w:p w:rsidR="007A3114" w:rsidRDefault="007A3114" w:rsidP="007A3114">
      <w:pPr>
        <w:pStyle w:val="ListParagraph"/>
        <w:numPr>
          <w:ilvl w:val="0"/>
          <w:numId w:val="2"/>
        </w:numPr>
      </w:pPr>
      <w:r>
        <w:t>Swollen vagina</w:t>
      </w:r>
    </w:p>
    <w:p w:rsidR="007A3114" w:rsidRDefault="007A3114" w:rsidP="007A3114">
      <w:pPr>
        <w:pStyle w:val="ListParagraph"/>
        <w:numPr>
          <w:ilvl w:val="0"/>
          <w:numId w:val="2"/>
        </w:numPr>
      </w:pPr>
      <w:r>
        <w:t>Increased sexual drive</w:t>
      </w:r>
    </w:p>
    <w:p w:rsidR="007A3114" w:rsidRPr="00F746D1" w:rsidRDefault="007A3114" w:rsidP="00F746D1">
      <w:pPr>
        <w:ind w:left="1080"/>
        <w:rPr>
          <w:u w:val="thick"/>
        </w:rPr>
      </w:pPr>
      <w:r w:rsidRPr="00F746D1">
        <w:rPr>
          <w:u w:val="thick"/>
        </w:rPr>
        <w:t>Clinical correlates</w:t>
      </w:r>
    </w:p>
    <w:p w:rsidR="007A3114" w:rsidRDefault="007A3114" w:rsidP="007A3114">
      <w:pPr>
        <w:pStyle w:val="ListParagraph"/>
        <w:numPr>
          <w:ilvl w:val="0"/>
          <w:numId w:val="3"/>
        </w:numPr>
      </w:pPr>
      <w:r>
        <w:t>Mittelschmerz or middle pain- abdominal pain which is near the middle of the menstrual cycle.</w:t>
      </w:r>
    </w:p>
    <w:p w:rsidR="007A3114" w:rsidRDefault="007A3114" w:rsidP="007A3114">
      <w:pPr>
        <w:pStyle w:val="ListParagraph"/>
        <w:numPr>
          <w:ilvl w:val="0"/>
          <w:numId w:val="3"/>
        </w:numPr>
      </w:pPr>
      <w:r>
        <w:t>Anovulation- failure to ovulate</w:t>
      </w:r>
    </w:p>
    <w:p w:rsidR="007A3114" w:rsidRDefault="007A3114" w:rsidP="007A3114">
      <w:pPr>
        <w:pStyle w:val="ListParagraph"/>
        <w:numPr>
          <w:ilvl w:val="0"/>
          <w:numId w:val="3"/>
        </w:numPr>
      </w:pPr>
      <w:r>
        <w:t>Multiple pregnancy- some drugs taken are effective and can thus produce multiple ovulations.</w:t>
      </w:r>
    </w:p>
    <w:p w:rsidR="007A3114" w:rsidRDefault="007A3114" w:rsidP="00E011B3">
      <w:pPr>
        <w:pStyle w:val="ListParagraph"/>
        <w:numPr>
          <w:ilvl w:val="0"/>
          <w:numId w:val="6"/>
        </w:numPr>
      </w:pPr>
      <w:r>
        <w:t>Differentiate between meiosis 1 and meiosis 2</w:t>
      </w:r>
    </w:p>
    <w:tbl>
      <w:tblPr>
        <w:tblStyle w:val="TableGrid"/>
        <w:tblW w:w="0" w:type="auto"/>
        <w:tblInd w:w="720" w:type="dxa"/>
        <w:tblLook w:val="04A0" w:firstRow="1" w:lastRow="0" w:firstColumn="1" w:lastColumn="0" w:noHBand="0" w:noVBand="1"/>
      </w:tblPr>
      <w:tblGrid>
        <w:gridCol w:w="835"/>
        <w:gridCol w:w="3827"/>
        <w:gridCol w:w="3968"/>
      </w:tblGrid>
      <w:tr w:rsidR="00575969" w:rsidTr="00575969">
        <w:tc>
          <w:tcPr>
            <w:tcW w:w="835" w:type="dxa"/>
          </w:tcPr>
          <w:p w:rsidR="00575969" w:rsidRPr="00F746D1" w:rsidRDefault="00575969" w:rsidP="007A3114">
            <w:pPr>
              <w:pStyle w:val="ListParagraph"/>
              <w:ind w:left="0"/>
              <w:rPr>
                <w:b/>
              </w:rPr>
            </w:pPr>
            <w:r w:rsidRPr="00F746D1">
              <w:rPr>
                <w:b/>
              </w:rPr>
              <w:t>s/n</w:t>
            </w:r>
          </w:p>
        </w:tc>
        <w:tc>
          <w:tcPr>
            <w:tcW w:w="3827" w:type="dxa"/>
          </w:tcPr>
          <w:p w:rsidR="00575969" w:rsidRPr="00F746D1" w:rsidRDefault="00575969" w:rsidP="007A3114">
            <w:pPr>
              <w:pStyle w:val="ListParagraph"/>
              <w:ind w:left="0"/>
              <w:rPr>
                <w:b/>
              </w:rPr>
            </w:pPr>
            <w:r w:rsidRPr="00F746D1">
              <w:rPr>
                <w:b/>
              </w:rPr>
              <w:t>Meiosis 1</w:t>
            </w:r>
          </w:p>
        </w:tc>
        <w:tc>
          <w:tcPr>
            <w:tcW w:w="3968" w:type="dxa"/>
          </w:tcPr>
          <w:p w:rsidR="00575969" w:rsidRPr="00F746D1" w:rsidRDefault="00575969" w:rsidP="007A3114">
            <w:pPr>
              <w:pStyle w:val="ListParagraph"/>
              <w:ind w:left="0"/>
              <w:rPr>
                <w:b/>
              </w:rPr>
            </w:pPr>
            <w:r w:rsidRPr="00F746D1">
              <w:rPr>
                <w:b/>
              </w:rPr>
              <w:t>Meiosis 2</w:t>
            </w:r>
          </w:p>
        </w:tc>
      </w:tr>
      <w:tr w:rsidR="00575969" w:rsidTr="00575969">
        <w:tc>
          <w:tcPr>
            <w:tcW w:w="835" w:type="dxa"/>
          </w:tcPr>
          <w:p w:rsidR="00575969" w:rsidRDefault="00575969" w:rsidP="00575969">
            <w:pPr>
              <w:pStyle w:val="ListParagraph"/>
              <w:numPr>
                <w:ilvl w:val="0"/>
                <w:numId w:val="4"/>
              </w:numPr>
            </w:pPr>
          </w:p>
        </w:tc>
        <w:tc>
          <w:tcPr>
            <w:tcW w:w="3827" w:type="dxa"/>
          </w:tcPr>
          <w:p w:rsidR="00575969" w:rsidRDefault="00575969" w:rsidP="007A3114">
            <w:pPr>
              <w:pStyle w:val="ListParagraph"/>
              <w:ind w:left="0"/>
            </w:pPr>
            <w:r>
              <w:t>Crossing over happens</w:t>
            </w:r>
          </w:p>
        </w:tc>
        <w:tc>
          <w:tcPr>
            <w:tcW w:w="3968" w:type="dxa"/>
          </w:tcPr>
          <w:p w:rsidR="00575969" w:rsidRDefault="00575969" w:rsidP="007A3114">
            <w:pPr>
              <w:pStyle w:val="ListParagraph"/>
              <w:ind w:left="0"/>
            </w:pPr>
            <w:r>
              <w:t>Crossing over does not happen</w:t>
            </w:r>
          </w:p>
        </w:tc>
      </w:tr>
      <w:tr w:rsidR="00575969" w:rsidTr="00575969">
        <w:tc>
          <w:tcPr>
            <w:tcW w:w="835" w:type="dxa"/>
          </w:tcPr>
          <w:p w:rsidR="00575969" w:rsidRDefault="00575969" w:rsidP="00575969">
            <w:pPr>
              <w:pStyle w:val="ListParagraph"/>
              <w:numPr>
                <w:ilvl w:val="0"/>
                <w:numId w:val="4"/>
              </w:numPr>
            </w:pPr>
          </w:p>
        </w:tc>
        <w:tc>
          <w:tcPr>
            <w:tcW w:w="3827" w:type="dxa"/>
          </w:tcPr>
          <w:p w:rsidR="00575969" w:rsidRDefault="00575969" w:rsidP="007A3114">
            <w:pPr>
              <w:pStyle w:val="ListParagraph"/>
              <w:ind w:left="0"/>
            </w:pPr>
            <w:r>
              <w:t>Long duration</w:t>
            </w:r>
          </w:p>
        </w:tc>
        <w:tc>
          <w:tcPr>
            <w:tcW w:w="3968" w:type="dxa"/>
          </w:tcPr>
          <w:p w:rsidR="00575969" w:rsidRDefault="00575969" w:rsidP="007A3114">
            <w:pPr>
              <w:pStyle w:val="ListParagraph"/>
              <w:ind w:left="0"/>
            </w:pPr>
            <w:r>
              <w:t>Short duration</w:t>
            </w:r>
          </w:p>
        </w:tc>
      </w:tr>
      <w:tr w:rsidR="00575969" w:rsidTr="00575969">
        <w:tc>
          <w:tcPr>
            <w:tcW w:w="835" w:type="dxa"/>
          </w:tcPr>
          <w:p w:rsidR="00575969" w:rsidRDefault="00575969" w:rsidP="00575969">
            <w:pPr>
              <w:pStyle w:val="ListParagraph"/>
              <w:numPr>
                <w:ilvl w:val="0"/>
                <w:numId w:val="4"/>
              </w:numPr>
            </w:pPr>
          </w:p>
        </w:tc>
        <w:tc>
          <w:tcPr>
            <w:tcW w:w="3827" w:type="dxa"/>
          </w:tcPr>
          <w:p w:rsidR="00575969" w:rsidRDefault="00575969" w:rsidP="007A3114">
            <w:pPr>
              <w:pStyle w:val="ListParagraph"/>
              <w:ind w:left="0"/>
            </w:pPr>
            <w:r>
              <w:t xml:space="preserve">Homologous chromosome pairs </w:t>
            </w:r>
            <w:proofErr w:type="spellStart"/>
            <w:r w:rsidR="00E011B3">
              <w:t>sepe</w:t>
            </w:r>
            <w:r>
              <w:t>rate</w:t>
            </w:r>
            <w:proofErr w:type="spellEnd"/>
          </w:p>
        </w:tc>
        <w:tc>
          <w:tcPr>
            <w:tcW w:w="3968" w:type="dxa"/>
          </w:tcPr>
          <w:p w:rsidR="00575969" w:rsidRDefault="00575969" w:rsidP="007A3114">
            <w:pPr>
              <w:pStyle w:val="ListParagraph"/>
              <w:ind w:left="0"/>
            </w:pPr>
            <w:r>
              <w:t xml:space="preserve">Sister chromatids </w:t>
            </w:r>
            <w:proofErr w:type="spellStart"/>
            <w:r w:rsidR="00E011B3">
              <w:t>sepe</w:t>
            </w:r>
            <w:r>
              <w:t>rate</w:t>
            </w:r>
            <w:proofErr w:type="spellEnd"/>
          </w:p>
        </w:tc>
      </w:tr>
      <w:tr w:rsidR="00575969" w:rsidTr="00575969">
        <w:tc>
          <w:tcPr>
            <w:tcW w:w="835" w:type="dxa"/>
          </w:tcPr>
          <w:p w:rsidR="00575969" w:rsidRDefault="00575969" w:rsidP="00575969">
            <w:pPr>
              <w:pStyle w:val="ListParagraph"/>
              <w:numPr>
                <w:ilvl w:val="0"/>
                <w:numId w:val="4"/>
              </w:numPr>
            </w:pPr>
          </w:p>
        </w:tc>
        <w:tc>
          <w:tcPr>
            <w:tcW w:w="3827" w:type="dxa"/>
          </w:tcPr>
          <w:p w:rsidR="00575969" w:rsidRDefault="00575969" w:rsidP="007A3114">
            <w:pPr>
              <w:pStyle w:val="ListParagraph"/>
              <w:ind w:left="0"/>
            </w:pPr>
            <w:r>
              <w:t>Starts as diploid; ends as haploid</w:t>
            </w:r>
          </w:p>
        </w:tc>
        <w:tc>
          <w:tcPr>
            <w:tcW w:w="3968" w:type="dxa"/>
          </w:tcPr>
          <w:p w:rsidR="00575969" w:rsidRDefault="00575969" w:rsidP="007A3114">
            <w:pPr>
              <w:pStyle w:val="ListParagraph"/>
              <w:ind w:left="0"/>
            </w:pPr>
            <w:r>
              <w:t>Starts as haploid; ends as haploid</w:t>
            </w:r>
          </w:p>
        </w:tc>
      </w:tr>
      <w:tr w:rsidR="00575969" w:rsidTr="00575969">
        <w:tc>
          <w:tcPr>
            <w:tcW w:w="835" w:type="dxa"/>
          </w:tcPr>
          <w:p w:rsidR="00575969" w:rsidRDefault="00575969" w:rsidP="00575969">
            <w:pPr>
              <w:pStyle w:val="ListParagraph"/>
              <w:numPr>
                <w:ilvl w:val="0"/>
                <w:numId w:val="4"/>
              </w:numPr>
            </w:pPr>
          </w:p>
        </w:tc>
        <w:tc>
          <w:tcPr>
            <w:tcW w:w="3827" w:type="dxa"/>
          </w:tcPr>
          <w:p w:rsidR="00575969" w:rsidRDefault="00575969" w:rsidP="007A3114">
            <w:pPr>
              <w:pStyle w:val="ListParagraph"/>
              <w:ind w:left="0"/>
            </w:pPr>
            <w:r>
              <w:t xml:space="preserve">Preceded by S-phase and G-phase </w:t>
            </w:r>
          </w:p>
        </w:tc>
        <w:tc>
          <w:tcPr>
            <w:tcW w:w="3968" w:type="dxa"/>
          </w:tcPr>
          <w:p w:rsidR="00575969" w:rsidRDefault="00575969" w:rsidP="007A3114">
            <w:pPr>
              <w:pStyle w:val="ListParagraph"/>
              <w:ind w:left="0"/>
            </w:pPr>
            <w:r>
              <w:t>Preceded only by G-phase</w:t>
            </w:r>
          </w:p>
        </w:tc>
      </w:tr>
    </w:tbl>
    <w:p w:rsidR="007A3114" w:rsidRDefault="007A3114" w:rsidP="007A3114">
      <w:pPr>
        <w:pStyle w:val="ListParagraph"/>
      </w:pPr>
      <w:r>
        <w:t xml:space="preserve"> </w:t>
      </w:r>
    </w:p>
    <w:p w:rsidR="00F36E9F" w:rsidRDefault="00F36E9F" w:rsidP="00E011B3">
      <w:pPr>
        <w:pStyle w:val="ListParagraph"/>
        <w:numPr>
          <w:ilvl w:val="0"/>
          <w:numId w:val="6"/>
        </w:numPr>
      </w:pPr>
      <w:r>
        <w:t>Discuss the stages involved in fertilization</w:t>
      </w:r>
    </w:p>
    <w:p w:rsidR="00F36E9F" w:rsidRDefault="00F36E9F" w:rsidP="00F36E9F">
      <w:pPr>
        <w:pStyle w:val="ListParagraph"/>
      </w:pPr>
      <w:r>
        <w:t xml:space="preserve">                Fertilization which is the first thing that happen in the very first week of human development occur under 6 stages.</w:t>
      </w:r>
    </w:p>
    <w:p w:rsidR="00B83625" w:rsidRDefault="00F36E9F" w:rsidP="00F36E9F">
      <w:pPr>
        <w:pStyle w:val="ListParagraph"/>
        <w:numPr>
          <w:ilvl w:val="0"/>
          <w:numId w:val="5"/>
        </w:numPr>
      </w:pPr>
      <w:r>
        <w:t xml:space="preserve">Passage of sperm through the corona </w:t>
      </w:r>
      <w:proofErr w:type="spellStart"/>
      <w:r>
        <w:t>radiata</w:t>
      </w:r>
      <w:proofErr w:type="spellEnd"/>
      <w:r>
        <w:t xml:space="preserve">: for sperm to pass through the corona </w:t>
      </w:r>
      <w:proofErr w:type="spellStart"/>
      <w:r>
        <w:t>radiata</w:t>
      </w:r>
      <w:proofErr w:type="spellEnd"/>
      <w:r>
        <w:t xml:space="preserve">, capacitation and </w:t>
      </w:r>
      <w:proofErr w:type="spellStart"/>
      <w:r>
        <w:t>acrosomal</w:t>
      </w:r>
      <w:proofErr w:type="spellEnd"/>
      <w:r>
        <w:t xml:space="preserve"> reaction have to occur</w:t>
      </w:r>
      <w:r w:rsidR="00B83625">
        <w:t>. Glycoprotein and seminar plasma protein have to be removed from the region of the head.</w:t>
      </w:r>
    </w:p>
    <w:p w:rsidR="00B83625" w:rsidRDefault="00B83625" w:rsidP="00F36E9F">
      <w:pPr>
        <w:pStyle w:val="ListParagraph"/>
        <w:numPr>
          <w:ilvl w:val="0"/>
          <w:numId w:val="5"/>
        </w:numPr>
      </w:pPr>
      <w:r>
        <w:lastRenderedPageBreak/>
        <w:t xml:space="preserve">Penetration of the </w:t>
      </w:r>
      <w:proofErr w:type="spellStart"/>
      <w:r>
        <w:t>Zona</w:t>
      </w:r>
      <w:proofErr w:type="spellEnd"/>
      <w:r>
        <w:t xml:space="preserve"> </w:t>
      </w:r>
      <w:proofErr w:type="spellStart"/>
      <w:r>
        <w:t>pellucida</w:t>
      </w:r>
      <w:proofErr w:type="spellEnd"/>
      <w:r>
        <w:t xml:space="preserve">: Acrosome releases an enzymes, </w:t>
      </w:r>
      <w:proofErr w:type="spellStart"/>
      <w:r>
        <w:t>Acrosine</w:t>
      </w:r>
      <w:proofErr w:type="spellEnd"/>
      <w:r>
        <w:t xml:space="preserve"> (</w:t>
      </w:r>
      <w:proofErr w:type="spellStart"/>
      <w:r>
        <w:t>lysosomal</w:t>
      </w:r>
      <w:proofErr w:type="spellEnd"/>
      <w:r>
        <w:t xml:space="preserve"> enzyme) which binds to the receptive site to the break the wall of the </w:t>
      </w:r>
      <w:proofErr w:type="spellStart"/>
      <w:r>
        <w:t>zona</w:t>
      </w:r>
      <w:proofErr w:type="spellEnd"/>
      <w:r>
        <w:t xml:space="preserve"> </w:t>
      </w:r>
      <w:proofErr w:type="spellStart"/>
      <w:r>
        <w:t>pellucida</w:t>
      </w:r>
      <w:proofErr w:type="spellEnd"/>
      <w:r>
        <w:t xml:space="preserve">. The sperm now travel to the plasma membrane which has cortical granules present (it sends message to the </w:t>
      </w:r>
      <w:proofErr w:type="spellStart"/>
      <w:r>
        <w:t>Zona</w:t>
      </w:r>
      <w:proofErr w:type="spellEnd"/>
      <w:r>
        <w:t xml:space="preserve"> </w:t>
      </w:r>
      <w:proofErr w:type="spellStart"/>
      <w:r>
        <w:t>pellucida</w:t>
      </w:r>
      <w:proofErr w:type="spellEnd"/>
      <w:r>
        <w:t xml:space="preserve"> to close the binding sites to prevent POLYSPERMY.</w:t>
      </w:r>
    </w:p>
    <w:p w:rsidR="00B83625" w:rsidRDefault="00B83625" w:rsidP="00F36E9F">
      <w:pPr>
        <w:pStyle w:val="ListParagraph"/>
        <w:numPr>
          <w:ilvl w:val="0"/>
          <w:numId w:val="5"/>
        </w:numPr>
      </w:pPr>
      <w:r>
        <w:t>Fusion of the plasma membrane of sperm and oocyte: the region of the head and tail of the sperm enters the cytoplasm leaving the plasma membrane of the sperm behind.</w:t>
      </w:r>
    </w:p>
    <w:p w:rsidR="00705FEB" w:rsidRDefault="00B83625" w:rsidP="00F36E9F">
      <w:pPr>
        <w:pStyle w:val="ListParagraph"/>
        <w:numPr>
          <w:ilvl w:val="0"/>
          <w:numId w:val="5"/>
        </w:numPr>
      </w:pPr>
      <w:r>
        <w:t xml:space="preserve">Completion of the second meiotic division and formation of female </w:t>
      </w:r>
      <w:proofErr w:type="spellStart"/>
      <w:r>
        <w:t>pronucleus</w:t>
      </w:r>
      <w:proofErr w:type="spellEnd"/>
      <w:r>
        <w:t>: As soon as the head and tail of the sperm enters the region of the cytoplasm second meiotic division is</w:t>
      </w:r>
      <w:r w:rsidR="00705FEB">
        <w:t xml:space="preserve"> completed. The female nucleus become the female </w:t>
      </w:r>
      <w:proofErr w:type="spellStart"/>
      <w:r w:rsidR="00705FEB">
        <w:t>pronucleus</w:t>
      </w:r>
      <w:proofErr w:type="spellEnd"/>
      <w:r w:rsidR="00705FEB">
        <w:t>.</w:t>
      </w:r>
    </w:p>
    <w:p w:rsidR="008B3917" w:rsidRDefault="00705FEB" w:rsidP="00F36E9F">
      <w:pPr>
        <w:pStyle w:val="ListParagraph"/>
        <w:numPr>
          <w:ilvl w:val="0"/>
          <w:numId w:val="5"/>
        </w:numPr>
      </w:pPr>
      <w:r>
        <w:t>Formation of male</w:t>
      </w:r>
      <w:r w:rsidR="008B3917">
        <w:t xml:space="preserve"> </w:t>
      </w:r>
      <w:proofErr w:type="spellStart"/>
      <w:r w:rsidR="008B3917">
        <w:t>pronucleus</w:t>
      </w:r>
      <w:proofErr w:type="spellEnd"/>
      <w:r w:rsidR="008B3917">
        <w:t xml:space="preserve">: The tail of the sperm will degenerate and the nucleus of the sperm will enlarge to form male </w:t>
      </w:r>
      <w:proofErr w:type="spellStart"/>
      <w:r w:rsidR="008B3917">
        <w:t>pronucleus</w:t>
      </w:r>
      <w:proofErr w:type="spellEnd"/>
      <w:r w:rsidR="008B3917">
        <w:t>.</w:t>
      </w:r>
    </w:p>
    <w:p w:rsidR="008B3917" w:rsidRDefault="008B3917" w:rsidP="00F36E9F">
      <w:pPr>
        <w:pStyle w:val="ListParagraph"/>
        <w:numPr>
          <w:ilvl w:val="0"/>
          <w:numId w:val="5"/>
        </w:numPr>
      </w:pPr>
      <w:r>
        <w:t xml:space="preserve">Formation of Zygote: The fusion of the male </w:t>
      </w:r>
      <w:proofErr w:type="spellStart"/>
      <w:r>
        <w:t>pronucleus</w:t>
      </w:r>
      <w:proofErr w:type="spellEnd"/>
      <w:r>
        <w:t xml:space="preserve"> and the female </w:t>
      </w:r>
      <w:proofErr w:type="spellStart"/>
      <w:r>
        <w:t>pronucleus</w:t>
      </w:r>
      <w:proofErr w:type="spellEnd"/>
      <w:r>
        <w:t xml:space="preserve"> give rise to </w:t>
      </w:r>
      <w:proofErr w:type="spellStart"/>
      <w:r>
        <w:t>Ootid</w:t>
      </w:r>
      <w:proofErr w:type="spellEnd"/>
      <w:r>
        <w:t xml:space="preserve"> and then further develop to Zygote.</w:t>
      </w:r>
    </w:p>
    <w:p w:rsidR="008B3917" w:rsidRDefault="008B3917" w:rsidP="00E011B3">
      <w:pPr>
        <w:pStyle w:val="ListParagraph"/>
        <w:numPr>
          <w:ilvl w:val="0"/>
          <w:numId w:val="6"/>
        </w:numPr>
      </w:pPr>
      <w:r>
        <w:t>Differentiate between monozygotic twins and dizygotic twins.</w:t>
      </w:r>
    </w:p>
    <w:tbl>
      <w:tblPr>
        <w:tblStyle w:val="TableGrid"/>
        <w:tblW w:w="0" w:type="auto"/>
        <w:tblInd w:w="720" w:type="dxa"/>
        <w:tblLook w:val="04A0" w:firstRow="1" w:lastRow="0" w:firstColumn="1" w:lastColumn="0" w:noHBand="0" w:noVBand="1"/>
      </w:tblPr>
      <w:tblGrid>
        <w:gridCol w:w="551"/>
        <w:gridCol w:w="4111"/>
        <w:gridCol w:w="3968"/>
      </w:tblGrid>
      <w:tr w:rsidR="00340C55" w:rsidTr="00340C55">
        <w:tc>
          <w:tcPr>
            <w:tcW w:w="551" w:type="dxa"/>
          </w:tcPr>
          <w:p w:rsidR="008B3917" w:rsidRPr="00E011B3" w:rsidRDefault="008B3917" w:rsidP="008B3917">
            <w:pPr>
              <w:pStyle w:val="ListParagraph"/>
              <w:ind w:left="0"/>
              <w:rPr>
                <w:b/>
              </w:rPr>
            </w:pPr>
            <w:r w:rsidRPr="00E011B3">
              <w:rPr>
                <w:b/>
              </w:rPr>
              <w:t>s/n</w:t>
            </w:r>
          </w:p>
        </w:tc>
        <w:tc>
          <w:tcPr>
            <w:tcW w:w="4111" w:type="dxa"/>
          </w:tcPr>
          <w:p w:rsidR="008B3917" w:rsidRPr="00E011B3" w:rsidRDefault="008B3917" w:rsidP="008B3917">
            <w:pPr>
              <w:ind w:left="360"/>
              <w:rPr>
                <w:b/>
              </w:rPr>
            </w:pPr>
            <w:r w:rsidRPr="00E011B3">
              <w:rPr>
                <w:b/>
              </w:rPr>
              <w:t>MONOZYGOTIC TWINS</w:t>
            </w:r>
          </w:p>
        </w:tc>
        <w:tc>
          <w:tcPr>
            <w:tcW w:w="3968" w:type="dxa"/>
          </w:tcPr>
          <w:p w:rsidR="008B3917" w:rsidRPr="00E011B3" w:rsidRDefault="008B3917" w:rsidP="008B3917">
            <w:pPr>
              <w:ind w:left="360"/>
              <w:rPr>
                <w:b/>
              </w:rPr>
            </w:pPr>
            <w:r w:rsidRPr="00E011B3">
              <w:rPr>
                <w:b/>
              </w:rPr>
              <w:t>DIZYGOTIC TWINS</w:t>
            </w:r>
          </w:p>
        </w:tc>
      </w:tr>
      <w:tr w:rsidR="00340C55" w:rsidTr="00340C55">
        <w:tc>
          <w:tcPr>
            <w:tcW w:w="551" w:type="dxa"/>
          </w:tcPr>
          <w:p w:rsidR="008B3917" w:rsidRDefault="008B3917" w:rsidP="008B3917">
            <w:pPr>
              <w:pStyle w:val="ListParagraph"/>
              <w:ind w:left="0"/>
            </w:pPr>
            <w:r>
              <w:t>1.</w:t>
            </w:r>
          </w:p>
        </w:tc>
        <w:tc>
          <w:tcPr>
            <w:tcW w:w="4111" w:type="dxa"/>
          </w:tcPr>
          <w:p w:rsidR="008B3917" w:rsidRDefault="008B3917" w:rsidP="008B3917">
            <w:r>
              <w:t>They are developed by splitting of a fertilized embryo into two</w:t>
            </w:r>
            <w:r w:rsidR="00340C55">
              <w:t>.</w:t>
            </w:r>
          </w:p>
        </w:tc>
        <w:tc>
          <w:tcPr>
            <w:tcW w:w="3968" w:type="dxa"/>
          </w:tcPr>
          <w:p w:rsidR="008B3917" w:rsidRDefault="008B3917" w:rsidP="008B3917">
            <w:pPr>
              <w:pStyle w:val="ListParagraph"/>
              <w:ind w:left="0"/>
            </w:pPr>
            <w:r>
              <w:t xml:space="preserve">They are developed by two </w:t>
            </w:r>
            <w:proofErr w:type="spellStart"/>
            <w:r>
              <w:t>seperate</w:t>
            </w:r>
            <w:proofErr w:type="spellEnd"/>
            <w:r>
              <w:t xml:space="preserve"> simultaneous </w:t>
            </w:r>
            <w:r w:rsidR="00340C55">
              <w:t>fertilization events.</w:t>
            </w:r>
          </w:p>
        </w:tc>
      </w:tr>
      <w:tr w:rsidR="00340C55" w:rsidTr="00340C55">
        <w:tc>
          <w:tcPr>
            <w:tcW w:w="551" w:type="dxa"/>
          </w:tcPr>
          <w:p w:rsidR="008B3917" w:rsidRDefault="00340C55" w:rsidP="008B3917">
            <w:pPr>
              <w:pStyle w:val="ListParagraph"/>
              <w:ind w:left="0"/>
            </w:pPr>
            <w:r>
              <w:t>2.</w:t>
            </w:r>
          </w:p>
        </w:tc>
        <w:tc>
          <w:tcPr>
            <w:tcW w:w="4111" w:type="dxa"/>
          </w:tcPr>
          <w:p w:rsidR="008B3917" w:rsidRDefault="00340C55" w:rsidP="00340C55">
            <w:r>
              <w:t>Gender is the same</w:t>
            </w:r>
          </w:p>
        </w:tc>
        <w:tc>
          <w:tcPr>
            <w:tcW w:w="3968" w:type="dxa"/>
          </w:tcPr>
          <w:p w:rsidR="008B3917" w:rsidRDefault="00340C55" w:rsidP="008B3917">
            <w:pPr>
              <w:pStyle w:val="ListParagraph"/>
              <w:ind w:left="0"/>
            </w:pPr>
            <w:r>
              <w:t>Gender is different</w:t>
            </w:r>
          </w:p>
        </w:tc>
      </w:tr>
      <w:tr w:rsidR="00340C55" w:rsidTr="00340C55">
        <w:tc>
          <w:tcPr>
            <w:tcW w:w="551" w:type="dxa"/>
          </w:tcPr>
          <w:p w:rsidR="008B3917" w:rsidRDefault="00340C55" w:rsidP="008B3917">
            <w:pPr>
              <w:pStyle w:val="ListParagraph"/>
              <w:ind w:left="0"/>
            </w:pPr>
            <w:r>
              <w:t>3.</w:t>
            </w:r>
          </w:p>
        </w:tc>
        <w:tc>
          <w:tcPr>
            <w:tcW w:w="4111" w:type="dxa"/>
          </w:tcPr>
          <w:p w:rsidR="008B3917" w:rsidRDefault="00340C55" w:rsidP="00340C55">
            <w:r>
              <w:t>Cause is unknown</w:t>
            </w:r>
          </w:p>
        </w:tc>
        <w:tc>
          <w:tcPr>
            <w:tcW w:w="3968" w:type="dxa"/>
          </w:tcPr>
          <w:p w:rsidR="008B3917" w:rsidRDefault="00340C55" w:rsidP="008B3917">
            <w:pPr>
              <w:pStyle w:val="ListParagraph"/>
              <w:ind w:left="0"/>
            </w:pPr>
            <w:r>
              <w:t>Caused either by IVF certain fertility drugs or hereditary predisposition</w:t>
            </w:r>
          </w:p>
        </w:tc>
      </w:tr>
      <w:tr w:rsidR="00340C55" w:rsidTr="00340C55">
        <w:tc>
          <w:tcPr>
            <w:tcW w:w="551" w:type="dxa"/>
          </w:tcPr>
          <w:p w:rsidR="008B3917" w:rsidRDefault="00340C55" w:rsidP="008B3917">
            <w:pPr>
              <w:pStyle w:val="ListParagraph"/>
              <w:ind w:left="0"/>
            </w:pPr>
            <w:r>
              <w:t>4.</w:t>
            </w:r>
          </w:p>
        </w:tc>
        <w:tc>
          <w:tcPr>
            <w:tcW w:w="4111" w:type="dxa"/>
          </w:tcPr>
          <w:p w:rsidR="008B3917" w:rsidRDefault="00340C55" w:rsidP="00340C55">
            <w:pPr>
              <w:pStyle w:val="ListParagraph"/>
              <w:ind w:left="0"/>
            </w:pPr>
            <w:r>
              <w:t>Blood types are the same</w:t>
            </w:r>
          </w:p>
        </w:tc>
        <w:tc>
          <w:tcPr>
            <w:tcW w:w="3968" w:type="dxa"/>
          </w:tcPr>
          <w:p w:rsidR="008B3917" w:rsidRDefault="00340C55" w:rsidP="008B3917">
            <w:pPr>
              <w:pStyle w:val="ListParagraph"/>
              <w:ind w:left="0"/>
            </w:pPr>
            <w:r>
              <w:t>Blood types are different</w:t>
            </w:r>
          </w:p>
        </w:tc>
      </w:tr>
      <w:tr w:rsidR="00340C55" w:rsidTr="00340C55">
        <w:tc>
          <w:tcPr>
            <w:tcW w:w="551" w:type="dxa"/>
          </w:tcPr>
          <w:p w:rsidR="008B3917" w:rsidRDefault="00340C55" w:rsidP="008B3917">
            <w:pPr>
              <w:pStyle w:val="ListParagraph"/>
              <w:ind w:left="0"/>
            </w:pPr>
            <w:r>
              <w:t>5.</w:t>
            </w:r>
          </w:p>
        </w:tc>
        <w:tc>
          <w:tcPr>
            <w:tcW w:w="4111" w:type="dxa"/>
          </w:tcPr>
          <w:p w:rsidR="008B3917" w:rsidRDefault="00340C55" w:rsidP="00340C55">
            <w:r>
              <w:t>Genetic codes are nearly identical</w:t>
            </w:r>
          </w:p>
        </w:tc>
        <w:tc>
          <w:tcPr>
            <w:tcW w:w="3968" w:type="dxa"/>
          </w:tcPr>
          <w:p w:rsidR="008B3917" w:rsidRDefault="00340C55" w:rsidP="008B3917">
            <w:pPr>
              <w:pStyle w:val="ListParagraph"/>
              <w:ind w:left="0"/>
            </w:pPr>
            <w:r>
              <w:t>Genetic codes are same as any other siblings.</w:t>
            </w:r>
          </w:p>
        </w:tc>
      </w:tr>
      <w:bookmarkEnd w:id="0"/>
    </w:tbl>
    <w:p w:rsidR="007A3114" w:rsidRDefault="007A3114" w:rsidP="008B3917">
      <w:pPr>
        <w:pStyle w:val="ListParagraph"/>
      </w:pPr>
    </w:p>
    <w:sectPr w:rsidR="007A3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4764"/>
    <w:multiLevelType w:val="hybridMultilevel"/>
    <w:tmpl w:val="E58C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2362A"/>
    <w:multiLevelType w:val="hybridMultilevel"/>
    <w:tmpl w:val="4D1C9F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1F435D"/>
    <w:multiLevelType w:val="hybridMultilevel"/>
    <w:tmpl w:val="EF16D912"/>
    <w:lvl w:ilvl="0" w:tplc="EEDC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96DAB"/>
    <w:multiLevelType w:val="hybridMultilevel"/>
    <w:tmpl w:val="51908EB0"/>
    <w:lvl w:ilvl="0" w:tplc="C4EC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86FB4"/>
    <w:multiLevelType w:val="hybridMultilevel"/>
    <w:tmpl w:val="237A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524373"/>
    <w:multiLevelType w:val="hybridMultilevel"/>
    <w:tmpl w:val="CEE8133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54"/>
    <w:rsid w:val="00091ABD"/>
    <w:rsid w:val="00124A54"/>
    <w:rsid w:val="001A6B90"/>
    <w:rsid w:val="00340C55"/>
    <w:rsid w:val="00575969"/>
    <w:rsid w:val="00705FEB"/>
    <w:rsid w:val="007A3114"/>
    <w:rsid w:val="008B3917"/>
    <w:rsid w:val="00B83625"/>
    <w:rsid w:val="00E011B3"/>
    <w:rsid w:val="00F36E9F"/>
    <w:rsid w:val="00F7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388F-82CF-4A13-B740-F418145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90"/>
    <w:pPr>
      <w:ind w:left="720"/>
      <w:contextualSpacing/>
    </w:pPr>
  </w:style>
  <w:style w:type="table" w:styleId="TableGrid">
    <w:name w:val="Table Grid"/>
    <w:basedOn w:val="TableNormal"/>
    <w:uiPriority w:val="39"/>
    <w:rsid w:val="0057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2020-04-30T11:01:00Z</dcterms:created>
  <dcterms:modified xsi:type="dcterms:W3CDTF">2020-04-30T12:04:00Z</dcterms:modified>
</cp:coreProperties>
</file>