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Nnamdi Ebere Mercy</w:t>
      </w:r>
    </w:p>
    <w:p>
      <w:pPr>
        <w:pStyle w:val="style0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MATRIC </w:t>
      </w:r>
      <w:r>
        <w:rPr>
          <w:rFonts w:ascii="Times New Roman" w:cs="Times New Roman" w:hAnsi="Times New Roman"/>
          <w:sz w:val="24"/>
          <w:szCs w:val="24"/>
        </w:rPr>
        <w:t>NUMBER:</w:t>
      </w:r>
      <w:r>
        <w:rPr>
          <w:rFonts w:ascii="Times New Roman" w:cs="Times New Roman" w:hAnsi="Times New Roman"/>
          <w:sz w:val="24"/>
          <w:szCs w:val="24"/>
        </w:rPr>
        <w:t xml:space="preserve"> 16/MHS02/0</w:t>
      </w:r>
      <w:r>
        <w:rPr>
          <w:rFonts w:cs="Times New Roman" w:hAnsi="Times New Roman"/>
          <w:sz w:val="24"/>
          <w:szCs w:val="24"/>
          <w:lang w:val="en-US"/>
        </w:rPr>
        <w:t>28</w:t>
      </w:r>
    </w:p>
    <w:p>
      <w:pPr>
        <w:pStyle w:val="style0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COURSE TITLE: ADVANCED MEDICAL SURGICAL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>URSING 2</w:t>
      </w:r>
    </w:p>
    <w:p>
      <w:pPr>
        <w:pStyle w:val="style0"/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COURSE CODE: NSC 408</w:t>
      </w:r>
    </w:p>
    <w:bookmarkStart w:id="0" w:name="_GoBack"/>
    <w:bookmarkEnd w:id="0"/>
    <w:p>
      <w:pPr>
        <w:pStyle w:val="style0"/>
        <w:spacing w:lineRule="auto" w:line="276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774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</w:t>
      </w:r>
      <w:r>
        <w:rPr>
          <w:rFonts w:ascii="Times New Roman" w:cs="Times New Roman" w:hAnsi="Times New Roman"/>
          <w:sz w:val="24"/>
          <w:szCs w:val="24"/>
        </w:rPr>
        <w:t>Assignmen</w:t>
      </w:r>
      <w:r>
        <w:rPr>
          <w:rFonts w:ascii="Times New Roman" w:cs="Times New Roman" w:hAnsi="Times New Roman"/>
          <w:sz w:val="24"/>
          <w:szCs w:val="24"/>
        </w:rPr>
        <w:t>t</w:t>
      </w:r>
    </w:p>
    <w:p>
      <w:pPr>
        <w:pStyle w:val="style0"/>
        <w:tabs>
          <w:tab w:val="left" w:leader="none" w:pos="1774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1 .</w:t>
      </w:r>
      <w:r>
        <w:rPr>
          <w:rFonts w:ascii="Times New Roman" w:cs="Times New Roman" w:hAnsi="Times New Roman"/>
          <w:sz w:val="24"/>
          <w:szCs w:val="24"/>
        </w:rPr>
        <w:t>Nursing responsibilities for a patient scheduled for neoadjuvant therapy</w:t>
      </w:r>
      <w:r>
        <w:rPr>
          <w:rFonts w:ascii="Times New Roman" w:cs="Times New Roman" w:hAnsi="Times New Roman"/>
          <w:sz w:val="24"/>
          <w:szCs w:val="24"/>
        </w:rPr>
        <w:t xml:space="preserve"> for the management of</w:t>
      </w:r>
      <w:r>
        <w:rPr>
          <w:rFonts w:ascii="Times New Roman" w:cs="Times New Roman" w:hAnsi="Times New Roman"/>
          <w:sz w:val="24"/>
          <w:szCs w:val="24"/>
        </w:rPr>
        <w:t xml:space="preserve"> cancer</w:t>
      </w:r>
    </w:p>
    <w:p>
      <w:pPr>
        <w:pStyle w:val="style179"/>
        <w:numPr>
          <w:ilvl w:val="0"/>
          <w:numId w:val="1"/>
        </w:numPr>
        <w:tabs>
          <w:tab w:val="left" w:leader="none" w:pos="1774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Patient assessment</w:t>
      </w:r>
    </w:p>
    <w:p>
      <w:pPr>
        <w:pStyle w:val="style179"/>
        <w:numPr>
          <w:ilvl w:val="0"/>
          <w:numId w:val="5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Assess patients physical and emotional status </w:t>
      </w:r>
    </w:p>
    <w:p>
      <w:pPr>
        <w:pStyle w:val="style179"/>
        <w:numPr>
          <w:ilvl w:val="0"/>
          <w:numId w:val="5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Assess past health history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and health practices</w:t>
      </w:r>
    </w:p>
    <w:p>
      <w:pPr>
        <w:pStyle w:val="style179"/>
        <w:numPr>
          <w:ilvl w:val="0"/>
          <w:numId w:val="5"/>
        </w:numPr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Assess both the family</w:t>
      </w:r>
      <w:r>
        <w:rPr>
          <w:rFonts w:ascii="Times New Roman" w:cs="Times New Roman" w:hAnsi="Times New Roman"/>
          <w:sz w:val="24"/>
          <w:szCs w:val="24"/>
        </w:rPr>
        <w:t xml:space="preserve"> and patients knowledge of the disease and the treatment</w:t>
      </w:r>
    </w:p>
    <w:p>
      <w:pPr>
        <w:pStyle w:val="style179"/>
        <w:numPr>
          <w:ilvl w:val="0"/>
          <w:numId w:val="1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Prior to administration of IV chemotherapy</w:t>
      </w:r>
    </w:p>
    <w:p>
      <w:pPr>
        <w:pStyle w:val="style179"/>
        <w:numPr>
          <w:ilvl w:val="0"/>
          <w:numId w:val="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Confirm allergies, and evaluate any existing pre symptoms</w:t>
      </w:r>
    </w:p>
    <w:p>
      <w:pPr>
        <w:pStyle w:val="style179"/>
        <w:numPr>
          <w:ilvl w:val="0"/>
          <w:numId w:val="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Verify signed consent for treatment that was signed by provider and patient </w:t>
      </w:r>
    </w:p>
    <w:p>
      <w:pPr>
        <w:pStyle w:val="style179"/>
        <w:numPr>
          <w:ilvl w:val="0"/>
          <w:numId w:val="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Monitor laboratory values and laboratory values within acceptable range for dosing</w:t>
      </w:r>
    </w:p>
    <w:p>
      <w:pPr>
        <w:pStyle w:val="style179"/>
        <w:numPr>
          <w:ilvl w:val="0"/>
          <w:numId w:val="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Take measures to prevent medication errors such as  :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Perform independent double check of original orders with a second chemotherapy nurse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Double check for accuracy of treatment regimen, chemotherapy agent, dose, calculations of body surface area, schedule and route of administration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Recalculate chemotherapy doses independently for accuracy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Verify appropriate pre-medication and pre-hydration orders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Ensure patient education completed and address outstanding patient questions</w:t>
      </w:r>
    </w:p>
    <w:p>
      <w:pPr>
        <w:pStyle w:val="style179"/>
        <w:tabs>
          <w:tab w:val="left" w:leader="none" w:pos="1106"/>
        </w:tabs>
        <w:spacing w:lineRule="auto" w:line="276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9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Administration</w:t>
      </w:r>
      <w:r>
        <w:rPr>
          <w:rFonts w:ascii="Times New Roman" w:cs="Times New Roman" w:hAnsi="Times New Roman"/>
          <w:sz w:val="24"/>
          <w:szCs w:val="24"/>
        </w:rPr>
        <w:t xml:space="preserve"> of IV chemotherapy</w:t>
      </w:r>
    </w:p>
    <w:p>
      <w:pPr>
        <w:pStyle w:val="style179"/>
        <w:numPr>
          <w:ilvl w:val="0"/>
          <w:numId w:val="8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Safe handling of hazardous medications; reduce exposure to self and others</w:t>
      </w:r>
    </w:p>
    <w:p>
      <w:pPr>
        <w:pStyle w:val="style179"/>
        <w:numPr>
          <w:ilvl w:val="0"/>
          <w:numId w:val="8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Intravenous line management : insertion, evaluation, and assessment </w:t>
      </w:r>
    </w:p>
    <w:p>
      <w:pPr>
        <w:pStyle w:val="style179"/>
        <w:numPr>
          <w:ilvl w:val="0"/>
          <w:numId w:val="8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Continuous patient monitoring for acute/adverse drug effects and allergic reactions</w:t>
      </w:r>
    </w:p>
    <w:p>
      <w:pPr>
        <w:pStyle w:val="style179"/>
        <w:numPr>
          <w:ilvl w:val="0"/>
          <w:numId w:val="8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Prompt recognition and management of hypersensitivity reactions </w:t>
      </w:r>
    </w:p>
    <w:p>
      <w:pPr>
        <w:pStyle w:val="style179"/>
        <w:numPr>
          <w:ilvl w:val="0"/>
          <w:numId w:val="8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Safe handling and management of chemotherapy spills</w:t>
      </w:r>
    </w:p>
    <w:p>
      <w:pPr>
        <w:pStyle w:val="style179"/>
        <w:numPr>
          <w:ilvl w:val="0"/>
          <w:numId w:val="19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. Patient E</w:t>
      </w:r>
      <w:r>
        <w:rPr>
          <w:rFonts w:ascii="Times New Roman" w:cs="Times New Roman" w:hAnsi="Times New Roman"/>
          <w:sz w:val="24"/>
          <w:szCs w:val="24"/>
        </w:rPr>
        <w:t xml:space="preserve">ducation </w:t>
      </w:r>
      <w:r>
        <w:rPr>
          <w:rFonts w:ascii="Times New Roman" w:cs="Times New Roman" w:hAnsi="Times New Roman"/>
          <w:sz w:val="24"/>
          <w:szCs w:val="24"/>
        </w:rPr>
        <w:t xml:space="preserve">on oral </w:t>
      </w:r>
      <w:r>
        <w:rPr>
          <w:rFonts w:ascii="Times New Roman" w:cs="Times New Roman" w:hAnsi="Times New Roman"/>
          <w:sz w:val="24"/>
          <w:szCs w:val="24"/>
        </w:rPr>
        <w:t>chemotherapy</w:t>
      </w:r>
    </w:p>
    <w:p>
      <w:pPr>
        <w:pStyle w:val="style179"/>
        <w:numPr>
          <w:ilvl w:val="0"/>
          <w:numId w:val="9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Keep cancer drugs in original packaging until used or placed within the daily pill box</w:t>
      </w:r>
    </w:p>
    <w:p>
      <w:pPr>
        <w:pStyle w:val="style179"/>
        <w:numPr>
          <w:ilvl w:val="0"/>
          <w:numId w:val="9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 not mix chemotherapy medications with other medications in the pill box. They should always remain separate from other medication</w:t>
      </w:r>
    </w:p>
    <w:p>
      <w:pPr>
        <w:pStyle w:val="style179"/>
        <w:numPr>
          <w:ilvl w:val="0"/>
          <w:numId w:val="9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Perform hand hygiene before and after handling all medication</w:t>
      </w:r>
    </w:p>
    <w:p>
      <w:pPr>
        <w:pStyle w:val="style179"/>
        <w:numPr>
          <w:ilvl w:val="0"/>
          <w:numId w:val="9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 not let the medication come in contact with household surfaces. If they do, clean surfaces thoroughly to remove all traces of the dog</w:t>
      </w:r>
    </w:p>
    <w:p>
      <w:pPr>
        <w:pStyle w:val="style179"/>
        <w:numPr>
          <w:ilvl w:val="0"/>
          <w:numId w:val="9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Store medications in a cool, dry place, away from excess heat or sunlight exposure</w:t>
      </w:r>
    </w:p>
    <w:p>
      <w:pPr>
        <w:pStyle w:val="style179"/>
        <w:numPr>
          <w:ilvl w:val="0"/>
          <w:numId w:val="9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possible, the patient should handle their mediations themselves</w:t>
      </w:r>
    </w:p>
    <w:p>
      <w:pPr>
        <w:pStyle w:val="style179"/>
        <w:numPr>
          <w:ilvl w:val="0"/>
          <w:numId w:val="9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If anyone other than the patient comes in contact with the cancer pills, wash the affected area with soap and water immediately</w:t>
      </w:r>
    </w:p>
    <w:p>
      <w:pPr>
        <w:pStyle w:val="style0"/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R</w:t>
      </w:r>
      <w:r>
        <w:rPr>
          <w:rFonts w:ascii="Times New Roman" w:cs="Times New Roman" w:hAnsi="Times New Roman"/>
          <w:sz w:val="24"/>
          <w:szCs w:val="24"/>
        </w:rPr>
        <w:t xml:space="preserve">esponsibilities </w:t>
      </w:r>
      <w:r>
        <w:rPr>
          <w:rFonts w:ascii="Times New Roman" w:cs="Times New Roman" w:hAnsi="Times New Roman"/>
          <w:sz w:val="24"/>
          <w:szCs w:val="24"/>
        </w:rPr>
        <w:t>towards a patient receiving radiotherapy</w:t>
      </w:r>
    </w:p>
    <w:p>
      <w:pPr>
        <w:pStyle w:val="style179"/>
        <w:numPr>
          <w:ilvl w:val="0"/>
          <w:numId w:val="14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Monitor for adverse effects; skin changes, such as blanching, erythema, desquamation, sloughing or hemorrhage; ulcerations of the mucous membrane; nausea and vomiting , diarrhea or gastrointestinal bleeding </w:t>
      </w:r>
    </w:p>
    <w:p>
      <w:pPr>
        <w:pStyle w:val="style179"/>
        <w:numPr>
          <w:ilvl w:val="0"/>
          <w:numId w:val="14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Assess lungs for rales, which may indicate interstitial exudate. Observe for any dyspnea or changes in respiratory pattern</w:t>
      </w:r>
    </w:p>
    <w:p>
      <w:pPr>
        <w:pStyle w:val="style179"/>
        <w:numPr>
          <w:ilvl w:val="0"/>
          <w:numId w:val="14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Identify and record any medications that the client will be taking during the radiation treatment </w:t>
      </w:r>
    </w:p>
    <w:p>
      <w:pPr>
        <w:pStyle w:val="style179"/>
        <w:numPr>
          <w:ilvl w:val="0"/>
          <w:numId w:val="14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Monitor white blood cells counts and platelet counts fir significant decreases</w:t>
      </w:r>
    </w:p>
    <w:p>
      <w:pPr>
        <w:pStyle w:val="style179"/>
        <w:numPr>
          <w:ilvl w:val="0"/>
          <w:numId w:val="14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Provide a non-stressful environment</w:t>
      </w:r>
    </w:p>
    <w:p>
      <w:pPr>
        <w:pStyle w:val="style179"/>
        <w:numPr>
          <w:ilvl w:val="0"/>
          <w:numId w:val="14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Minimize side effects</w:t>
      </w:r>
    </w:p>
    <w:p>
      <w:pPr>
        <w:pStyle w:val="style179"/>
        <w:numPr>
          <w:ilvl w:val="0"/>
          <w:numId w:val="14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Provide Education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Wash the that is marked as the radiation site only with plain water, no soap</w:t>
      </w:r>
      <w:r>
        <w:rPr>
          <w:rFonts w:ascii="Times New Roman" w:cs="Times New Roman" w:hAnsi="Times New Roman"/>
          <w:sz w:val="24"/>
          <w:szCs w:val="24"/>
        </w:rPr>
        <w:t>; do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not apply </w:t>
      </w:r>
      <w:r>
        <w:rPr>
          <w:rFonts w:ascii="Times New Roman" w:cs="Times New Roman" w:hAnsi="Times New Roman"/>
          <w:sz w:val="24"/>
          <w:szCs w:val="24"/>
        </w:rPr>
        <w:t xml:space="preserve">deodorant ,lotions, medications, perfume, talcum powder to the site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during the treatment period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Do not rub, scratch, or scrub treated skin areas. If necessary, use only an electric razor to shave the treated are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Apply neither heat nor cold( e.g heating pad or ice pack) to the treatment site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Inspect the skin for damage or serious changes, and report these to the radiologist or physician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Wear loose , soft clothing over the treated area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Protect skin from sun exposure during treatment and for at least 1 year after radiation therapy is discontinued. Cover skin with protective clothing during treatment; once radiation is discontinued, use sun blocking agents with a sun protection factor of at least 15</w:t>
      </w:r>
    </w:p>
    <w:p>
      <w:pPr>
        <w:pStyle w:val="style179"/>
        <w:numPr>
          <w:ilvl w:val="0"/>
          <w:numId w:val="7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 sure to get plenty of rest and balanced diet</w:t>
      </w:r>
    </w:p>
    <w:p>
      <w:pPr>
        <w:pStyle w:val="style0"/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        </w:t>
      </w:r>
    </w:p>
    <w:p>
      <w:pPr>
        <w:pStyle w:val="style0"/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>. Precautions for a patient receiving chemotherapy</w:t>
      </w:r>
    </w:p>
    <w:p>
      <w:pPr>
        <w:pStyle w:val="style179"/>
        <w:numPr>
          <w:ilvl w:val="0"/>
          <w:numId w:val="1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Flush toilet twice each time they are used. If possible , patients should use a separate toilet from others in the hospital, Advice patient to always wash hands with soap and water after using the toilet</w:t>
      </w:r>
    </w:p>
    <w:p>
      <w:pPr>
        <w:pStyle w:val="style179"/>
        <w:numPr>
          <w:ilvl w:val="0"/>
          <w:numId w:val="1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nurse should wear gloves when handling the patients’ blood, urine, stool, or emesis. dispose of the gloves after each use and wash your hands</w:t>
      </w:r>
    </w:p>
    <w:p>
      <w:pPr>
        <w:pStyle w:val="style179"/>
        <w:numPr>
          <w:ilvl w:val="0"/>
          <w:numId w:val="1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After using any device for bodily waste, patient should thoroughly wash their hands and the device with soap and water. Dry the devices with paper towel and discard the towels</w:t>
      </w:r>
    </w:p>
    <w:p>
      <w:pPr>
        <w:pStyle w:val="style179"/>
        <w:numPr>
          <w:ilvl w:val="0"/>
          <w:numId w:val="1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Any sheets or clothes soiled with bodily fluids should be machine washed twice in hot water with regular laundry detergent. do not hand wash </w:t>
      </w:r>
    </w:p>
    <w:p>
      <w:pPr>
        <w:pStyle w:val="style179"/>
        <w:numPr>
          <w:ilvl w:val="0"/>
          <w:numId w:val="1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If the nurse should come in contact with bodily fluids, they should wash the area of exposure several times with soapy water </w:t>
      </w:r>
    </w:p>
    <w:p>
      <w:pPr>
        <w:pStyle w:val="style179"/>
        <w:numPr>
          <w:ilvl w:val="0"/>
          <w:numId w:val="1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 sure that someone is with the patient , because more help may be needed at those times</w:t>
      </w:r>
    </w:p>
    <w:p>
      <w:pPr>
        <w:pStyle w:val="style179"/>
        <w:numPr>
          <w:ilvl w:val="0"/>
          <w:numId w:val="1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Watch for any sign or symptoms</w:t>
      </w:r>
    </w:p>
    <w:p>
      <w:pPr>
        <w:pStyle w:val="style179"/>
        <w:numPr>
          <w:ilvl w:val="0"/>
          <w:numId w:val="16"/>
        </w:numPr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Contact the physician 8in charge if there is pain or redness where the IV site where the chemo was give</w:t>
      </w:r>
    </w:p>
    <w:p>
      <w:pPr>
        <w:pStyle w:val="style0"/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</w:p>
    <w:p>
      <w:pPr>
        <w:pStyle w:val="style179"/>
        <w:tabs>
          <w:tab w:val="left" w:leader="none" w:pos="1106"/>
        </w:tabs>
        <w:spacing w:lineRule="auto" w:line="276"/>
        <w:ind w:left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1106"/>
        </w:tabs>
        <w:spacing w:lineRule="auto" w:line="276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clear="all"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456B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DC6D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18A8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B5A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652C4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5"/>
    <w:multiLevelType w:val="hybridMultilevel"/>
    <w:tmpl w:val="7834D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1446FB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19EDB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B5EA2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B368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D692175A"/>
    <w:lvl w:ilvl="0" w:tplc="0409000D">
      <w:start w:val="1"/>
      <w:numFmt w:val="bullet"/>
      <w:lvlText w:val=""/>
      <w:lvlJc w:val="left"/>
      <w:pPr>
        <w:ind w:left="13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54EA1CE"/>
    <w:lvl w:ilvl="0" w:tplc="EE9A09AA">
      <w:start w:val="1"/>
      <w:numFmt w:val="bullet"/>
      <w:lvlText w:val="-"/>
      <w:lvlJc w:val="left"/>
      <w:pPr>
        <w:ind w:left="189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9DE25C48"/>
    <w:lvl w:ilvl="0" w:tplc="0409000B">
      <w:start w:val="1"/>
      <w:numFmt w:val="bullet"/>
      <w:lvlText w:val=""/>
      <w:lvlJc w:val="left"/>
      <w:pPr>
        <w:ind w:left="13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14AC590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multilevel"/>
    <w:tmpl w:val="54E8D36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multilevel"/>
    <w:tmpl w:val="77300B0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5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017086d8-f7eb-447d-98a0-8ea98650d0ed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de05129-8884-47d8-95a5-41edb9bc1fbf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746</Words>
  <Pages>3</Pages>
  <Characters>4098</Characters>
  <Application>WPS Office</Application>
  <DocSecurity>0</DocSecurity>
  <Paragraphs>66</Paragraphs>
  <ScaleCrop>false</ScaleCrop>
  <LinksUpToDate>false</LinksUpToDate>
  <CharactersWithSpaces>4852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2020-04-30T10:40:52Z</dcterms:created>
  <dc:creator>USER</dc:creator>
  <lastModifiedBy>TECNO CA7</lastModifiedBy>
  <dcterms:modified xsi:type="dcterms:W3CDTF">2020-04-30T10:40:52Z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