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2C06" w14:textId="77777777" w:rsidR="00F75E5C" w:rsidRDefault="00431E72">
      <w:pPr>
        <w:rPr>
          <w:lang w:val="en-GB"/>
        </w:rPr>
      </w:pPr>
      <w:proofErr w:type="spellStart"/>
      <w:r>
        <w:rPr>
          <w:lang w:val="en-GB"/>
        </w:rPr>
        <w:t>Okechukwu</w:t>
      </w:r>
      <w:proofErr w:type="spellEnd"/>
      <w:r>
        <w:rPr>
          <w:lang w:val="en-GB"/>
        </w:rPr>
        <w:t xml:space="preserve">-Johnson </w:t>
      </w:r>
      <w:proofErr w:type="spellStart"/>
      <w:r>
        <w:rPr>
          <w:lang w:val="en-GB"/>
        </w:rPr>
        <w:t>Chibuezem</w:t>
      </w:r>
      <w:proofErr w:type="spellEnd"/>
    </w:p>
    <w:p w14:paraId="4091CC21" w14:textId="77777777" w:rsidR="00431E72" w:rsidRDefault="00431E72">
      <w:pPr>
        <w:rPr>
          <w:lang w:val="en-GB"/>
        </w:rPr>
      </w:pPr>
      <w:r>
        <w:rPr>
          <w:lang w:val="en-GB"/>
        </w:rPr>
        <w:t>18/MHS01/263</w:t>
      </w:r>
    </w:p>
    <w:p w14:paraId="3450E1AF" w14:textId="77777777" w:rsidR="00431E72" w:rsidRDefault="00431E72">
      <w:pPr>
        <w:rPr>
          <w:lang w:val="en-GB"/>
        </w:rPr>
      </w:pPr>
      <w:r>
        <w:rPr>
          <w:lang w:val="en-GB"/>
        </w:rPr>
        <w:t>Embryology Assignment</w:t>
      </w:r>
    </w:p>
    <w:p w14:paraId="1DEECC4B" w14:textId="77777777" w:rsidR="00055411" w:rsidRPr="00055411" w:rsidRDefault="00055411" w:rsidP="00055411">
      <w:pPr>
        <w:pStyle w:val="ListParagraph"/>
        <w:numPr>
          <w:ilvl w:val="0"/>
          <w:numId w:val="2"/>
        </w:numPr>
        <w:rPr>
          <w:lang w:val="en-GB"/>
        </w:rPr>
      </w:pPr>
      <w:r w:rsidRPr="00055411">
        <w:rPr>
          <w:lang w:val="en-GB"/>
        </w:rPr>
        <w:t>Discuss Ovulation</w:t>
      </w:r>
    </w:p>
    <w:p w14:paraId="6D202B4A" w14:textId="77777777" w:rsidR="00055411" w:rsidRDefault="00055411" w:rsidP="00055411">
      <w:pPr>
        <w:spacing w:after="0"/>
        <w:rPr>
          <w:lang w:val="en-GB"/>
        </w:rPr>
      </w:pPr>
      <w:r>
        <w:rPr>
          <w:lang w:val="en-GB"/>
        </w:rPr>
        <w:t>Ovulation is the release of a secondary oocyte from the ovarian follicle. A few days before ovulation, the secondary follicle grows rapidly to a diameter of about 25mm and becomes a mature secondary follicle under the influence of Follicle Stimulating Hormone and Luteinizing hormone. The abrupt increase of luteinizing hormone during the final stages of the Graafian follicle that causes:</w:t>
      </w:r>
    </w:p>
    <w:p w14:paraId="0629B21E" w14:textId="77777777" w:rsidR="00055411" w:rsidRDefault="00055411" w:rsidP="00055411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 xml:space="preserve">The completion of meiosis 1 by the primary oocyte </w:t>
      </w:r>
    </w:p>
    <w:p w14:paraId="08A2E2AC" w14:textId="77777777" w:rsidR="009730D9" w:rsidRDefault="00055411" w:rsidP="00055411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The Graafian follicle to enter the preovulatory mature vesicular stage</w:t>
      </w:r>
    </w:p>
    <w:p w14:paraId="6BDE95AE" w14:textId="77777777" w:rsidR="007E7063" w:rsidRDefault="007E7063" w:rsidP="009730D9">
      <w:pPr>
        <w:spacing w:after="0"/>
        <w:rPr>
          <w:lang w:val="en-GB"/>
        </w:rPr>
      </w:pPr>
      <w:proofErr w:type="spellStart"/>
      <w:r>
        <w:rPr>
          <w:lang w:val="en-GB"/>
        </w:rPr>
        <w:t>Meosis</w:t>
      </w:r>
      <w:proofErr w:type="spellEnd"/>
      <w:r>
        <w:rPr>
          <w:lang w:val="en-GB"/>
        </w:rPr>
        <w:t xml:space="preserve"> 2 is initiated but the secondary oocyte is arrested in metaphase 2 approximately three hours before ovulation but in the meantime, the surface of the ovary begins to bulge at the apex forming the stigma.</w:t>
      </w:r>
    </w:p>
    <w:p w14:paraId="55213310" w14:textId="77777777" w:rsidR="007E7063" w:rsidRDefault="007E7063" w:rsidP="007E7063">
      <w:pPr>
        <w:spacing w:after="0"/>
        <w:rPr>
          <w:lang w:val="en-GB"/>
        </w:rPr>
      </w:pPr>
      <w:r>
        <w:rPr>
          <w:lang w:val="en-GB"/>
        </w:rPr>
        <w:t>The surge  in luteinizing hormone causes two events necessary for the release of oocytes:</w:t>
      </w:r>
    </w:p>
    <w:p w14:paraId="75B0DA94" w14:textId="77777777" w:rsidR="007E7063" w:rsidRDefault="007E7063" w:rsidP="007E7063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There is an increase in prostaglandin levels which causes local muscular contractions in the ovarian wall</w:t>
      </w:r>
    </w:p>
    <w:p w14:paraId="1CBE63F1" w14:textId="77777777" w:rsidR="007E7063" w:rsidRDefault="007E7063" w:rsidP="007E7063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There is an increase in collagenase activity which causes the breakdown of collagen fibres surrounding the follicle</w:t>
      </w:r>
    </w:p>
    <w:p w14:paraId="4F0CD7E9" w14:textId="77777777" w:rsidR="00055411" w:rsidRDefault="00055411" w:rsidP="007E7063">
      <w:pPr>
        <w:spacing w:after="0"/>
        <w:rPr>
          <w:lang w:val="en-GB"/>
        </w:rPr>
      </w:pPr>
      <w:r w:rsidRPr="007E7063">
        <w:rPr>
          <w:lang w:val="en-GB"/>
        </w:rPr>
        <w:t xml:space="preserve"> </w:t>
      </w:r>
      <w:r w:rsidR="007E7063">
        <w:rPr>
          <w:lang w:val="en-GB"/>
        </w:rPr>
        <w:t>These events extrude the oocyte from the ovary and some follicular cells rearrange themselves around the zona pellucida to form the corona radiata</w:t>
      </w:r>
    </w:p>
    <w:p w14:paraId="3AC3EACC" w14:textId="77777777" w:rsidR="00A00782" w:rsidRDefault="00A00782" w:rsidP="007E7063">
      <w:pPr>
        <w:spacing w:after="0"/>
        <w:rPr>
          <w:lang w:val="en-GB"/>
        </w:rPr>
      </w:pPr>
    </w:p>
    <w:p w14:paraId="09137632" w14:textId="77777777" w:rsidR="00A00782" w:rsidRDefault="00A00782" w:rsidP="00A00782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Differentiate between </w:t>
      </w:r>
      <w:proofErr w:type="spellStart"/>
      <w:r>
        <w:rPr>
          <w:lang w:val="en-GB"/>
        </w:rPr>
        <w:t>meosis</w:t>
      </w:r>
      <w:proofErr w:type="spellEnd"/>
      <w:r>
        <w:rPr>
          <w:lang w:val="en-GB"/>
        </w:rPr>
        <w:t xml:space="preserve"> 1 and </w:t>
      </w:r>
      <w:proofErr w:type="spellStart"/>
      <w:r>
        <w:rPr>
          <w:lang w:val="en-GB"/>
        </w:rPr>
        <w:t>meosis</w:t>
      </w:r>
      <w:proofErr w:type="spellEnd"/>
      <w:r>
        <w:rPr>
          <w:lang w:val="en-GB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7DC7" w14:paraId="1F87AFA7" w14:textId="77777777" w:rsidTr="00547DC7">
        <w:tc>
          <w:tcPr>
            <w:tcW w:w="4508" w:type="dxa"/>
          </w:tcPr>
          <w:p w14:paraId="4AAA06B9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Meiosis 1</w:t>
            </w:r>
          </w:p>
        </w:tc>
        <w:tc>
          <w:tcPr>
            <w:tcW w:w="4508" w:type="dxa"/>
          </w:tcPr>
          <w:p w14:paraId="77D0C7A3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Meiosis 2</w:t>
            </w:r>
          </w:p>
        </w:tc>
      </w:tr>
      <w:tr w:rsidR="00547DC7" w14:paraId="5AC499BF" w14:textId="77777777" w:rsidTr="00547DC7">
        <w:tc>
          <w:tcPr>
            <w:tcW w:w="4508" w:type="dxa"/>
          </w:tcPr>
          <w:p w14:paraId="336A61D3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Is a reductive division</w:t>
            </w:r>
          </w:p>
        </w:tc>
        <w:tc>
          <w:tcPr>
            <w:tcW w:w="4508" w:type="dxa"/>
          </w:tcPr>
          <w:p w14:paraId="1337B26C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Is an equational division</w:t>
            </w:r>
          </w:p>
        </w:tc>
      </w:tr>
      <w:tr w:rsidR="00547DC7" w14:paraId="69D2AE6F" w14:textId="77777777" w:rsidTr="00547DC7">
        <w:tc>
          <w:tcPr>
            <w:tcW w:w="4508" w:type="dxa"/>
          </w:tcPr>
          <w:p w14:paraId="434B1D49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Crossing over occurs</w:t>
            </w:r>
          </w:p>
        </w:tc>
        <w:tc>
          <w:tcPr>
            <w:tcW w:w="4508" w:type="dxa"/>
          </w:tcPr>
          <w:p w14:paraId="33AF5EC0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Crossing over does not occur</w:t>
            </w:r>
          </w:p>
        </w:tc>
      </w:tr>
      <w:tr w:rsidR="00547DC7" w14:paraId="060140E6" w14:textId="77777777" w:rsidTr="00547DC7">
        <w:tc>
          <w:tcPr>
            <w:tcW w:w="4508" w:type="dxa"/>
          </w:tcPr>
          <w:p w14:paraId="527ACB7D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Duration is long</w:t>
            </w:r>
          </w:p>
        </w:tc>
        <w:tc>
          <w:tcPr>
            <w:tcW w:w="4508" w:type="dxa"/>
          </w:tcPr>
          <w:p w14:paraId="4BDD5B38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Duration is short</w:t>
            </w:r>
          </w:p>
        </w:tc>
      </w:tr>
      <w:tr w:rsidR="00547DC7" w14:paraId="2D5A1457" w14:textId="77777777" w:rsidTr="00547DC7">
        <w:tc>
          <w:tcPr>
            <w:tcW w:w="4508" w:type="dxa"/>
          </w:tcPr>
          <w:p w14:paraId="79236AF4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Ends with 2 daughter cells</w:t>
            </w:r>
          </w:p>
        </w:tc>
        <w:tc>
          <w:tcPr>
            <w:tcW w:w="4508" w:type="dxa"/>
          </w:tcPr>
          <w:p w14:paraId="5ECB03B5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Ends with 4 daughter cells</w:t>
            </w:r>
          </w:p>
        </w:tc>
      </w:tr>
      <w:tr w:rsidR="00547DC7" w14:paraId="0815F8C9" w14:textId="77777777" w:rsidTr="00547DC7">
        <w:tc>
          <w:tcPr>
            <w:tcW w:w="4508" w:type="dxa"/>
          </w:tcPr>
          <w:p w14:paraId="73CB226C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Homologous chromosome pairs separate</w:t>
            </w:r>
          </w:p>
        </w:tc>
        <w:tc>
          <w:tcPr>
            <w:tcW w:w="4508" w:type="dxa"/>
          </w:tcPr>
          <w:p w14:paraId="52F47AC0" w14:textId="77777777" w:rsidR="00547DC7" w:rsidRDefault="00547DC7" w:rsidP="00A00782">
            <w:pPr>
              <w:rPr>
                <w:lang w:val="en-GB"/>
              </w:rPr>
            </w:pPr>
            <w:r>
              <w:rPr>
                <w:lang w:val="en-GB"/>
              </w:rPr>
              <w:t>Sister chromatids separate</w:t>
            </w:r>
          </w:p>
        </w:tc>
      </w:tr>
    </w:tbl>
    <w:p w14:paraId="4DF5F31D" w14:textId="77777777" w:rsidR="00A00782" w:rsidRDefault="00547DC7" w:rsidP="00A00782">
      <w:pPr>
        <w:spacing w:after="0"/>
        <w:rPr>
          <w:lang w:val="en-GB"/>
        </w:rPr>
      </w:pPr>
      <w:r>
        <w:rPr>
          <w:lang w:val="en-GB"/>
        </w:rPr>
        <w:t xml:space="preserve">  </w:t>
      </w:r>
    </w:p>
    <w:p w14:paraId="6F7C6CEF" w14:textId="77777777" w:rsidR="00547DC7" w:rsidRDefault="00A322B2" w:rsidP="00547DC7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Discuss the stages involved in Fertilization</w:t>
      </w:r>
    </w:p>
    <w:p w14:paraId="136BFF05" w14:textId="4E8526F0" w:rsidR="00A322B2" w:rsidRDefault="00807115" w:rsidP="00807115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Passage of a sperm through the corona radiata </w:t>
      </w:r>
    </w:p>
    <w:p w14:paraId="65339583" w14:textId="1D98C3A3" w:rsidR="00807115" w:rsidRDefault="00807115" w:rsidP="00807115">
      <w:pPr>
        <w:pStyle w:val="ListParagraph"/>
        <w:spacing w:after="0"/>
        <w:ind w:left="768"/>
        <w:rPr>
          <w:lang w:val="en-GB"/>
        </w:rPr>
      </w:pPr>
      <w:r>
        <w:rPr>
          <w:lang w:val="en-GB"/>
        </w:rPr>
        <w:t>The follicular cells of the corona radiata surrounding the oocyte are dispersed due to the action of the enzyme hyaluronidase released from the acrosome</w:t>
      </w:r>
    </w:p>
    <w:p w14:paraId="0895FA64" w14:textId="3B428F46" w:rsidR="00807115" w:rsidRDefault="00807115" w:rsidP="00807115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Penetration of the zona pellucida</w:t>
      </w:r>
      <w:r w:rsidR="00C3669F">
        <w:rPr>
          <w:lang w:val="en-GB"/>
        </w:rPr>
        <w:t xml:space="preserve"> and acrosome reaction</w:t>
      </w:r>
    </w:p>
    <w:p w14:paraId="72A36C80" w14:textId="76D6EDEA" w:rsidR="00807115" w:rsidRDefault="00807115" w:rsidP="00AE6ED5">
      <w:pPr>
        <w:pStyle w:val="ListParagraph"/>
        <w:spacing w:after="0"/>
        <w:ind w:left="768"/>
        <w:rPr>
          <w:lang w:val="en-GB"/>
        </w:rPr>
      </w:pPr>
      <w:r>
        <w:rPr>
          <w:lang w:val="en-GB"/>
        </w:rPr>
        <w:t>Enzymes released from the acrosome cause lysis of the zona pellucida forming a path for the sperm to enter the oocyte</w:t>
      </w:r>
      <w:r w:rsidR="00C3669F">
        <w:rPr>
          <w:lang w:val="en-GB"/>
        </w:rPr>
        <w:t>. Once the sperm enters the zona pellucida</w:t>
      </w:r>
      <w:r w:rsidR="00AE6ED5">
        <w:rPr>
          <w:lang w:val="en-GB"/>
        </w:rPr>
        <w:t xml:space="preserve"> and the head of the sperm touches the oocyte, the permeability of the zona pellucida changes to prevent other sperms from entering the oocyte.</w:t>
      </w:r>
    </w:p>
    <w:p w14:paraId="02337B38" w14:textId="43F2FACF" w:rsidR="00AE6ED5" w:rsidRDefault="00514D63" w:rsidP="00AE6ED5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Fusion of the cell membranes of oocyte and sperm </w:t>
      </w:r>
    </w:p>
    <w:p w14:paraId="5B8CA7BF" w14:textId="13EEF87B" w:rsidR="00514D63" w:rsidRDefault="00514D63" w:rsidP="00514D63">
      <w:pPr>
        <w:pStyle w:val="ListParagraph"/>
        <w:spacing w:after="0"/>
        <w:ind w:left="768"/>
        <w:rPr>
          <w:lang w:val="en-GB"/>
        </w:rPr>
      </w:pPr>
      <w:r>
        <w:rPr>
          <w:lang w:val="en-GB"/>
        </w:rPr>
        <w:t>The cell membranes of the sperm and oocyte fuse and break down and the head and tail of the sperm enter the cytoplasm of the oocyte.</w:t>
      </w:r>
    </w:p>
    <w:p w14:paraId="51BF4CBE" w14:textId="6E5D91AE" w:rsidR="00514D63" w:rsidRDefault="00514D63" w:rsidP="00514D63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Completion of the second me</w:t>
      </w:r>
      <w:r w:rsidR="0075494F">
        <w:rPr>
          <w:lang w:val="en-GB"/>
        </w:rPr>
        <w:t>iotic division of the oocyte and formation of the female pronucleus</w:t>
      </w:r>
    </w:p>
    <w:p w14:paraId="16AAB028" w14:textId="37D852A6" w:rsidR="0075494F" w:rsidRDefault="0075494F" w:rsidP="0075494F">
      <w:pPr>
        <w:pStyle w:val="ListParagraph"/>
        <w:spacing w:after="0"/>
        <w:ind w:left="768"/>
        <w:rPr>
          <w:lang w:val="en-GB"/>
        </w:rPr>
      </w:pPr>
      <w:r>
        <w:rPr>
          <w:lang w:val="en-GB"/>
        </w:rPr>
        <w:t xml:space="preserve">The penetration of the oocyte by the sperm activates the oocyte into completing the second meiotic division to form </w:t>
      </w:r>
      <w:r w:rsidR="009D3777">
        <w:rPr>
          <w:lang w:val="en-GB"/>
        </w:rPr>
        <w:t xml:space="preserve">a mature oocyte and a second polar body . Following </w:t>
      </w:r>
      <w:proofErr w:type="spellStart"/>
      <w:r w:rsidR="009D3777">
        <w:rPr>
          <w:lang w:val="en-GB"/>
        </w:rPr>
        <w:lastRenderedPageBreak/>
        <w:t>decondensation</w:t>
      </w:r>
      <w:proofErr w:type="spellEnd"/>
      <w:r w:rsidR="009D3777">
        <w:rPr>
          <w:lang w:val="en-GB"/>
        </w:rPr>
        <w:t xml:space="preserve"> of the maternal chromosomes the nucleus of the mature oocyte becomes the female pronucleus</w:t>
      </w:r>
    </w:p>
    <w:p w14:paraId="00E78A84" w14:textId="06678F4F" w:rsidR="009D3777" w:rsidRDefault="009D3777" w:rsidP="009D3777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Formation of the male </w:t>
      </w:r>
      <w:r w:rsidR="007754AD">
        <w:rPr>
          <w:lang w:val="en-GB"/>
        </w:rPr>
        <w:t>pronucleus</w:t>
      </w:r>
    </w:p>
    <w:p w14:paraId="4DF18125" w14:textId="2C387A92" w:rsidR="007754AD" w:rsidRDefault="007754AD" w:rsidP="007754AD">
      <w:pPr>
        <w:pStyle w:val="ListParagraph"/>
        <w:spacing w:after="0"/>
        <w:ind w:left="768"/>
        <w:rPr>
          <w:lang w:val="en-GB"/>
        </w:rPr>
      </w:pPr>
      <w:r>
        <w:rPr>
          <w:lang w:val="en-GB"/>
        </w:rPr>
        <w:t>Within the cytoplasm of the oocyte, the nucleus of the sperm enlarges to form the male pronucleus</w:t>
      </w:r>
    </w:p>
    <w:p w14:paraId="0DC2F069" w14:textId="566BCFC9" w:rsidR="007754AD" w:rsidRDefault="007754AD" w:rsidP="007754AD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Formation of the zygote</w:t>
      </w:r>
    </w:p>
    <w:p w14:paraId="010F3DD8" w14:textId="3CCF59E3" w:rsidR="007754AD" w:rsidRDefault="007754AD" w:rsidP="007754AD">
      <w:pPr>
        <w:pStyle w:val="ListParagraph"/>
        <w:spacing w:after="0"/>
        <w:ind w:left="768"/>
        <w:rPr>
          <w:lang w:val="en-GB"/>
        </w:rPr>
      </w:pPr>
      <w:r>
        <w:rPr>
          <w:lang w:val="en-GB"/>
        </w:rPr>
        <w:t xml:space="preserve">The male and female pronuclei fuse into a single diploid aggregation and becomes a </w:t>
      </w:r>
      <w:r w:rsidR="007D1BE2">
        <w:rPr>
          <w:lang w:val="en-GB"/>
        </w:rPr>
        <w:t xml:space="preserve">zygote </w:t>
      </w:r>
    </w:p>
    <w:p w14:paraId="79B82ECE" w14:textId="29E890C5" w:rsidR="007D1BE2" w:rsidRDefault="007D1BE2" w:rsidP="007754AD">
      <w:pPr>
        <w:pStyle w:val="ListParagraph"/>
        <w:spacing w:after="0"/>
        <w:ind w:left="768"/>
        <w:rPr>
          <w:lang w:val="en-GB"/>
        </w:rPr>
      </w:pPr>
    </w:p>
    <w:p w14:paraId="5A0699D3" w14:textId="0E35AE3D" w:rsidR="007D1BE2" w:rsidRDefault="007D1BE2" w:rsidP="007754AD">
      <w:pPr>
        <w:pStyle w:val="ListParagraph"/>
        <w:spacing w:after="0"/>
        <w:ind w:left="768"/>
        <w:rPr>
          <w:lang w:val="en-GB"/>
        </w:rPr>
      </w:pPr>
    </w:p>
    <w:p w14:paraId="6EAE7CEA" w14:textId="279B1352" w:rsidR="007D1BE2" w:rsidRDefault="007D1BE2" w:rsidP="007D1BE2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Differentiate between monozygotic and dizygotic twins </w:t>
      </w:r>
    </w:p>
    <w:p w14:paraId="0340F162" w14:textId="5DAEAA61" w:rsidR="007D1BE2" w:rsidRDefault="007D1BE2" w:rsidP="007D1BE2">
      <w:pPr>
        <w:pStyle w:val="ListParagraph"/>
        <w:spacing w:after="0"/>
        <w:rPr>
          <w:lang w:val="en-GB"/>
        </w:rPr>
      </w:pPr>
      <w:r>
        <w:rPr>
          <w:lang w:val="en-GB"/>
        </w:rPr>
        <w:t>Monozygotic(identical) twins are developed from a single zygote which splits to form two embryos while Dizygotic(fraternal) twins are developed from separate individual eggs which are fertilized by separate sperm cells</w:t>
      </w:r>
    </w:p>
    <w:sectPr w:rsidR="007D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AC7"/>
    <w:multiLevelType w:val="hybridMultilevel"/>
    <w:tmpl w:val="151AE9A8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64958"/>
    <w:multiLevelType w:val="hybridMultilevel"/>
    <w:tmpl w:val="95DA46C2"/>
    <w:lvl w:ilvl="0" w:tplc="178460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F0D"/>
    <w:multiLevelType w:val="hybridMultilevel"/>
    <w:tmpl w:val="6D42EEFE"/>
    <w:lvl w:ilvl="0" w:tplc="7CC2B0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3C69"/>
    <w:multiLevelType w:val="hybridMultilevel"/>
    <w:tmpl w:val="8C8E8810"/>
    <w:lvl w:ilvl="0" w:tplc="5B74C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72"/>
    <w:rsid w:val="00055411"/>
    <w:rsid w:val="00431E72"/>
    <w:rsid w:val="00514D63"/>
    <w:rsid w:val="00547DC7"/>
    <w:rsid w:val="006E311A"/>
    <w:rsid w:val="0075494F"/>
    <w:rsid w:val="007754AD"/>
    <w:rsid w:val="007D1BE2"/>
    <w:rsid w:val="007E7063"/>
    <w:rsid w:val="00807115"/>
    <w:rsid w:val="0091419B"/>
    <w:rsid w:val="009730D9"/>
    <w:rsid w:val="009D3777"/>
    <w:rsid w:val="00A00782"/>
    <w:rsid w:val="00A322B2"/>
    <w:rsid w:val="00AE6ED5"/>
    <w:rsid w:val="00C3669F"/>
    <w:rsid w:val="00EC475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98D1"/>
  <w15:chartTrackingRefBased/>
  <w15:docId w15:val="{AD164E6B-A1A2-400F-A0F0-A12305CB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11"/>
    <w:pPr>
      <w:ind w:left="720"/>
      <w:contextualSpacing/>
    </w:pPr>
  </w:style>
  <w:style w:type="table" w:styleId="TableGrid">
    <w:name w:val="Table Grid"/>
    <w:basedOn w:val="TableNormal"/>
    <w:uiPriority w:val="39"/>
    <w:rsid w:val="0054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MUNACHI</dc:creator>
  <cp:keywords/>
  <dc:description/>
  <cp:lastModifiedBy>MUNACHI</cp:lastModifiedBy>
  <cp:revision>3</cp:revision>
  <dcterms:created xsi:type="dcterms:W3CDTF">2020-04-29T19:24:00Z</dcterms:created>
  <dcterms:modified xsi:type="dcterms:W3CDTF">2020-04-30T12:44:00Z</dcterms:modified>
</cp:coreProperties>
</file>