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A7B" w:rsidRDefault="00FA4A7B" w:rsidP="00FA4A7B"/>
    <w:p w:rsidR="00FA4A7B" w:rsidRDefault="00FA4A7B" w:rsidP="00FA4A7B">
      <w:r>
        <w:t xml:space="preserve">Name: </w:t>
      </w:r>
      <w:proofErr w:type="spellStart"/>
      <w:r>
        <w:t>Idaye</w:t>
      </w:r>
      <w:proofErr w:type="spellEnd"/>
      <w:r>
        <w:t xml:space="preserve"> </w:t>
      </w:r>
      <w:proofErr w:type="spellStart"/>
      <w:r>
        <w:t>Tamunonengiofori</w:t>
      </w:r>
      <w:proofErr w:type="spellEnd"/>
      <w:r>
        <w:t xml:space="preserve"> </w:t>
      </w:r>
      <w:proofErr w:type="spellStart"/>
      <w:r>
        <w:t>Peniel</w:t>
      </w:r>
      <w:proofErr w:type="spellEnd"/>
      <w:r>
        <w:t>.</w:t>
      </w:r>
    </w:p>
    <w:p w:rsidR="00FA4A7B" w:rsidRDefault="00FA4A7B" w:rsidP="00FA4A7B">
      <w:r>
        <w:t>Department: Mechanical Engineering.</w:t>
      </w:r>
    </w:p>
    <w:p w:rsidR="00FA4A7B" w:rsidRDefault="00FA4A7B" w:rsidP="00FA4A7B">
      <w:r>
        <w:t>Matric No: 19/ENG06/027.</w:t>
      </w:r>
    </w:p>
    <w:p w:rsidR="00FA4A7B" w:rsidRDefault="00FA4A7B" w:rsidP="00FA4A7B">
      <w:r>
        <w:t>Course Code: CHM 102.</w:t>
      </w:r>
    </w:p>
    <w:p w:rsidR="002C0CA1" w:rsidRPr="00FA4A7B" w:rsidRDefault="00FA4A7B" w:rsidP="00FA4A7B">
      <w:pPr>
        <w:jc w:val="center"/>
        <w:rPr>
          <w:b/>
          <w:u w:val="single"/>
        </w:rPr>
      </w:pPr>
      <w:r>
        <w:rPr>
          <w:b/>
          <w:u w:val="single"/>
        </w:rPr>
        <w:t>Question</w:t>
      </w:r>
    </w:p>
    <w:p w:rsidR="00FA4A7B" w:rsidRDefault="00FA4A7B" w:rsidP="00FA4A7B">
      <w:r>
        <w:t>1) Give the IUPAC names of the following compounds.</w:t>
      </w:r>
    </w:p>
    <w:p w:rsidR="00FA4A7B" w:rsidRDefault="00FA4A7B" w:rsidP="00FA4A7B">
      <w:pPr>
        <w:pStyle w:val="ListParagraph"/>
        <w:numPr>
          <w:ilvl w:val="0"/>
          <w:numId w:val="6"/>
        </w:numPr>
      </w:pPr>
      <w:r>
        <w:t>HCOOH</w:t>
      </w:r>
    </w:p>
    <w:p w:rsidR="00AC28B7" w:rsidRPr="00AC28B7" w:rsidRDefault="00AC28B7" w:rsidP="006D65A3">
      <w:pPr>
        <w:pStyle w:val="ListParagraph"/>
        <w:numPr>
          <w:ilvl w:val="0"/>
          <w:numId w:val="6"/>
        </w:numPr>
      </w:pPr>
      <w:r>
        <w:t>HOOCCH</w:t>
      </w:r>
      <w:r>
        <w:rPr>
          <w:vertAlign w:val="subscript"/>
        </w:rPr>
        <w:t>2</w:t>
      </w:r>
      <w:r>
        <w:t>CH</w:t>
      </w:r>
      <w:r>
        <w:rPr>
          <w:vertAlign w:val="subscript"/>
        </w:rPr>
        <w:t>2</w:t>
      </w:r>
      <w:r>
        <w:t>CH</w:t>
      </w:r>
      <w:r>
        <w:rPr>
          <w:vertAlign w:val="subscript"/>
        </w:rPr>
        <w:t>2</w:t>
      </w:r>
      <w:r>
        <w:t>COOH</w:t>
      </w:r>
    </w:p>
    <w:p w:rsidR="00FA4A7B" w:rsidRDefault="00614D7C" w:rsidP="006D65A3">
      <w:pPr>
        <w:pStyle w:val="ListParagraph"/>
        <w:numPr>
          <w:ilvl w:val="0"/>
          <w:numId w:val="6"/>
        </w:numPr>
      </w:pPr>
      <w:r>
        <w:t>CH</w:t>
      </w:r>
      <w:r>
        <w:rPr>
          <w:vertAlign w:val="subscript"/>
        </w:rPr>
        <w:t>3</w:t>
      </w:r>
      <w:r>
        <w:t>CH</w:t>
      </w:r>
      <w:r>
        <w:rPr>
          <w:vertAlign w:val="subscript"/>
        </w:rPr>
        <w:t>2</w:t>
      </w:r>
      <w:r>
        <w:t>CH</w:t>
      </w:r>
      <w:r>
        <w:rPr>
          <w:vertAlign w:val="subscript"/>
        </w:rPr>
        <w:t>2</w:t>
      </w:r>
      <w:r>
        <w:t>COOH</w:t>
      </w:r>
    </w:p>
    <w:p w:rsidR="00FA4A7B" w:rsidRDefault="00FA4A7B" w:rsidP="00FA4A7B">
      <w:pPr>
        <w:pStyle w:val="ListParagraph"/>
        <w:numPr>
          <w:ilvl w:val="0"/>
          <w:numId w:val="6"/>
        </w:numPr>
      </w:pPr>
      <w:r>
        <w:t>HO</w:t>
      </w:r>
      <w:r>
        <w:rPr>
          <w:vertAlign w:val="subscript"/>
        </w:rPr>
        <w:t>2</w:t>
      </w:r>
      <w:r>
        <w:t>C</w:t>
      </w:r>
      <w:r>
        <w:rPr>
          <w:rFonts w:cstheme="minorHAnsi"/>
        </w:rPr>
        <w:t>—</w:t>
      </w:r>
      <w:r>
        <w:t>CO</w:t>
      </w:r>
      <w:r>
        <w:rPr>
          <w:vertAlign w:val="subscript"/>
        </w:rPr>
        <w:t>2</w:t>
      </w:r>
      <w:r>
        <w:t>H</w:t>
      </w:r>
    </w:p>
    <w:p w:rsidR="00FA4A7B" w:rsidRDefault="00631F12" w:rsidP="00FA4A7B">
      <w:pPr>
        <w:pStyle w:val="ListParagraph"/>
        <w:numPr>
          <w:ilvl w:val="0"/>
          <w:numId w:val="6"/>
        </w:numPr>
      </w:pPr>
      <w:r>
        <w:t>CH</w:t>
      </w:r>
      <w:r>
        <w:rPr>
          <w:vertAlign w:val="subscript"/>
        </w:rPr>
        <w:t>3</w:t>
      </w:r>
      <w:r>
        <w:t>(CH</w:t>
      </w:r>
      <w:r>
        <w:rPr>
          <w:vertAlign w:val="subscript"/>
        </w:rPr>
        <w:t>2</w:t>
      </w:r>
      <w:r>
        <w:t>)</w:t>
      </w:r>
      <w:r>
        <w:rPr>
          <w:vertAlign w:val="subscript"/>
        </w:rPr>
        <w:t>4</w:t>
      </w:r>
      <w:r>
        <w:t>COOH</w:t>
      </w:r>
    </w:p>
    <w:p w:rsidR="00631F12" w:rsidRDefault="00614D7C" w:rsidP="00FA4A7B">
      <w:pPr>
        <w:pStyle w:val="ListParagraph"/>
        <w:numPr>
          <w:ilvl w:val="0"/>
          <w:numId w:val="6"/>
        </w:numPr>
      </w:pPr>
      <w:r>
        <w:t>CH</w:t>
      </w:r>
      <w:r>
        <w:rPr>
          <w:vertAlign w:val="subscript"/>
        </w:rPr>
        <w:t>3</w:t>
      </w:r>
      <w:r>
        <w:t>CH=CHCH</w:t>
      </w:r>
      <w:r>
        <w:rPr>
          <w:vertAlign w:val="subscript"/>
        </w:rPr>
        <w:t>2</w:t>
      </w:r>
      <w:r>
        <w:t>CH</w:t>
      </w:r>
      <w:r>
        <w:rPr>
          <w:vertAlign w:val="subscript"/>
        </w:rPr>
        <w:t>2</w:t>
      </w:r>
      <w:r>
        <w:t>COOH</w:t>
      </w:r>
    </w:p>
    <w:p w:rsidR="00631F12" w:rsidRDefault="00631F12" w:rsidP="00631F12">
      <w:r>
        <w:t>2) Discuss briefly the physical properties of carboxylic acids under the following headings</w:t>
      </w:r>
    </w:p>
    <w:p w:rsidR="00631F12" w:rsidRDefault="00631F12" w:rsidP="00631F12">
      <w:pPr>
        <w:pStyle w:val="ListParagraph"/>
        <w:numPr>
          <w:ilvl w:val="0"/>
          <w:numId w:val="7"/>
        </w:numPr>
      </w:pPr>
      <w:r>
        <w:t>Physical Appearance</w:t>
      </w:r>
    </w:p>
    <w:p w:rsidR="00631F12" w:rsidRDefault="00631F12" w:rsidP="00631F12">
      <w:pPr>
        <w:pStyle w:val="ListParagraph"/>
        <w:numPr>
          <w:ilvl w:val="0"/>
          <w:numId w:val="7"/>
        </w:numPr>
      </w:pPr>
      <w:r>
        <w:t xml:space="preserve">Boiling Point </w:t>
      </w:r>
    </w:p>
    <w:p w:rsidR="00631F12" w:rsidRDefault="00631F12" w:rsidP="00631F12">
      <w:pPr>
        <w:pStyle w:val="ListParagraph"/>
        <w:numPr>
          <w:ilvl w:val="0"/>
          <w:numId w:val="7"/>
        </w:numPr>
      </w:pPr>
      <w:r>
        <w:t>Solubility</w:t>
      </w:r>
    </w:p>
    <w:p w:rsidR="00631F12" w:rsidRDefault="00631F12" w:rsidP="00631F12">
      <w:r>
        <w:t>3) Write two industrial preparations of carboxylic acids.</w:t>
      </w:r>
    </w:p>
    <w:p w:rsidR="00631F12" w:rsidRDefault="00631F12" w:rsidP="00631F12">
      <w:r>
        <w:t>4) With equations and brief explanation discuss the synthesis preparation of carboxylic.</w:t>
      </w:r>
    </w:p>
    <w:p w:rsidR="00631F12" w:rsidRDefault="00631F12" w:rsidP="00631F12">
      <w:r>
        <w:t>5) With chemical equation only, outline the reduction, decarboxylation and esterification of carboxylic acid.</w:t>
      </w:r>
    </w:p>
    <w:p w:rsidR="00631F12" w:rsidRPr="00631F12" w:rsidRDefault="00631F12" w:rsidP="00631F12">
      <w:pPr>
        <w:jc w:val="center"/>
        <w:rPr>
          <w:b/>
          <w:u w:val="single"/>
        </w:rPr>
      </w:pPr>
      <w:r>
        <w:rPr>
          <w:b/>
          <w:u w:val="single"/>
        </w:rPr>
        <w:t>Answers</w:t>
      </w:r>
    </w:p>
    <w:p w:rsidR="00631F12" w:rsidRPr="00631F12" w:rsidRDefault="00631F12" w:rsidP="00631F12">
      <w:pPr>
        <w:jc w:val="center"/>
        <w:rPr>
          <w:b/>
        </w:rPr>
      </w:pPr>
      <w:r>
        <w:rPr>
          <w:b/>
        </w:rPr>
        <w:t>(1)</w:t>
      </w:r>
    </w:p>
    <w:p w:rsidR="00AC6DD4" w:rsidRDefault="00AC6DD4" w:rsidP="00AC6DD4">
      <w:pPr>
        <w:pStyle w:val="ListParagraph"/>
        <w:numPr>
          <w:ilvl w:val="0"/>
          <w:numId w:val="8"/>
        </w:numPr>
      </w:pPr>
      <w:r>
        <w:t>HCOOH</w:t>
      </w:r>
      <w:r w:rsidR="00B53F32">
        <w:t xml:space="preserve"> </w:t>
      </w:r>
      <w:r w:rsidR="00B53F32">
        <w:rPr>
          <w:rFonts w:cstheme="minorHAnsi"/>
        </w:rPr>
        <w:t xml:space="preserve">— </w:t>
      </w:r>
      <w:proofErr w:type="spellStart"/>
      <w:r w:rsidR="00B53F32">
        <w:t>Methanoic</w:t>
      </w:r>
      <w:proofErr w:type="spellEnd"/>
      <w:r w:rsidR="00B53F32">
        <w:t xml:space="preserve"> Acid</w:t>
      </w:r>
    </w:p>
    <w:p w:rsidR="00AC6DD4" w:rsidRDefault="008E6369" w:rsidP="00AC6DD4">
      <w:pPr>
        <w:pStyle w:val="ListParagraph"/>
        <w:numPr>
          <w:ilvl w:val="0"/>
          <w:numId w:val="8"/>
        </w:numPr>
      </w:pPr>
      <w:r>
        <w:t>HOOCCH</w:t>
      </w:r>
      <w:r>
        <w:rPr>
          <w:vertAlign w:val="subscript"/>
        </w:rPr>
        <w:t>2</w:t>
      </w:r>
      <w:r>
        <w:t>CH</w:t>
      </w:r>
      <w:r>
        <w:rPr>
          <w:vertAlign w:val="subscript"/>
        </w:rPr>
        <w:t>2</w:t>
      </w:r>
      <w:r>
        <w:t>CH</w:t>
      </w:r>
      <w:r>
        <w:rPr>
          <w:vertAlign w:val="subscript"/>
        </w:rPr>
        <w:t>2</w:t>
      </w:r>
      <w:r>
        <w:t>COOH</w:t>
      </w:r>
      <w:r w:rsidR="00B53F32">
        <w:t xml:space="preserve"> </w:t>
      </w:r>
      <w:r w:rsidR="00B53F32">
        <w:rPr>
          <w:rFonts w:cstheme="minorHAnsi"/>
        </w:rPr>
        <w:t>—</w:t>
      </w:r>
      <w:r w:rsidR="007F0B73">
        <w:t xml:space="preserve"> </w:t>
      </w:r>
      <w:proofErr w:type="spellStart"/>
      <w:r w:rsidR="0051437C">
        <w:t>Pentanedibic</w:t>
      </w:r>
      <w:proofErr w:type="spellEnd"/>
      <w:r w:rsidR="00B53F32">
        <w:t xml:space="preserve"> Acid</w:t>
      </w:r>
    </w:p>
    <w:p w:rsidR="00AC6DD4" w:rsidRDefault="00AC6DD4" w:rsidP="00AC6DD4">
      <w:pPr>
        <w:pStyle w:val="ListParagraph"/>
        <w:numPr>
          <w:ilvl w:val="0"/>
          <w:numId w:val="8"/>
        </w:numPr>
      </w:pPr>
      <w:r>
        <w:t>CH</w:t>
      </w:r>
      <w:r w:rsidR="007F0B73">
        <w:rPr>
          <w:vertAlign w:val="subscript"/>
        </w:rPr>
        <w:t>3</w:t>
      </w:r>
      <w:r w:rsidR="007F0B73">
        <w:t>CH</w:t>
      </w:r>
      <w:r w:rsidR="007F0B73">
        <w:rPr>
          <w:vertAlign w:val="subscript"/>
        </w:rPr>
        <w:t>2</w:t>
      </w:r>
      <w:r w:rsidR="007F0B73">
        <w:t>CH</w:t>
      </w:r>
      <w:r w:rsidR="007F0B73">
        <w:rPr>
          <w:vertAlign w:val="subscript"/>
        </w:rPr>
        <w:t>2</w:t>
      </w:r>
      <w:r w:rsidR="007F0B73">
        <w:t>COOH</w:t>
      </w:r>
      <w:r w:rsidR="00B53F32">
        <w:t xml:space="preserve"> </w:t>
      </w:r>
      <w:r w:rsidR="00B53F32">
        <w:rPr>
          <w:rFonts w:cstheme="minorHAnsi"/>
        </w:rPr>
        <w:t>—</w:t>
      </w:r>
      <w:r w:rsidR="007F0B73">
        <w:t xml:space="preserve"> </w:t>
      </w:r>
      <w:proofErr w:type="spellStart"/>
      <w:r w:rsidR="007F0B73">
        <w:t>But</w:t>
      </w:r>
      <w:r w:rsidR="00B53F32">
        <w:t>anoic</w:t>
      </w:r>
      <w:proofErr w:type="spellEnd"/>
      <w:r w:rsidR="00B53F32">
        <w:t xml:space="preserve"> Acid</w:t>
      </w:r>
    </w:p>
    <w:p w:rsidR="00AC6DD4" w:rsidRDefault="00AC6DD4" w:rsidP="00AC6DD4">
      <w:pPr>
        <w:pStyle w:val="ListParagraph"/>
        <w:numPr>
          <w:ilvl w:val="0"/>
          <w:numId w:val="8"/>
        </w:numPr>
      </w:pPr>
      <w:r>
        <w:t>HO</w:t>
      </w:r>
      <w:r>
        <w:rPr>
          <w:vertAlign w:val="subscript"/>
        </w:rPr>
        <w:t>2</w:t>
      </w:r>
      <w:r>
        <w:t>C</w:t>
      </w:r>
      <w:r>
        <w:rPr>
          <w:rFonts w:cstheme="minorHAnsi"/>
        </w:rPr>
        <w:t>—</w:t>
      </w:r>
      <w:r>
        <w:t>CO</w:t>
      </w:r>
      <w:r>
        <w:rPr>
          <w:vertAlign w:val="subscript"/>
        </w:rPr>
        <w:t>2</w:t>
      </w:r>
      <w:r>
        <w:t>H</w:t>
      </w:r>
      <w:r w:rsidR="00B53F32">
        <w:t xml:space="preserve"> </w:t>
      </w:r>
      <w:r w:rsidR="00B53F32">
        <w:rPr>
          <w:rFonts w:cstheme="minorHAnsi"/>
        </w:rPr>
        <w:t>—</w:t>
      </w:r>
      <w:r w:rsidR="007F0B73">
        <w:t xml:space="preserve"> </w:t>
      </w:r>
      <w:proofErr w:type="spellStart"/>
      <w:r w:rsidR="007F0B73">
        <w:t>Ethanedi</w:t>
      </w:r>
      <w:r w:rsidR="00B53F32">
        <w:t>oic</w:t>
      </w:r>
      <w:proofErr w:type="spellEnd"/>
      <w:r w:rsidR="00B53F32">
        <w:t xml:space="preserve"> Acid</w:t>
      </w:r>
    </w:p>
    <w:p w:rsidR="00AC6DD4" w:rsidRDefault="00AC6DD4" w:rsidP="00AC6DD4">
      <w:pPr>
        <w:pStyle w:val="ListParagraph"/>
        <w:numPr>
          <w:ilvl w:val="0"/>
          <w:numId w:val="8"/>
        </w:numPr>
      </w:pPr>
      <w:r>
        <w:t>CH</w:t>
      </w:r>
      <w:r>
        <w:rPr>
          <w:vertAlign w:val="subscript"/>
        </w:rPr>
        <w:t>3</w:t>
      </w:r>
      <w:r>
        <w:t>(CH</w:t>
      </w:r>
      <w:r>
        <w:rPr>
          <w:vertAlign w:val="subscript"/>
        </w:rPr>
        <w:t>2</w:t>
      </w:r>
      <w:r>
        <w:t>)</w:t>
      </w:r>
      <w:r>
        <w:rPr>
          <w:vertAlign w:val="subscript"/>
        </w:rPr>
        <w:t>4</w:t>
      </w:r>
      <w:r>
        <w:t>COOH</w:t>
      </w:r>
      <w:r w:rsidR="00B53F32">
        <w:t xml:space="preserve"> </w:t>
      </w:r>
      <w:r w:rsidR="00B53F32">
        <w:rPr>
          <w:rFonts w:cstheme="minorHAnsi"/>
        </w:rPr>
        <w:t>—</w:t>
      </w:r>
      <w:r w:rsidR="00B53F32">
        <w:t xml:space="preserve"> </w:t>
      </w:r>
      <w:proofErr w:type="spellStart"/>
      <w:r w:rsidR="00573E09">
        <w:t>Hexanoic</w:t>
      </w:r>
      <w:proofErr w:type="spellEnd"/>
      <w:r w:rsidR="00573E09">
        <w:t xml:space="preserve"> Acid</w:t>
      </w:r>
    </w:p>
    <w:p w:rsidR="00AC6DD4" w:rsidRDefault="00AC6DD4" w:rsidP="00AC6DD4">
      <w:pPr>
        <w:pStyle w:val="ListParagraph"/>
        <w:numPr>
          <w:ilvl w:val="0"/>
          <w:numId w:val="8"/>
        </w:numPr>
      </w:pPr>
      <w:r>
        <w:t>CH</w:t>
      </w:r>
      <w:r>
        <w:rPr>
          <w:vertAlign w:val="subscript"/>
        </w:rPr>
        <w:t>3</w:t>
      </w:r>
      <w:r w:rsidR="007F0B73">
        <w:t>CH=CHCH</w:t>
      </w:r>
      <w:r w:rsidR="007F0B73">
        <w:rPr>
          <w:vertAlign w:val="subscript"/>
        </w:rPr>
        <w:t>2</w:t>
      </w:r>
      <w:r w:rsidR="007F0B73">
        <w:t>CH</w:t>
      </w:r>
      <w:r w:rsidR="007F0B73">
        <w:rPr>
          <w:vertAlign w:val="subscript"/>
        </w:rPr>
        <w:t>2</w:t>
      </w:r>
      <w:r w:rsidR="007F0B73">
        <w:t xml:space="preserve">COOH </w:t>
      </w:r>
      <w:r w:rsidR="007F0B73">
        <w:rPr>
          <w:rFonts w:cstheme="minorHAnsi"/>
        </w:rPr>
        <w:t>—</w:t>
      </w:r>
      <w:r w:rsidR="007F0B73">
        <w:t xml:space="preserve"> hex - 4</w:t>
      </w:r>
      <w:bookmarkStart w:id="0" w:name="_GoBack"/>
      <w:bookmarkEnd w:id="0"/>
      <w:r w:rsidR="007F0B73">
        <w:t xml:space="preserve"> – </w:t>
      </w:r>
      <w:proofErr w:type="spellStart"/>
      <w:r w:rsidR="007F0B73">
        <w:t>enoic</w:t>
      </w:r>
      <w:proofErr w:type="spellEnd"/>
      <w:r w:rsidR="007F0B73">
        <w:t xml:space="preserve"> acid or 4 – </w:t>
      </w:r>
      <w:proofErr w:type="spellStart"/>
      <w:r w:rsidR="007F0B73">
        <w:t>hexenoic</w:t>
      </w:r>
      <w:proofErr w:type="spellEnd"/>
      <w:r w:rsidR="007F0B73">
        <w:t xml:space="preserve"> acid</w:t>
      </w:r>
    </w:p>
    <w:p w:rsidR="00631F12" w:rsidRDefault="00AC6DD4" w:rsidP="00AC6DD4">
      <w:pPr>
        <w:jc w:val="center"/>
        <w:rPr>
          <w:b/>
        </w:rPr>
      </w:pPr>
      <w:r>
        <w:rPr>
          <w:b/>
        </w:rPr>
        <w:t>(2)</w:t>
      </w:r>
    </w:p>
    <w:p w:rsidR="00D502AE" w:rsidRPr="00D502AE" w:rsidRDefault="00AC6DD4" w:rsidP="00D502AE">
      <w:pPr>
        <w:shd w:val="clear" w:color="auto" w:fill="FFFFFF"/>
        <w:spacing w:before="100" w:beforeAutospacing="1" w:after="75" w:line="240" w:lineRule="auto"/>
        <w:jc w:val="both"/>
        <w:rPr>
          <w:rFonts w:eastAsia="Times New Roman" w:cstheme="minorHAnsi"/>
          <w:shd w:val="clear" w:color="auto" w:fill="FFFFFF"/>
        </w:rPr>
      </w:pPr>
      <w:r>
        <w:rPr>
          <w:b/>
        </w:rPr>
        <w:t>I</w:t>
      </w:r>
      <w:r w:rsidRPr="00D502AE">
        <w:rPr>
          <w:b/>
        </w:rPr>
        <w:t xml:space="preserve">) </w:t>
      </w:r>
      <w:r w:rsidR="00D502AE" w:rsidRPr="00D502AE">
        <w:rPr>
          <w:rFonts w:eastAsia="Times New Roman" w:cstheme="minorHAnsi"/>
          <w:b/>
          <w:shd w:val="clear" w:color="auto" w:fill="FFFFFF"/>
        </w:rPr>
        <w:t>Physical Appearance</w:t>
      </w:r>
    </w:p>
    <w:p w:rsidR="00D502AE" w:rsidRPr="00D502AE" w:rsidRDefault="00D502AE" w:rsidP="00D502AE">
      <w:pPr>
        <w:shd w:val="clear" w:color="auto" w:fill="FFFFFF"/>
        <w:spacing w:before="100" w:beforeAutospacing="1" w:after="75" w:line="240" w:lineRule="auto"/>
        <w:jc w:val="both"/>
        <w:rPr>
          <w:rFonts w:eastAsia="Times New Roman" w:cstheme="minorHAnsi"/>
          <w:sz w:val="27"/>
          <w:szCs w:val="27"/>
        </w:rPr>
      </w:pPr>
      <w:r w:rsidRPr="00D502AE">
        <w:rPr>
          <w:rFonts w:eastAsia="Times New Roman" w:cstheme="minorHAnsi"/>
          <w:shd w:val="clear" w:color="auto" w:fill="FFFFFF"/>
        </w:rPr>
        <w:t xml:space="preserve">The smaller members of the aliphatic carboxylic acid series are colorless, volatile liquids with strong odors. Ethanoic acid is commonly known as acetic acid and common household vinegar is a 5% solution of acetic acid. Larger carboxylic acids are solids with low melting points. There are a great many aromatic carboxylic </w:t>
      </w:r>
      <w:r w:rsidRPr="00D502AE">
        <w:rPr>
          <w:rFonts w:eastAsia="Times New Roman" w:cstheme="minorHAnsi"/>
          <w:shd w:val="clear" w:color="auto" w:fill="FFFFFF"/>
        </w:rPr>
        <w:lastRenderedPageBreak/>
        <w:t>acids, which are all crystalline solids. Carboxylic acids can form intermolecular hydrogen bonds and thus have relatively high melting and boiling points compared to other organic compounds that cannot hydrogen bond. Carboxylic acids with shorter carbon chains are very soluble in water, while those with longer carbon chains are less soluble.</w:t>
      </w:r>
    </w:p>
    <w:p w:rsidR="00D502AE" w:rsidRPr="00D502AE" w:rsidRDefault="00D502AE" w:rsidP="00D502AE">
      <w:pPr>
        <w:rPr>
          <w:b/>
        </w:rPr>
      </w:pPr>
      <w:r w:rsidRPr="00D502AE">
        <w:rPr>
          <w:b/>
        </w:rPr>
        <w:t>(II) Solubility in water</w:t>
      </w:r>
    </w:p>
    <w:p w:rsidR="00D502AE" w:rsidRDefault="00D502AE" w:rsidP="00D502AE">
      <w:r>
        <w:t xml:space="preserve">Carboxylic acids are soluble in water. Carboxylic acids do not </w:t>
      </w:r>
      <w:proofErr w:type="spellStart"/>
      <w:r>
        <w:t>dimerise</w:t>
      </w:r>
      <w:proofErr w:type="spellEnd"/>
      <w:r>
        <w:t xml:space="preserve"> in water, but forms hydrogen bonds with water. Carboxylic acids are polar and due to the presence of the hydroxyl in the carboxyl group, they are able to form hydrogen bonds with water molecules. Smaller carboxylic acids (C1 to C5) are soluble in water, whereas larger carboxylic acids (C6 and above) are less soluble due to the increasing hydrophobic nature of the hydrocarbon chains.</w:t>
      </w:r>
    </w:p>
    <w:p w:rsidR="00D502AE" w:rsidRDefault="00D502AE" w:rsidP="00D502AE">
      <w:r>
        <w:t>The boiling points of carboxylic acids increases as the molecules get bigger. Carboxylic acids have even higher boiling points then alkanes and alcohols. Carboxylic acids, similar to alcohols, can form hydrogen bonds with each other as well as van der Waals dispersion forces and dipole-dipole interactions. However, unique to carboxylic acids, hydrogen bonding can occur between two molecules to produce a dimer.</w:t>
      </w:r>
    </w:p>
    <w:p w:rsidR="00D502AE" w:rsidRDefault="00D502AE" w:rsidP="00D502AE">
      <w:r>
        <w:t>The presence of dimers increases the strength of the van der Waals dispersion forces, resulting in the high boiling points of carboxylic acids.</w:t>
      </w:r>
    </w:p>
    <w:p w:rsidR="00AC6DD4" w:rsidRDefault="00D502AE" w:rsidP="00D502AE">
      <w:pPr>
        <w:jc w:val="center"/>
        <w:rPr>
          <w:b/>
        </w:rPr>
      </w:pPr>
      <w:r>
        <w:rPr>
          <w:b/>
        </w:rPr>
        <w:t>(3)</w:t>
      </w:r>
    </w:p>
    <w:p w:rsidR="00D502AE" w:rsidRPr="00D502AE" w:rsidRDefault="00D502AE" w:rsidP="00D502AE">
      <w:pPr>
        <w:pStyle w:val="ListParagraph"/>
        <w:numPr>
          <w:ilvl w:val="0"/>
          <w:numId w:val="11"/>
        </w:numPr>
        <w:spacing w:line="259" w:lineRule="auto"/>
        <w:rPr>
          <w:rFonts w:ascii="Helvetica" w:eastAsia="Times New Roman" w:hAnsi="Helvetica" w:cs="Times New Roman"/>
          <w:color w:val="000000"/>
          <w:shd w:val="clear" w:color="auto" w:fill="FFFFFF"/>
        </w:rPr>
      </w:pPr>
      <w:r w:rsidRPr="00D502AE">
        <w:rPr>
          <w:rFonts w:ascii="Helvetica" w:eastAsia="Times New Roman" w:hAnsi="Helvetica" w:cs="Times New Roman"/>
          <w:color w:val="000000"/>
          <w:shd w:val="clear" w:color="auto" w:fill="FFFFFF"/>
        </w:rPr>
        <w:t>Alkenes are oxidized to acids by heating them with solutions of potassium permanganate (</w:t>
      </w:r>
      <w:proofErr w:type="spellStart"/>
      <w:r w:rsidRPr="00D502AE">
        <w:rPr>
          <w:rFonts w:ascii="Helvetica" w:eastAsia="Times New Roman" w:hAnsi="Helvetica" w:cs="Times New Roman"/>
          <w:color w:val="000000"/>
          <w:shd w:val="clear" w:color="auto" w:fill="FFFFFF"/>
        </w:rPr>
        <w:t>KMnO</w:t>
      </w:r>
      <w:proofErr w:type="spellEnd"/>
      <w:r w:rsidRPr="00D502AE">
        <w:rPr>
          <w:rFonts w:ascii="Helvetica" w:eastAsia="Times New Roman" w:hAnsi="Helvetica" w:cs="Times New Roman"/>
          <w:color w:val="000000"/>
          <w:shd w:val="clear" w:color="auto" w:fill="FFFFFF"/>
        </w:rPr>
        <w:t> </w:t>
      </w:r>
      <w:r w:rsidRPr="00D502AE">
        <w:rPr>
          <w:rFonts w:ascii="Helvetica" w:eastAsia="Times New Roman" w:hAnsi="Helvetica" w:cs="Times New Roman"/>
          <w:color w:val="000000"/>
          <w:shd w:val="clear" w:color="auto" w:fill="FFFFFF"/>
          <w:vertAlign w:val="subscript"/>
        </w:rPr>
        <w:t>4</w:t>
      </w:r>
      <w:r w:rsidRPr="00D502AE">
        <w:rPr>
          <w:rFonts w:ascii="Helvetica" w:eastAsia="Times New Roman" w:hAnsi="Helvetica" w:cs="Times New Roman"/>
          <w:color w:val="000000"/>
          <w:shd w:val="clear" w:color="auto" w:fill="FFFFFF"/>
        </w:rPr>
        <w:t>) or potassium dichromate (K </w:t>
      </w:r>
      <w:r w:rsidRPr="00D502AE">
        <w:rPr>
          <w:rFonts w:ascii="Helvetica" w:eastAsia="Times New Roman" w:hAnsi="Helvetica" w:cs="Times New Roman"/>
          <w:color w:val="000000"/>
          <w:shd w:val="clear" w:color="auto" w:fill="FFFFFF"/>
          <w:vertAlign w:val="subscript"/>
        </w:rPr>
        <w:t>2</w:t>
      </w:r>
      <w:r w:rsidRPr="00D502AE">
        <w:rPr>
          <w:rFonts w:ascii="Helvetica" w:eastAsia="Times New Roman" w:hAnsi="Helvetica" w:cs="Times New Roman"/>
          <w:color w:val="000000"/>
          <w:shd w:val="clear" w:color="auto" w:fill="FFFFFF"/>
        </w:rPr>
        <w:t>Cr </w:t>
      </w:r>
      <w:r w:rsidRPr="00D502AE">
        <w:rPr>
          <w:rFonts w:ascii="Helvetica" w:eastAsia="Times New Roman" w:hAnsi="Helvetica" w:cs="Times New Roman"/>
          <w:color w:val="000000"/>
          <w:shd w:val="clear" w:color="auto" w:fill="FFFFFF"/>
          <w:vertAlign w:val="subscript"/>
        </w:rPr>
        <w:t>2</w:t>
      </w:r>
      <w:r w:rsidRPr="00D502AE">
        <w:rPr>
          <w:rFonts w:ascii="Helvetica" w:eastAsia="Times New Roman" w:hAnsi="Helvetica" w:cs="Times New Roman"/>
          <w:color w:val="000000"/>
          <w:shd w:val="clear" w:color="auto" w:fill="FFFFFF"/>
        </w:rPr>
        <w:t>O </w:t>
      </w:r>
      <w:r w:rsidRPr="00D502AE">
        <w:rPr>
          <w:rFonts w:ascii="Helvetica" w:eastAsia="Times New Roman" w:hAnsi="Helvetica" w:cs="Times New Roman"/>
          <w:color w:val="000000"/>
          <w:shd w:val="clear" w:color="auto" w:fill="FFFFFF"/>
          <w:vertAlign w:val="subscript"/>
        </w:rPr>
        <w:t>7</w:t>
      </w:r>
      <w:r w:rsidRPr="00D502AE">
        <w:rPr>
          <w:rFonts w:ascii="Helvetica" w:eastAsia="Times New Roman" w:hAnsi="Helvetica" w:cs="Times New Roman"/>
          <w:color w:val="000000"/>
          <w:shd w:val="clear" w:color="auto" w:fill="FFFFFF"/>
        </w:rPr>
        <w:t>).</w:t>
      </w:r>
    </w:p>
    <w:p w:rsidR="00D502AE" w:rsidRDefault="006E3AEB" w:rsidP="006E3AEB">
      <w:pPr>
        <w:jc w:val="center"/>
      </w:pPr>
      <w:r w:rsidRPr="006E3AEB">
        <w:rPr>
          <w:noProof/>
        </w:rPr>
        <w:drawing>
          <wp:inline distT="0" distB="0" distL="0" distR="0">
            <wp:extent cx="3512820" cy="574040"/>
            <wp:effectExtent l="0" t="0" r="0" b="0"/>
            <wp:docPr id="2" name="Picture 2" descr="C:\Users\HP PAVILION\Downloads\23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PAVILION\Downloads\230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2820" cy="574040"/>
                    </a:xfrm>
                    <a:prstGeom prst="rect">
                      <a:avLst/>
                    </a:prstGeom>
                    <a:noFill/>
                    <a:ln>
                      <a:noFill/>
                    </a:ln>
                  </pic:spPr>
                </pic:pic>
              </a:graphicData>
            </a:graphic>
          </wp:inline>
        </w:drawing>
      </w:r>
    </w:p>
    <w:p w:rsidR="00D502AE" w:rsidRPr="00D502AE" w:rsidRDefault="00D502AE" w:rsidP="00D502AE">
      <w:pPr>
        <w:pStyle w:val="ListParagraph"/>
        <w:numPr>
          <w:ilvl w:val="0"/>
          <w:numId w:val="11"/>
        </w:numPr>
      </w:pPr>
      <w:r>
        <w:rPr>
          <w:rFonts w:ascii="Helvetica" w:eastAsia="Times New Roman" w:hAnsi="Helvetica"/>
          <w:color w:val="000000"/>
          <w:shd w:val="clear" w:color="auto" w:fill="FFFFFF"/>
        </w:rPr>
        <w:t>The </w:t>
      </w:r>
      <w:proofErr w:type="spellStart"/>
      <w:r>
        <w:rPr>
          <w:rStyle w:val="Strong"/>
          <w:rFonts w:ascii="Helvetica" w:eastAsia="Times New Roman" w:hAnsi="Helvetica"/>
          <w:color w:val="000000"/>
          <w:shd w:val="clear" w:color="auto" w:fill="FFFFFF"/>
        </w:rPr>
        <w:t>ozonolysis</w:t>
      </w:r>
      <w:proofErr w:type="spellEnd"/>
      <w:r>
        <w:rPr>
          <w:rFonts w:ascii="Helvetica" w:eastAsia="Times New Roman" w:hAnsi="Helvetica"/>
          <w:color w:val="000000"/>
          <w:shd w:val="clear" w:color="auto" w:fill="FFFFFF"/>
        </w:rPr>
        <w:t> of alkenes produces aldehydes that can easily be further oxidized to acids.</w:t>
      </w:r>
    </w:p>
    <w:p w:rsidR="00D502AE" w:rsidRDefault="00D502AE" w:rsidP="00D502AE">
      <w:pPr>
        <w:pStyle w:val="ListParagraph"/>
      </w:pPr>
    </w:p>
    <w:p w:rsidR="00D502AE" w:rsidRDefault="006E3AEB" w:rsidP="006E3AEB">
      <w:pPr>
        <w:jc w:val="center"/>
      </w:pPr>
      <w:r w:rsidRPr="006E3AEB">
        <w:rPr>
          <w:noProof/>
        </w:rPr>
        <w:drawing>
          <wp:inline distT="0" distB="0" distL="0" distR="0" wp14:anchorId="76001188" wp14:editId="7BAD9307">
            <wp:extent cx="3512820" cy="498475"/>
            <wp:effectExtent l="0" t="0" r="0" b="0"/>
            <wp:docPr id="1" name="Picture 1" descr="C:\Users\HP PAVILION\Downloads\23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AVILION\Downloads\230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2820" cy="498475"/>
                    </a:xfrm>
                    <a:prstGeom prst="rect">
                      <a:avLst/>
                    </a:prstGeom>
                    <a:noFill/>
                    <a:ln>
                      <a:noFill/>
                    </a:ln>
                  </pic:spPr>
                </pic:pic>
              </a:graphicData>
            </a:graphic>
          </wp:inline>
        </w:drawing>
      </w:r>
    </w:p>
    <w:p w:rsidR="00D502AE" w:rsidRDefault="00D502AE" w:rsidP="00D502AE">
      <w:pPr>
        <w:jc w:val="center"/>
        <w:rPr>
          <w:b/>
        </w:rPr>
      </w:pPr>
      <w:r>
        <w:rPr>
          <w:b/>
        </w:rPr>
        <w:t>(4)</w:t>
      </w:r>
    </w:p>
    <w:p w:rsidR="00D502AE" w:rsidRPr="00D502AE" w:rsidRDefault="0051437C" w:rsidP="00D502AE">
      <w:pPr>
        <w:keepNext/>
        <w:keepLines/>
        <w:spacing w:after="0" w:line="259" w:lineRule="auto"/>
        <w:textAlignment w:val="baseline"/>
        <w:outlineLvl w:val="1"/>
        <w:rPr>
          <w:rFonts w:eastAsia="Times New Roman" w:cstheme="minorHAnsi"/>
          <w:b/>
        </w:rPr>
      </w:pPr>
      <w:hyperlink r:id="rId7" w:history="1">
        <w:r w:rsidR="00D502AE" w:rsidRPr="00D502AE">
          <w:rPr>
            <w:rFonts w:eastAsia="Times New Roman" w:cstheme="minorHAnsi"/>
            <w:b/>
          </w:rPr>
          <w:t>Hydrolysis</w:t>
        </w:r>
      </w:hyperlink>
      <w:r w:rsidR="00D502AE" w:rsidRPr="00D502AE">
        <w:rPr>
          <w:rFonts w:eastAsia="Times New Roman" w:cstheme="minorHAnsi"/>
          <w:b/>
        </w:rPr>
        <w:t> of acid derivatives</w:t>
      </w:r>
    </w:p>
    <w:p w:rsidR="00D502AE" w:rsidRPr="00D502AE" w:rsidRDefault="00D502AE" w:rsidP="00D502AE">
      <w:pPr>
        <w:spacing w:after="0" w:line="240" w:lineRule="auto"/>
        <w:textAlignment w:val="baseline"/>
        <w:rPr>
          <w:rFonts w:eastAsia="Times New Roman" w:cstheme="minorHAnsi"/>
        </w:rPr>
      </w:pPr>
      <w:r w:rsidRPr="00D502AE">
        <w:rPr>
          <w:rFonts w:eastAsia="Times New Roman" w:cstheme="minorHAnsi"/>
        </w:rPr>
        <w:t>All acid derivatives can be hydrolyzed (cleaved by </w:t>
      </w:r>
      <w:hyperlink r:id="rId8" w:history="1">
        <w:r w:rsidRPr="00D502AE">
          <w:rPr>
            <w:rFonts w:eastAsia="Times New Roman" w:cstheme="minorHAnsi"/>
          </w:rPr>
          <w:t>water</w:t>
        </w:r>
      </w:hyperlink>
      <w:r w:rsidRPr="00D502AE">
        <w:rPr>
          <w:rFonts w:eastAsia="Times New Roman" w:cstheme="minorHAnsi"/>
        </w:rPr>
        <w:t>) to yield carboxylic acids; the conditions required range from mild to severe, depending on the </w:t>
      </w:r>
      <w:hyperlink r:id="rId9" w:history="1">
        <w:r w:rsidRPr="00D502AE">
          <w:rPr>
            <w:rFonts w:eastAsia="Times New Roman" w:cstheme="minorHAnsi"/>
          </w:rPr>
          <w:t>compound</w:t>
        </w:r>
      </w:hyperlink>
      <w:r w:rsidRPr="00D502AE">
        <w:rPr>
          <w:rFonts w:eastAsia="Times New Roman" w:cstheme="minorHAnsi"/>
        </w:rPr>
        <w:t> involved.</w:t>
      </w:r>
    </w:p>
    <w:p w:rsidR="006E3AEB" w:rsidRDefault="006E3AEB" w:rsidP="00D502AE"/>
    <w:p w:rsidR="00D502AE" w:rsidRDefault="00D502AE" w:rsidP="00D502AE">
      <w:pPr>
        <w:jc w:val="center"/>
      </w:pPr>
      <w:r w:rsidRPr="00D502AE">
        <w:rPr>
          <w:rFonts w:ascii="Georgia" w:eastAsia="Times New Roman" w:hAnsi="Georgia" w:cs="Times New Roman"/>
          <w:noProof/>
          <w:sz w:val="27"/>
          <w:szCs w:val="27"/>
        </w:rPr>
        <w:lastRenderedPageBreak/>
        <w:drawing>
          <wp:inline distT="0" distB="0" distL="0" distR="0" wp14:anchorId="5FCC8A3A" wp14:editId="44DFAD22">
            <wp:extent cx="2981960" cy="19240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960" cy="1924050"/>
                    </a:xfrm>
                    <a:prstGeom prst="rect">
                      <a:avLst/>
                    </a:prstGeom>
                    <a:noFill/>
                    <a:ln>
                      <a:noFill/>
                    </a:ln>
                  </pic:spPr>
                </pic:pic>
              </a:graphicData>
            </a:graphic>
          </wp:inline>
        </w:drawing>
      </w:r>
    </w:p>
    <w:p w:rsidR="00301A3A" w:rsidRPr="00301A3A" w:rsidRDefault="00301A3A" w:rsidP="00301A3A">
      <w:pPr>
        <w:rPr>
          <w:rFonts w:eastAsia="Times New Roman" w:cstheme="minorHAnsi"/>
          <w:b/>
        </w:rPr>
      </w:pPr>
      <w:r w:rsidRPr="00301A3A">
        <w:rPr>
          <w:rFonts w:eastAsia="Times New Roman" w:cstheme="minorHAnsi"/>
          <w:b/>
        </w:rPr>
        <w:t>Grignard reagents</w:t>
      </w:r>
    </w:p>
    <w:p w:rsidR="00994829" w:rsidRDefault="00994829" w:rsidP="008475E0">
      <w:pPr>
        <w:rPr>
          <w:rFonts w:eastAsia="Times New Roman" w:cstheme="minorHAnsi"/>
        </w:rPr>
      </w:pPr>
      <w:r w:rsidRPr="00994829">
        <w:rPr>
          <w:rFonts w:eastAsia="Times New Roman" w:cstheme="minorHAnsi"/>
        </w:rPr>
        <w:t>Grignard reagents react with carbon dioxide (either in the gaseous form, which is bubbled through the solution, or as the solid dry ice) to give magnesium salts of carboxylic acids, which are converted to the acids themselves upon treatment with acid:</w:t>
      </w:r>
    </w:p>
    <w:p w:rsidR="00994829" w:rsidRDefault="00994829" w:rsidP="00994829">
      <w:pPr>
        <w:jc w:val="center"/>
        <w:rPr>
          <w:rFonts w:eastAsia="Times New Roman" w:cstheme="minorHAnsi"/>
        </w:rPr>
      </w:pPr>
      <w:proofErr w:type="spellStart"/>
      <w:r w:rsidRPr="00994829">
        <w:rPr>
          <w:rFonts w:eastAsia="Times New Roman" w:cstheme="minorHAnsi"/>
        </w:rPr>
        <w:t>RMgBr</w:t>
      </w:r>
      <w:proofErr w:type="spellEnd"/>
      <w:r w:rsidRPr="00994829">
        <w:rPr>
          <w:rFonts w:eastAsia="Times New Roman" w:cstheme="minorHAnsi"/>
        </w:rPr>
        <w:t xml:space="preserve"> + CO</w:t>
      </w:r>
      <w:r w:rsidRPr="00994829">
        <w:rPr>
          <w:rFonts w:eastAsia="Times New Roman" w:cstheme="minorHAnsi"/>
          <w:vertAlign w:val="subscript"/>
        </w:rPr>
        <w:t>2</w:t>
      </w:r>
      <w:r w:rsidRPr="00994829">
        <w:rPr>
          <w:rFonts w:eastAsia="Times New Roman" w:cstheme="minorHAnsi"/>
        </w:rPr>
        <w:t>→ RCOO</w:t>
      </w:r>
      <w:r w:rsidRPr="00994829">
        <w:rPr>
          <w:rFonts w:eastAsia="Times New Roman" w:cstheme="minorHAnsi"/>
          <w:vertAlign w:val="superscript"/>
        </w:rPr>
        <w:t>−</w:t>
      </w:r>
      <w:r w:rsidRPr="00994829">
        <w:rPr>
          <w:rFonts w:eastAsia="Times New Roman" w:cstheme="minorHAnsi"/>
        </w:rPr>
        <w:t xml:space="preserve"> +</w:t>
      </w:r>
      <w:proofErr w:type="spellStart"/>
      <w:r w:rsidRPr="00994829">
        <w:rPr>
          <w:rFonts w:eastAsia="Times New Roman" w:cstheme="minorHAnsi"/>
        </w:rPr>
        <w:t>MgBr</w:t>
      </w:r>
      <w:proofErr w:type="spellEnd"/>
      <w:r w:rsidRPr="00994829">
        <w:rPr>
          <w:rFonts w:eastAsia="Times New Roman" w:cstheme="minorHAnsi"/>
        </w:rPr>
        <w:t xml:space="preserve"> + </w:t>
      </w:r>
      <w:proofErr w:type="spellStart"/>
      <w:r w:rsidRPr="00994829">
        <w:rPr>
          <w:rFonts w:eastAsia="Times New Roman" w:cstheme="minorHAnsi"/>
        </w:rPr>
        <w:t>HCl</w:t>
      </w:r>
      <w:proofErr w:type="spellEnd"/>
      <w:r w:rsidRPr="00994829">
        <w:rPr>
          <w:rFonts w:eastAsia="Times New Roman" w:cstheme="minorHAnsi"/>
        </w:rPr>
        <w:t xml:space="preserve"> → RCOOH.</w:t>
      </w:r>
    </w:p>
    <w:p w:rsidR="00994829" w:rsidRDefault="00994829" w:rsidP="008475E0">
      <w:pPr>
        <w:rPr>
          <w:rFonts w:eastAsia="Times New Roman" w:cstheme="minorHAnsi"/>
        </w:rPr>
      </w:pPr>
      <w:r w:rsidRPr="00994829">
        <w:rPr>
          <w:rFonts w:eastAsia="Times New Roman" w:cstheme="minorHAnsi"/>
        </w:rPr>
        <w:t xml:space="preserve"> Unlike the methods previously mentioned, this method adds one carbon atom to the carbon skeleton. A Grignard reagent is prepared from an alkyl or aryl halide;</w:t>
      </w:r>
    </w:p>
    <w:p w:rsidR="00994829" w:rsidRDefault="00994829" w:rsidP="00994829">
      <w:pPr>
        <w:jc w:val="center"/>
        <w:rPr>
          <w:rFonts w:eastAsia="Times New Roman" w:cstheme="minorHAnsi"/>
        </w:rPr>
      </w:pPr>
      <w:r>
        <w:rPr>
          <w:rFonts w:eastAsia="Times New Roman" w:cstheme="minorHAnsi"/>
        </w:rPr>
        <w:t xml:space="preserve">e.g., </w:t>
      </w:r>
      <w:proofErr w:type="spellStart"/>
      <w:r>
        <w:rPr>
          <w:rFonts w:eastAsia="Times New Roman" w:cstheme="minorHAnsi"/>
        </w:rPr>
        <w:t>RBr</w:t>
      </w:r>
      <w:proofErr w:type="spellEnd"/>
      <w:r>
        <w:rPr>
          <w:rFonts w:eastAsia="Times New Roman" w:cstheme="minorHAnsi"/>
        </w:rPr>
        <w:t xml:space="preserve"> + Mg → </w:t>
      </w:r>
      <w:proofErr w:type="spellStart"/>
      <w:r>
        <w:rPr>
          <w:rFonts w:eastAsia="Times New Roman" w:cstheme="minorHAnsi"/>
        </w:rPr>
        <w:t>RMgBr</w:t>
      </w:r>
      <w:proofErr w:type="spellEnd"/>
    </w:p>
    <w:p w:rsidR="00994829" w:rsidRDefault="00994829" w:rsidP="00994829">
      <w:pPr>
        <w:jc w:val="center"/>
        <w:rPr>
          <w:rFonts w:eastAsia="Times New Roman" w:cstheme="minorHAnsi"/>
        </w:rPr>
      </w:pPr>
      <w:r w:rsidRPr="00994829">
        <w:rPr>
          <w:rFonts w:eastAsia="Times New Roman" w:cstheme="minorHAnsi"/>
        </w:rPr>
        <w:t>An alternative way to accomplish the same result is to treat the halide with potassium cyanide (KCN) or sodium cyanide (</w:t>
      </w:r>
      <w:proofErr w:type="spellStart"/>
      <w:r w:rsidRPr="00994829">
        <w:rPr>
          <w:rFonts w:eastAsia="Times New Roman" w:cstheme="minorHAnsi"/>
        </w:rPr>
        <w:t>NaCN</w:t>
      </w:r>
      <w:proofErr w:type="spellEnd"/>
      <w:r w:rsidRPr="00994829">
        <w:rPr>
          <w:rFonts w:eastAsia="Times New Roman" w:cstheme="minorHAnsi"/>
        </w:rPr>
        <w:t>) and then hydrolyze the resulting nitrile, as mentioned above; e.g.,</w:t>
      </w:r>
    </w:p>
    <w:p w:rsidR="00994829" w:rsidRDefault="00994829" w:rsidP="00994829">
      <w:pPr>
        <w:jc w:val="center"/>
        <w:rPr>
          <w:rFonts w:eastAsia="Times New Roman" w:cstheme="minorHAnsi"/>
        </w:rPr>
      </w:pPr>
      <w:proofErr w:type="spellStart"/>
      <w:r>
        <w:rPr>
          <w:rFonts w:eastAsia="Times New Roman" w:cstheme="minorHAnsi"/>
        </w:rPr>
        <w:t>RBr</w:t>
      </w:r>
      <w:proofErr w:type="spellEnd"/>
      <w:r>
        <w:rPr>
          <w:rFonts w:eastAsia="Times New Roman" w:cstheme="minorHAnsi"/>
        </w:rPr>
        <w:t xml:space="preserve"> + KCN → RCN → RCOOH</w:t>
      </w:r>
    </w:p>
    <w:p w:rsidR="008475E0" w:rsidRDefault="00994829" w:rsidP="008475E0">
      <w:pPr>
        <w:rPr>
          <w:rFonts w:eastAsia="Times New Roman" w:cstheme="minorHAnsi"/>
        </w:rPr>
      </w:pPr>
      <w:r w:rsidRPr="00994829">
        <w:rPr>
          <w:rFonts w:eastAsia="Times New Roman" w:cstheme="minorHAnsi"/>
        </w:rPr>
        <w:t xml:space="preserve">The two procedures are complementary. Although all nitriles can be hydrolyzed to the corresponding acid and all Grignard reagents react with carbon dioxide, the halide reactions are more limited. Many types of halides (including aromatic halides) do not react with </w:t>
      </w:r>
      <w:proofErr w:type="spellStart"/>
      <w:r w:rsidRPr="00994829">
        <w:rPr>
          <w:rFonts w:eastAsia="Times New Roman" w:cstheme="minorHAnsi"/>
        </w:rPr>
        <w:t>NaCN</w:t>
      </w:r>
      <w:proofErr w:type="spellEnd"/>
      <w:r w:rsidRPr="00994829">
        <w:rPr>
          <w:rFonts w:eastAsia="Times New Roman" w:cstheme="minorHAnsi"/>
        </w:rPr>
        <w:t xml:space="preserve"> or KCN. On the other hand, while Grignard reagents can be made from many of the halides that do not react with </w:t>
      </w:r>
      <w:proofErr w:type="spellStart"/>
      <w:r w:rsidRPr="00994829">
        <w:rPr>
          <w:rFonts w:eastAsia="Times New Roman" w:cstheme="minorHAnsi"/>
        </w:rPr>
        <w:t>NaCN</w:t>
      </w:r>
      <w:proofErr w:type="spellEnd"/>
      <w:r w:rsidRPr="00994829">
        <w:rPr>
          <w:rFonts w:eastAsia="Times New Roman" w:cstheme="minorHAnsi"/>
        </w:rPr>
        <w:t xml:space="preserve"> or KCN (including aryl halides), they cannot be made from halides that contain certain other functional groups, such as alcohol, carboxylic ester, aldehyde, or ketone groups</w:t>
      </w:r>
      <w:r>
        <w:rPr>
          <w:rFonts w:eastAsia="Times New Roman" w:cstheme="minorHAnsi"/>
        </w:rPr>
        <w:t>.</w:t>
      </w:r>
    </w:p>
    <w:p w:rsidR="00994829" w:rsidRDefault="00994829" w:rsidP="008475E0">
      <w:pPr>
        <w:rPr>
          <w:rFonts w:eastAsia="Times New Roman" w:cstheme="minorHAnsi"/>
        </w:rPr>
      </w:pPr>
    </w:p>
    <w:p w:rsidR="00994829" w:rsidRDefault="00994829" w:rsidP="00994829">
      <w:pPr>
        <w:jc w:val="center"/>
        <w:rPr>
          <w:rFonts w:eastAsia="Times New Roman" w:cstheme="minorHAnsi"/>
          <w:b/>
        </w:rPr>
      </w:pPr>
      <w:r>
        <w:rPr>
          <w:rFonts w:eastAsia="Times New Roman" w:cstheme="minorHAnsi"/>
          <w:b/>
        </w:rPr>
        <w:t>(5)</w:t>
      </w:r>
    </w:p>
    <w:p w:rsidR="00994829" w:rsidRPr="00994829" w:rsidRDefault="00994829" w:rsidP="00994829">
      <w:pPr>
        <w:pStyle w:val="ListParagraph"/>
        <w:numPr>
          <w:ilvl w:val="0"/>
          <w:numId w:val="14"/>
        </w:numPr>
        <w:rPr>
          <w:rFonts w:eastAsia="Times New Roman" w:cstheme="minorHAnsi"/>
          <w:b/>
        </w:rPr>
      </w:pPr>
      <w:r>
        <w:t>Reduction</w:t>
      </w:r>
      <w:r w:rsidR="006E3AEB">
        <w:t xml:space="preserve"> of carboxylic acid</w:t>
      </w:r>
    </w:p>
    <w:p w:rsidR="00994829" w:rsidRDefault="00994829" w:rsidP="00994829">
      <w:pPr>
        <w:pStyle w:val="ListParagraph"/>
        <w:ind w:left="770"/>
        <w:rPr>
          <w:rFonts w:eastAsia="Times New Roman" w:cstheme="minorHAnsi"/>
          <w:b/>
        </w:rPr>
      </w:pPr>
    </w:p>
    <w:p w:rsidR="00994829" w:rsidRPr="00994829" w:rsidRDefault="00994829" w:rsidP="00994829">
      <w:pPr>
        <w:pStyle w:val="ListParagraph"/>
        <w:ind w:left="770"/>
        <w:rPr>
          <w:rFonts w:eastAsia="Times New Roman" w:cstheme="minorHAnsi"/>
        </w:rPr>
      </w:pPr>
      <w:r w:rsidRPr="00994829">
        <w:rPr>
          <w:rFonts w:eastAsia="Times New Roman" w:cstheme="minorHAnsi"/>
          <w:b/>
          <w:bCs/>
        </w:rPr>
        <w:t>Reductions of carboxylic acid derivatives</w:t>
      </w:r>
      <w:bookmarkStart w:id="1" w:name="pellegrini6165c07-sec2-0022"/>
      <w:bookmarkEnd w:id="1"/>
    </w:p>
    <w:p w:rsidR="00994829" w:rsidRPr="00994829" w:rsidRDefault="00994829" w:rsidP="00994829">
      <w:pPr>
        <w:pStyle w:val="ListParagraph"/>
        <w:ind w:left="770"/>
        <w:jc w:val="center"/>
        <w:rPr>
          <w:rFonts w:eastAsia="Times New Roman" w:cstheme="minorHAnsi"/>
        </w:rPr>
      </w:pPr>
      <w:r w:rsidRPr="00994829">
        <w:rPr>
          <w:rFonts w:eastAsia="Times New Roman" w:cstheme="minorHAnsi"/>
          <w:noProof/>
        </w:rPr>
        <w:drawing>
          <wp:inline distT="0" distB="0" distL="0" distR="0" wp14:anchorId="6ADDBB68" wp14:editId="576B6CDB">
            <wp:extent cx="4070985" cy="1109893"/>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0952" cy="1142600"/>
                    </a:xfrm>
                    <a:prstGeom prst="rect">
                      <a:avLst/>
                    </a:prstGeom>
                    <a:noFill/>
                    <a:ln>
                      <a:noFill/>
                    </a:ln>
                  </pic:spPr>
                </pic:pic>
              </a:graphicData>
            </a:graphic>
          </wp:inline>
        </w:drawing>
      </w:r>
    </w:p>
    <w:p w:rsidR="00994829" w:rsidRPr="006E3AEB" w:rsidRDefault="00994829" w:rsidP="006E3AEB">
      <w:pPr>
        <w:pStyle w:val="ListParagraph"/>
        <w:ind w:left="770"/>
        <w:rPr>
          <w:rFonts w:eastAsia="Times New Roman" w:cstheme="minorHAnsi"/>
        </w:rPr>
      </w:pPr>
      <w:r w:rsidRPr="00994829">
        <w:rPr>
          <w:rFonts w:eastAsia="Times New Roman" w:cstheme="minorHAnsi"/>
        </w:rPr>
        <w:lastRenderedPageBreak/>
        <w:br/>
      </w:r>
      <w:r w:rsidRPr="006E3AEB">
        <w:rPr>
          <w:rFonts w:eastAsia="Times New Roman" w:cstheme="minorHAnsi"/>
        </w:rPr>
        <w:t xml:space="preserve">You can also use </w:t>
      </w:r>
      <w:proofErr w:type="spellStart"/>
      <w:r w:rsidRPr="006E3AEB">
        <w:rPr>
          <w:rFonts w:eastAsia="Times New Roman" w:cstheme="minorHAnsi"/>
        </w:rPr>
        <w:t>diborane</w:t>
      </w:r>
      <w:proofErr w:type="spellEnd"/>
      <w:r w:rsidRPr="006E3AEB">
        <w:rPr>
          <w:rFonts w:eastAsia="Times New Roman" w:cstheme="minorHAnsi"/>
        </w:rPr>
        <w:t xml:space="preserve"> (B </w:t>
      </w:r>
      <w:r w:rsidRPr="006E3AEB">
        <w:rPr>
          <w:rFonts w:eastAsia="Times New Roman" w:cstheme="minorHAnsi"/>
          <w:vertAlign w:val="subscript"/>
        </w:rPr>
        <w:t>2</w:t>
      </w:r>
      <w:r w:rsidRPr="006E3AEB">
        <w:rPr>
          <w:rFonts w:eastAsia="Times New Roman" w:cstheme="minorHAnsi"/>
        </w:rPr>
        <w:t>H </w:t>
      </w:r>
      <w:r w:rsidRPr="006E3AEB">
        <w:rPr>
          <w:rFonts w:eastAsia="Times New Roman" w:cstheme="minorHAnsi"/>
          <w:vertAlign w:val="subscript"/>
        </w:rPr>
        <w:t>6</w:t>
      </w:r>
      <w:r w:rsidRPr="006E3AEB">
        <w:rPr>
          <w:rFonts w:eastAsia="Times New Roman" w:cstheme="minorHAnsi"/>
        </w:rPr>
        <w:t>) to reduce carboxylic acids to alcohols.</w:t>
      </w:r>
    </w:p>
    <w:p w:rsidR="00994829" w:rsidRPr="00994829" w:rsidRDefault="00994829" w:rsidP="00994829">
      <w:pPr>
        <w:pStyle w:val="ListParagraph"/>
        <w:ind w:left="770"/>
        <w:rPr>
          <w:rFonts w:eastAsia="Times New Roman" w:cstheme="minorHAnsi"/>
        </w:rPr>
      </w:pPr>
    </w:p>
    <w:p w:rsidR="00994829" w:rsidRPr="00994829" w:rsidRDefault="00994829" w:rsidP="00994829">
      <w:pPr>
        <w:pStyle w:val="ListParagraph"/>
        <w:ind w:left="770"/>
        <w:rPr>
          <w:rFonts w:eastAsia="Times New Roman" w:cstheme="minorHAnsi"/>
        </w:rPr>
      </w:pPr>
    </w:p>
    <w:p w:rsidR="00994829" w:rsidRPr="006E3AEB" w:rsidRDefault="00994829" w:rsidP="006E3AEB">
      <w:pPr>
        <w:pStyle w:val="ListParagraph"/>
        <w:ind w:left="770"/>
        <w:jc w:val="center"/>
        <w:rPr>
          <w:rFonts w:eastAsia="Times New Roman" w:cstheme="minorHAnsi"/>
        </w:rPr>
      </w:pPr>
      <w:r w:rsidRPr="00994829">
        <w:rPr>
          <w:rFonts w:eastAsia="Times New Roman" w:cstheme="minorHAnsi"/>
          <w:noProof/>
        </w:rPr>
        <w:drawing>
          <wp:inline distT="0" distB="0" distL="0" distR="0" wp14:anchorId="4F3BF2F0" wp14:editId="49E3B1CF">
            <wp:extent cx="2950210" cy="674764"/>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3452" cy="675505"/>
                    </a:xfrm>
                    <a:prstGeom prst="rect">
                      <a:avLst/>
                    </a:prstGeom>
                    <a:noFill/>
                    <a:ln>
                      <a:noFill/>
                    </a:ln>
                  </pic:spPr>
                </pic:pic>
              </a:graphicData>
            </a:graphic>
          </wp:inline>
        </w:drawing>
      </w:r>
    </w:p>
    <w:p w:rsidR="00994829" w:rsidRPr="00994829" w:rsidRDefault="00994829" w:rsidP="00994829">
      <w:pPr>
        <w:pStyle w:val="ListParagraph"/>
        <w:ind w:left="770"/>
        <w:rPr>
          <w:rFonts w:eastAsia="Times New Roman" w:cstheme="minorHAnsi"/>
        </w:rPr>
      </w:pPr>
      <w:r w:rsidRPr="00994829">
        <w:rPr>
          <w:rFonts w:eastAsia="Times New Roman" w:cstheme="minorHAnsi"/>
          <w:b/>
          <w:bCs/>
        </w:rPr>
        <w:t>Reduction of esters</w:t>
      </w:r>
      <w:bookmarkStart w:id="2" w:name="pellegrini6165c07-sec2-0023"/>
      <w:bookmarkEnd w:id="2"/>
    </w:p>
    <w:p w:rsidR="00994829" w:rsidRPr="006E3AEB" w:rsidRDefault="00994829" w:rsidP="006E3AEB">
      <w:pPr>
        <w:pStyle w:val="ListParagraph"/>
        <w:ind w:left="770"/>
        <w:jc w:val="center"/>
        <w:rPr>
          <w:rFonts w:eastAsia="Times New Roman" w:cstheme="minorHAnsi"/>
        </w:rPr>
      </w:pPr>
      <w:r w:rsidRPr="00994829">
        <w:rPr>
          <w:rFonts w:eastAsia="Times New Roman" w:cstheme="minorHAnsi"/>
          <w:noProof/>
        </w:rPr>
        <w:drawing>
          <wp:inline distT="0" distB="0" distL="0" distR="0" wp14:anchorId="3F293D1F" wp14:editId="2C1AAFD2">
            <wp:extent cx="4397375" cy="564515"/>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7375" cy="564515"/>
                    </a:xfrm>
                    <a:prstGeom prst="rect">
                      <a:avLst/>
                    </a:prstGeom>
                    <a:noFill/>
                    <a:ln>
                      <a:noFill/>
                    </a:ln>
                  </pic:spPr>
                </pic:pic>
              </a:graphicData>
            </a:graphic>
          </wp:inline>
        </w:drawing>
      </w:r>
    </w:p>
    <w:p w:rsidR="00994829" w:rsidRPr="00994829" w:rsidRDefault="00994829" w:rsidP="00994829">
      <w:pPr>
        <w:pStyle w:val="ListParagraph"/>
        <w:ind w:left="770"/>
        <w:rPr>
          <w:rFonts w:eastAsia="Times New Roman" w:cstheme="minorHAnsi"/>
        </w:rPr>
      </w:pPr>
      <w:r w:rsidRPr="00994829">
        <w:rPr>
          <w:rFonts w:eastAsia="Times New Roman" w:cstheme="minorHAnsi"/>
          <w:b/>
          <w:bCs/>
        </w:rPr>
        <w:t>Reduction of acid halides</w:t>
      </w:r>
    </w:p>
    <w:p w:rsidR="0082589F" w:rsidRDefault="00994829" w:rsidP="0082589F">
      <w:pPr>
        <w:pStyle w:val="ListParagraph"/>
        <w:ind w:left="770"/>
        <w:rPr>
          <w:rFonts w:eastAsia="Times New Roman" w:cstheme="minorHAnsi"/>
        </w:rPr>
      </w:pPr>
      <w:bookmarkStart w:id="3" w:name="pellegrini6165c07-sec2-0024"/>
      <w:bookmarkEnd w:id="3"/>
      <w:r w:rsidRPr="00994829">
        <w:rPr>
          <w:rFonts w:eastAsia="Times New Roman" w:cstheme="minorHAnsi"/>
          <w:noProof/>
        </w:rPr>
        <w:drawing>
          <wp:inline distT="0" distB="0" distL="0" distR="0" wp14:anchorId="07726AF5" wp14:editId="4B7DE06A">
            <wp:extent cx="4086860" cy="75674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2019" cy="772514"/>
                    </a:xfrm>
                    <a:prstGeom prst="rect">
                      <a:avLst/>
                    </a:prstGeom>
                    <a:noFill/>
                    <a:ln>
                      <a:noFill/>
                    </a:ln>
                  </pic:spPr>
                </pic:pic>
              </a:graphicData>
            </a:graphic>
          </wp:inline>
        </w:drawing>
      </w:r>
      <w:r w:rsidRPr="00994829">
        <w:rPr>
          <w:rFonts w:eastAsia="Times New Roman" w:cstheme="minorHAnsi"/>
        </w:rPr>
        <w:t>.</w:t>
      </w:r>
    </w:p>
    <w:p w:rsidR="00994829" w:rsidRPr="0082589F" w:rsidRDefault="00994829" w:rsidP="0082589F">
      <w:pPr>
        <w:pStyle w:val="ListParagraph"/>
        <w:ind w:left="770"/>
        <w:rPr>
          <w:rFonts w:eastAsia="Times New Roman" w:cstheme="minorHAnsi"/>
        </w:rPr>
      </w:pPr>
      <w:r w:rsidRPr="0082589F">
        <w:rPr>
          <w:rFonts w:eastAsia="Times New Roman" w:cstheme="minorHAnsi"/>
          <w:b/>
          <w:bCs/>
        </w:rPr>
        <w:t>Reduction of amides</w:t>
      </w:r>
      <w:bookmarkStart w:id="4" w:name="pellegrini6165c07-sec2-0025"/>
      <w:bookmarkEnd w:id="4"/>
    </w:p>
    <w:p w:rsidR="0082589F" w:rsidRPr="006E3AEB" w:rsidRDefault="00994829" w:rsidP="006E3AEB">
      <w:pPr>
        <w:pStyle w:val="ListParagraph"/>
        <w:ind w:left="770"/>
        <w:jc w:val="center"/>
        <w:rPr>
          <w:rFonts w:eastAsia="Times New Roman" w:cstheme="minorHAnsi"/>
        </w:rPr>
      </w:pPr>
      <w:r w:rsidRPr="00994829">
        <w:rPr>
          <w:rFonts w:eastAsia="Times New Roman" w:cstheme="minorHAnsi"/>
          <w:noProof/>
        </w:rPr>
        <w:drawing>
          <wp:inline distT="0" distB="0" distL="0" distR="0" wp14:anchorId="1F2918FF" wp14:editId="06B0A902">
            <wp:extent cx="3649345" cy="7073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9345" cy="707390"/>
                    </a:xfrm>
                    <a:prstGeom prst="rect">
                      <a:avLst/>
                    </a:prstGeom>
                    <a:noFill/>
                    <a:ln>
                      <a:noFill/>
                    </a:ln>
                  </pic:spPr>
                </pic:pic>
              </a:graphicData>
            </a:graphic>
          </wp:inline>
        </w:drawing>
      </w:r>
    </w:p>
    <w:p w:rsidR="0082589F" w:rsidRDefault="0082589F" w:rsidP="0082589F">
      <w:pPr>
        <w:pStyle w:val="ListParagraph"/>
        <w:ind w:left="770"/>
        <w:jc w:val="center"/>
        <w:rPr>
          <w:rFonts w:eastAsia="Times New Roman" w:cstheme="minorHAnsi"/>
        </w:rPr>
      </w:pPr>
    </w:p>
    <w:p w:rsidR="0082589F" w:rsidRPr="0082589F" w:rsidRDefault="0082589F" w:rsidP="0082589F">
      <w:pPr>
        <w:pStyle w:val="ListParagraph"/>
        <w:numPr>
          <w:ilvl w:val="0"/>
          <w:numId w:val="14"/>
        </w:numPr>
        <w:rPr>
          <w:rFonts w:eastAsia="Times New Roman" w:cstheme="minorHAnsi"/>
        </w:rPr>
      </w:pPr>
      <w:r>
        <w:rPr>
          <w:rFonts w:eastAsia="Times New Roman" w:cstheme="minorHAnsi"/>
        </w:rPr>
        <w:t xml:space="preserve">  </w:t>
      </w:r>
      <w:r>
        <w:t>Decarboxylation and of carboxylic acid.</w:t>
      </w:r>
    </w:p>
    <w:p w:rsidR="0082589F" w:rsidRPr="006E3AEB" w:rsidRDefault="0082589F" w:rsidP="006E3AEB">
      <w:pPr>
        <w:jc w:val="center"/>
        <w:rPr>
          <w:rFonts w:ascii="Arial" w:eastAsia="Times New Roman" w:hAnsi="Arial" w:cs="Arial"/>
          <w:color w:val="000000"/>
          <w:sz w:val="24"/>
          <w:szCs w:val="24"/>
        </w:rPr>
      </w:pPr>
      <w:r>
        <w:rPr>
          <w:rFonts w:ascii="Arial" w:eastAsia="Times New Roman" w:hAnsi="Arial" w:cs="Arial"/>
          <w:noProof/>
          <w:color w:val="000000"/>
        </w:rPr>
        <w:drawing>
          <wp:inline distT="0" distB="0" distL="0" distR="0" wp14:anchorId="1051C0E7" wp14:editId="2B620867">
            <wp:extent cx="5139778" cy="76327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8705" cy="769051"/>
                    </a:xfrm>
                    <a:prstGeom prst="rect">
                      <a:avLst/>
                    </a:prstGeom>
                    <a:noFill/>
                    <a:ln>
                      <a:noFill/>
                    </a:ln>
                  </pic:spPr>
                </pic:pic>
              </a:graphicData>
            </a:graphic>
          </wp:inline>
        </w:drawing>
      </w:r>
    </w:p>
    <w:p w:rsidR="0082589F" w:rsidRPr="0082589F" w:rsidRDefault="0082589F" w:rsidP="0082589F">
      <w:pPr>
        <w:pStyle w:val="ListParagraph"/>
        <w:numPr>
          <w:ilvl w:val="0"/>
          <w:numId w:val="14"/>
        </w:numPr>
        <w:spacing w:before="100" w:beforeAutospacing="1" w:after="100" w:afterAutospacing="1" w:line="240" w:lineRule="auto"/>
        <w:rPr>
          <w:rFonts w:ascii="Arial" w:eastAsia="Times New Roman" w:hAnsi="Arial" w:cs="Arial"/>
          <w:color w:val="000000"/>
          <w:sz w:val="27"/>
          <w:szCs w:val="27"/>
        </w:rPr>
      </w:pPr>
      <w:r>
        <w:t>Esterification of carboxylic acid.</w:t>
      </w:r>
    </w:p>
    <w:p w:rsidR="0082589F" w:rsidRDefault="0082589F" w:rsidP="0082589F">
      <w:pPr>
        <w:pStyle w:val="NormalWeb"/>
        <w:shd w:val="clear" w:color="auto" w:fill="FFFFFF"/>
        <w:spacing w:before="0" w:beforeAutospacing="0"/>
        <w:jc w:val="center"/>
        <w:rPr>
          <w:rFonts w:ascii="GTWalsheimPro-Regular" w:hAnsi="GTWalsheimPro-Regular"/>
          <w:color w:val="212121"/>
        </w:rPr>
      </w:pPr>
      <w:r>
        <w:rPr>
          <w:rFonts w:ascii="GTWalsheimPro-Regular" w:hAnsi="GTWalsheimPro-Regular"/>
          <w:noProof/>
          <w:color w:val="212121"/>
        </w:rPr>
        <w:drawing>
          <wp:inline distT="0" distB="0" distL="0" distR="0" wp14:anchorId="6AE930E1" wp14:editId="0F05234C">
            <wp:extent cx="5295265" cy="1008994"/>
            <wp:effectExtent l="0" t="0" r="63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7030" cy="1045534"/>
                    </a:xfrm>
                    <a:prstGeom prst="rect">
                      <a:avLst/>
                    </a:prstGeom>
                    <a:noFill/>
                    <a:ln>
                      <a:noFill/>
                    </a:ln>
                  </pic:spPr>
                </pic:pic>
              </a:graphicData>
            </a:graphic>
          </wp:inline>
        </w:drawing>
      </w:r>
    </w:p>
    <w:p w:rsidR="0082589F" w:rsidRPr="0082589F" w:rsidRDefault="0082589F" w:rsidP="0082589F">
      <w:pPr>
        <w:pStyle w:val="ListParagraph"/>
        <w:ind w:left="770"/>
        <w:rPr>
          <w:rFonts w:eastAsia="Times New Roman" w:cstheme="minorHAnsi"/>
        </w:rPr>
      </w:pPr>
    </w:p>
    <w:sectPr w:rsidR="0082589F" w:rsidRPr="0082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TWalsheimPro-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14D"/>
    <w:multiLevelType w:val="hybridMultilevel"/>
    <w:tmpl w:val="B0E8409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716CA"/>
    <w:multiLevelType w:val="hybridMultilevel"/>
    <w:tmpl w:val="E258C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1536"/>
    <w:multiLevelType w:val="hybridMultilevel"/>
    <w:tmpl w:val="0084468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E562EFC"/>
    <w:multiLevelType w:val="hybridMultilevel"/>
    <w:tmpl w:val="EEE09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245A1"/>
    <w:multiLevelType w:val="hybridMultilevel"/>
    <w:tmpl w:val="061CD4F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9C0DFE"/>
    <w:multiLevelType w:val="hybridMultilevel"/>
    <w:tmpl w:val="EEE09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85963"/>
    <w:multiLevelType w:val="hybridMultilevel"/>
    <w:tmpl w:val="C874C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F45AA5"/>
    <w:multiLevelType w:val="hybridMultilevel"/>
    <w:tmpl w:val="C332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04686"/>
    <w:multiLevelType w:val="hybridMultilevel"/>
    <w:tmpl w:val="D8667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671AA"/>
    <w:multiLevelType w:val="hybridMultilevel"/>
    <w:tmpl w:val="B7106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75CC4"/>
    <w:multiLevelType w:val="hybridMultilevel"/>
    <w:tmpl w:val="783CFE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5B744584"/>
    <w:multiLevelType w:val="hybridMultilevel"/>
    <w:tmpl w:val="F7DE81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C7969"/>
    <w:multiLevelType w:val="hybridMultilevel"/>
    <w:tmpl w:val="B032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729E6"/>
    <w:multiLevelType w:val="hybridMultilevel"/>
    <w:tmpl w:val="161443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9"/>
  </w:num>
  <w:num w:numId="5">
    <w:abstractNumId w:val="1"/>
  </w:num>
  <w:num w:numId="6">
    <w:abstractNumId w:val="5"/>
  </w:num>
  <w:num w:numId="7">
    <w:abstractNumId w:val="11"/>
  </w:num>
  <w:num w:numId="8">
    <w:abstractNumId w:val="3"/>
  </w:num>
  <w:num w:numId="9">
    <w:abstractNumId w:val="2"/>
  </w:num>
  <w:num w:numId="10">
    <w:abstractNumId w:val="4"/>
  </w:num>
  <w:num w:numId="11">
    <w:abstractNumId w:val="0"/>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7B"/>
    <w:rsid w:val="002C0CA1"/>
    <w:rsid w:val="00301A3A"/>
    <w:rsid w:val="003B5670"/>
    <w:rsid w:val="004277C1"/>
    <w:rsid w:val="0051437C"/>
    <w:rsid w:val="00573E09"/>
    <w:rsid w:val="00614D7C"/>
    <w:rsid w:val="00631F12"/>
    <w:rsid w:val="006E3AEB"/>
    <w:rsid w:val="007F0B73"/>
    <w:rsid w:val="0082589F"/>
    <w:rsid w:val="008475E0"/>
    <w:rsid w:val="008E6369"/>
    <w:rsid w:val="00994829"/>
    <w:rsid w:val="00AC28B7"/>
    <w:rsid w:val="00AC6DD4"/>
    <w:rsid w:val="00B53F32"/>
    <w:rsid w:val="00D502AE"/>
    <w:rsid w:val="00FA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F003"/>
  <w15:chartTrackingRefBased/>
  <w15:docId w15:val="{1481A9BF-5D20-41D3-95D2-87D8D9E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7B"/>
    <w:pPr>
      <w:ind w:left="720"/>
      <w:contextualSpacing/>
    </w:pPr>
  </w:style>
  <w:style w:type="character" w:styleId="PlaceholderText">
    <w:name w:val="Placeholder Text"/>
    <w:basedOn w:val="DefaultParagraphFont"/>
    <w:uiPriority w:val="99"/>
    <w:semiHidden/>
    <w:rsid w:val="00631F12"/>
    <w:rPr>
      <w:color w:val="808080"/>
    </w:rPr>
  </w:style>
  <w:style w:type="character" w:styleId="Strong">
    <w:name w:val="Strong"/>
    <w:basedOn w:val="DefaultParagraphFont"/>
    <w:uiPriority w:val="22"/>
    <w:qFormat/>
    <w:rsid w:val="00D502AE"/>
    <w:rPr>
      <w:b/>
      <w:bCs/>
    </w:rPr>
  </w:style>
  <w:style w:type="paragraph" w:styleId="NormalWeb">
    <w:name w:val="Normal (Web)"/>
    <w:basedOn w:val="Normal"/>
    <w:uiPriority w:val="99"/>
    <w:semiHidden/>
    <w:unhideWhenUsed/>
    <w:rsid w:val="0082589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water"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science/hydrolysis"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rriam-webster.com/dictionary/compound"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13</cp:revision>
  <dcterms:created xsi:type="dcterms:W3CDTF">2020-04-27T03:23:00Z</dcterms:created>
  <dcterms:modified xsi:type="dcterms:W3CDTF">2020-04-29T00:25:00Z</dcterms:modified>
</cp:coreProperties>
</file>