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3D63" w:rsidRDefault="00FE3D63" w:rsidP="007373BE">
      <w:pPr>
        <w:rPr>
          <w:rFonts w:ascii="Algerian" w:hAnsi="Algerian"/>
          <w:sz w:val="44"/>
          <w:szCs w:val="44"/>
          <w:lang w:val="en-US"/>
        </w:rPr>
      </w:pPr>
      <w:r>
        <w:rPr>
          <w:rFonts w:ascii="Algerian" w:hAnsi="Algerian"/>
          <w:sz w:val="44"/>
          <w:szCs w:val="44"/>
          <w:lang w:val="en-US"/>
        </w:rPr>
        <w:t>NAME: OKWONU ESEOGHENE GIFT</w:t>
      </w:r>
    </w:p>
    <w:p w:rsidR="00FE3D63" w:rsidRDefault="00FE3D63" w:rsidP="007373BE">
      <w:pPr>
        <w:rPr>
          <w:rFonts w:ascii="Algerian" w:hAnsi="Algerian"/>
          <w:sz w:val="44"/>
          <w:szCs w:val="44"/>
          <w:lang w:val="en-US"/>
        </w:rPr>
      </w:pPr>
    </w:p>
    <w:p w:rsidR="00FE3D63" w:rsidRDefault="00FE3D63" w:rsidP="007373BE">
      <w:pPr>
        <w:rPr>
          <w:rFonts w:ascii="Algerian" w:hAnsi="Algerian"/>
          <w:sz w:val="44"/>
          <w:szCs w:val="44"/>
          <w:lang w:val="en-US"/>
        </w:rPr>
      </w:pPr>
    </w:p>
    <w:p w:rsidR="00FE3D63" w:rsidRDefault="00FE3D63" w:rsidP="007373BE">
      <w:pPr>
        <w:rPr>
          <w:rFonts w:ascii="Algerian" w:hAnsi="Algerian"/>
          <w:sz w:val="44"/>
          <w:szCs w:val="44"/>
          <w:lang w:val="en-US"/>
        </w:rPr>
      </w:pPr>
      <w:r>
        <w:rPr>
          <w:rFonts w:ascii="Algerian" w:hAnsi="Algerian"/>
          <w:sz w:val="44"/>
          <w:szCs w:val="44"/>
          <w:lang w:val="en-US"/>
        </w:rPr>
        <w:t>MATRIC NUMBER : 18/MHS01/278</w:t>
      </w:r>
    </w:p>
    <w:p w:rsidR="00FE3D63" w:rsidRDefault="00FE3D63" w:rsidP="007373BE">
      <w:pPr>
        <w:rPr>
          <w:rFonts w:ascii="Algerian" w:hAnsi="Algerian"/>
          <w:sz w:val="44"/>
          <w:szCs w:val="44"/>
          <w:lang w:val="en-US"/>
        </w:rPr>
      </w:pPr>
    </w:p>
    <w:p w:rsidR="00FE3D63" w:rsidRDefault="00FE3D63" w:rsidP="007373BE">
      <w:pPr>
        <w:rPr>
          <w:rFonts w:ascii="Algerian" w:hAnsi="Algerian"/>
          <w:sz w:val="44"/>
          <w:szCs w:val="44"/>
          <w:lang w:val="en-US"/>
        </w:rPr>
      </w:pPr>
    </w:p>
    <w:p w:rsidR="00FE3D63" w:rsidRDefault="00FE3D63" w:rsidP="007373BE">
      <w:pPr>
        <w:rPr>
          <w:rFonts w:ascii="Algerian" w:hAnsi="Algerian"/>
          <w:sz w:val="44"/>
          <w:szCs w:val="44"/>
          <w:lang w:val="en-US"/>
        </w:rPr>
      </w:pPr>
      <w:r>
        <w:rPr>
          <w:rFonts w:ascii="Algerian" w:hAnsi="Algerian"/>
          <w:sz w:val="44"/>
          <w:szCs w:val="44"/>
          <w:lang w:val="en-US"/>
        </w:rPr>
        <w:t xml:space="preserve">DEPARTMENT : MEDICINE AND SURGERY </w:t>
      </w:r>
    </w:p>
    <w:p w:rsidR="00FE3D63" w:rsidRDefault="00FE3D63" w:rsidP="007373BE">
      <w:pPr>
        <w:rPr>
          <w:rFonts w:ascii="Algerian" w:hAnsi="Algerian"/>
          <w:sz w:val="44"/>
          <w:szCs w:val="44"/>
          <w:lang w:val="en-US"/>
        </w:rPr>
      </w:pPr>
    </w:p>
    <w:p w:rsidR="00FE3D63" w:rsidRDefault="00FE3D63" w:rsidP="007373BE">
      <w:pPr>
        <w:rPr>
          <w:rFonts w:ascii="Algerian" w:hAnsi="Algerian"/>
          <w:sz w:val="44"/>
          <w:szCs w:val="44"/>
          <w:lang w:val="en-US"/>
        </w:rPr>
      </w:pPr>
    </w:p>
    <w:p w:rsidR="00FE3D63" w:rsidRDefault="00FE3D63" w:rsidP="007373BE">
      <w:pPr>
        <w:rPr>
          <w:rFonts w:ascii="Algerian" w:hAnsi="Algerian"/>
          <w:sz w:val="44"/>
          <w:szCs w:val="44"/>
          <w:lang w:val="en-US"/>
        </w:rPr>
      </w:pPr>
      <w:r>
        <w:rPr>
          <w:rFonts w:ascii="Algerian" w:hAnsi="Algerian"/>
          <w:sz w:val="44"/>
          <w:szCs w:val="44"/>
          <w:lang w:val="en-US"/>
        </w:rPr>
        <w:t xml:space="preserve">COURSE: </w:t>
      </w:r>
      <w:r w:rsidR="00CB5F4C">
        <w:rPr>
          <w:rFonts w:ascii="Algerian" w:hAnsi="Algerian"/>
          <w:sz w:val="44"/>
          <w:szCs w:val="44"/>
          <w:lang w:val="en-US"/>
        </w:rPr>
        <w:t>EMBRYOLOGY</w:t>
      </w:r>
    </w:p>
    <w:p w:rsidR="00FE3D63" w:rsidRDefault="00FE3D63" w:rsidP="007373BE">
      <w:pPr>
        <w:rPr>
          <w:rFonts w:ascii="Algerian" w:hAnsi="Algerian"/>
          <w:sz w:val="44"/>
          <w:szCs w:val="44"/>
          <w:lang w:val="en-US"/>
        </w:rPr>
      </w:pPr>
    </w:p>
    <w:p w:rsidR="00FE3D63" w:rsidRDefault="00FE3D63" w:rsidP="007373BE">
      <w:pPr>
        <w:rPr>
          <w:rFonts w:ascii="Algerian" w:hAnsi="Algerian"/>
          <w:sz w:val="44"/>
          <w:szCs w:val="44"/>
          <w:lang w:val="en-US"/>
        </w:rPr>
      </w:pPr>
    </w:p>
    <w:p w:rsidR="00FE3D63" w:rsidRDefault="00FE3D63" w:rsidP="007373BE">
      <w:pPr>
        <w:rPr>
          <w:rFonts w:ascii="Algerian" w:hAnsi="Algerian"/>
          <w:sz w:val="44"/>
          <w:szCs w:val="44"/>
          <w:lang w:val="en-US"/>
        </w:rPr>
      </w:pPr>
    </w:p>
    <w:p w:rsidR="00FE3D63" w:rsidRDefault="00FE3D63" w:rsidP="007373BE">
      <w:pPr>
        <w:rPr>
          <w:rFonts w:ascii="Algerian" w:hAnsi="Algerian"/>
          <w:sz w:val="44"/>
          <w:szCs w:val="44"/>
          <w:lang w:val="en-US"/>
        </w:rPr>
      </w:pPr>
    </w:p>
    <w:p w:rsidR="00FE3D63" w:rsidRDefault="00FE3D63" w:rsidP="007373BE">
      <w:pPr>
        <w:rPr>
          <w:rFonts w:ascii="Algerian" w:hAnsi="Algerian"/>
          <w:sz w:val="44"/>
          <w:szCs w:val="44"/>
          <w:lang w:val="en-US"/>
        </w:rPr>
      </w:pPr>
    </w:p>
    <w:p w:rsidR="00FE3D63" w:rsidRDefault="00FE3D63"/>
    <w:p w:rsidR="002473A0" w:rsidRDefault="002473A0"/>
    <w:p w:rsidR="002473A0" w:rsidRDefault="002473A0"/>
    <w:p w:rsidR="002102B0" w:rsidRDefault="002102B0"/>
    <w:p w:rsidR="002473A0" w:rsidRDefault="002473A0" w:rsidP="002473A0"/>
    <w:p w:rsidR="002473A0" w:rsidRDefault="00B631AD" w:rsidP="00B631AD">
      <w:pPr>
        <w:pStyle w:val="ListParagraph"/>
        <w:numPr>
          <w:ilvl w:val="0"/>
          <w:numId w:val="4"/>
        </w:numPr>
        <w:rPr>
          <w:b/>
          <w:bCs/>
          <w:sz w:val="40"/>
          <w:szCs w:val="40"/>
        </w:rPr>
      </w:pPr>
      <w:r w:rsidRPr="001268ED">
        <w:rPr>
          <w:b/>
          <w:bCs/>
          <w:sz w:val="40"/>
          <w:szCs w:val="40"/>
        </w:rPr>
        <w:lastRenderedPageBreak/>
        <w:t>Discuss ovulation</w:t>
      </w:r>
    </w:p>
    <w:p w:rsidR="002102B0" w:rsidRDefault="002102B0" w:rsidP="002102B0">
      <w:pPr>
        <w:rPr>
          <w:b/>
          <w:bCs/>
          <w:sz w:val="40"/>
          <w:szCs w:val="40"/>
          <w:u w:val="single"/>
        </w:rPr>
      </w:pPr>
      <w:r>
        <w:rPr>
          <w:b/>
          <w:bCs/>
          <w:sz w:val="40"/>
          <w:szCs w:val="40"/>
          <w:u w:val="single"/>
        </w:rPr>
        <w:t xml:space="preserve">Ovulation </w:t>
      </w:r>
    </w:p>
    <w:p w:rsidR="002102B0" w:rsidRDefault="002102B0" w:rsidP="008F54EF">
      <w:pPr>
        <w:rPr>
          <w:sz w:val="32"/>
          <w:szCs w:val="32"/>
        </w:rPr>
      </w:pPr>
      <w:r w:rsidRPr="008F54EF">
        <w:rPr>
          <w:sz w:val="32"/>
          <w:szCs w:val="32"/>
        </w:rPr>
        <w:t>Ovulation</w:t>
      </w:r>
      <w:r w:rsidR="00347054" w:rsidRPr="008F54EF">
        <w:rPr>
          <w:sz w:val="32"/>
          <w:szCs w:val="32"/>
        </w:rPr>
        <w:t xml:space="preserve"> is the release of mature secondary oocyte from the ovarian follicles.</w:t>
      </w:r>
      <w:r w:rsidR="00477222" w:rsidRPr="008F54EF">
        <w:rPr>
          <w:sz w:val="32"/>
          <w:szCs w:val="32"/>
        </w:rPr>
        <w:t xml:space="preserve"> Few days before ovulation, the secondary follicle grows to a diameter of about 25mm under the influence of the follicle stimulating hormone</w:t>
      </w:r>
      <w:r w:rsidR="00971809" w:rsidRPr="008F54EF">
        <w:rPr>
          <w:sz w:val="32"/>
          <w:szCs w:val="32"/>
        </w:rPr>
        <w:t xml:space="preserve"> </w:t>
      </w:r>
      <w:r w:rsidR="00477222" w:rsidRPr="008F54EF">
        <w:rPr>
          <w:sz w:val="32"/>
          <w:szCs w:val="32"/>
        </w:rPr>
        <w:t>(FSH)</w:t>
      </w:r>
      <w:r w:rsidR="00971809" w:rsidRPr="008F54EF">
        <w:rPr>
          <w:sz w:val="32"/>
          <w:szCs w:val="32"/>
        </w:rPr>
        <w:t xml:space="preserve"> and the luteinizing hormone (LH) </w:t>
      </w:r>
      <w:r w:rsidR="002A4F3A" w:rsidRPr="008F54EF">
        <w:rPr>
          <w:sz w:val="32"/>
          <w:szCs w:val="32"/>
        </w:rPr>
        <w:t xml:space="preserve">to become vesicular follicle coincidental with the final development  of the </w:t>
      </w:r>
      <w:r w:rsidR="00455E6F" w:rsidRPr="008F54EF">
        <w:rPr>
          <w:sz w:val="32"/>
          <w:szCs w:val="32"/>
        </w:rPr>
        <w:t xml:space="preserve">vesicular follicle, there is an abrupt increase in </w:t>
      </w:r>
      <w:r w:rsidR="002F7A5A" w:rsidRPr="008F54EF">
        <w:rPr>
          <w:sz w:val="32"/>
          <w:szCs w:val="32"/>
        </w:rPr>
        <w:t>luteinizing hormone</w:t>
      </w:r>
      <w:r w:rsidR="00240C07" w:rsidRPr="008F54EF">
        <w:rPr>
          <w:sz w:val="32"/>
          <w:szCs w:val="32"/>
        </w:rPr>
        <w:t xml:space="preserve"> </w:t>
      </w:r>
      <w:r w:rsidR="00AE65FC" w:rsidRPr="008F54EF">
        <w:rPr>
          <w:sz w:val="32"/>
          <w:szCs w:val="32"/>
        </w:rPr>
        <w:t>that causes</w:t>
      </w:r>
      <w:r w:rsidR="00766245" w:rsidRPr="008F54EF">
        <w:rPr>
          <w:sz w:val="32"/>
          <w:szCs w:val="32"/>
        </w:rPr>
        <w:t xml:space="preserve"> the primary oocyte to complete meiosis I and the follicle to enter the preovulatory </w:t>
      </w:r>
      <w:r w:rsidR="00E6337A" w:rsidRPr="008F54EF">
        <w:rPr>
          <w:sz w:val="32"/>
          <w:szCs w:val="32"/>
        </w:rPr>
        <w:t xml:space="preserve">mature vesicular stage. Meiosis II </w:t>
      </w:r>
      <w:r w:rsidR="001825BF" w:rsidRPr="008F54EF">
        <w:rPr>
          <w:sz w:val="32"/>
          <w:szCs w:val="32"/>
        </w:rPr>
        <w:t xml:space="preserve">is then initiated and the secondary oocyte enters into prophase II </w:t>
      </w:r>
      <w:r w:rsidR="00FD3007" w:rsidRPr="008F54EF">
        <w:rPr>
          <w:sz w:val="32"/>
          <w:szCs w:val="32"/>
        </w:rPr>
        <w:t xml:space="preserve">but it is arrested in metaphase II by a hydrostatic factor </w:t>
      </w:r>
      <w:r w:rsidR="006E1E45" w:rsidRPr="008F54EF">
        <w:rPr>
          <w:sz w:val="32"/>
          <w:szCs w:val="32"/>
        </w:rPr>
        <w:t xml:space="preserve">approximately 3 hours before ovulation. </w:t>
      </w:r>
      <w:r w:rsidR="000B0D27" w:rsidRPr="008F54EF">
        <w:rPr>
          <w:sz w:val="32"/>
          <w:szCs w:val="32"/>
        </w:rPr>
        <w:t xml:space="preserve">In the meantime, the surface of the ovary begins to budge locally at the apex, </w:t>
      </w:r>
      <w:r w:rsidR="00592371" w:rsidRPr="008F54EF">
        <w:rPr>
          <w:sz w:val="32"/>
          <w:szCs w:val="32"/>
        </w:rPr>
        <w:t xml:space="preserve">and an avascular spot called the </w:t>
      </w:r>
      <w:r w:rsidR="00592371" w:rsidRPr="008F54EF">
        <w:rPr>
          <w:b/>
          <w:bCs/>
          <w:sz w:val="32"/>
          <w:szCs w:val="32"/>
        </w:rPr>
        <w:t xml:space="preserve">stigma </w:t>
      </w:r>
      <w:r w:rsidR="00592371" w:rsidRPr="008F54EF">
        <w:rPr>
          <w:sz w:val="32"/>
          <w:szCs w:val="32"/>
        </w:rPr>
        <w:t>appears</w:t>
      </w:r>
      <w:r w:rsidR="003049EF" w:rsidRPr="008F54EF">
        <w:rPr>
          <w:b/>
          <w:bCs/>
          <w:sz w:val="32"/>
          <w:szCs w:val="32"/>
        </w:rPr>
        <w:t>.</w:t>
      </w:r>
      <w:r w:rsidR="003049EF" w:rsidRPr="008F54EF">
        <w:rPr>
          <w:sz w:val="32"/>
          <w:szCs w:val="32"/>
        </w:rPr>
        <w:t xml:space="preserve"> In other for the oocyte to be released, 2 events occurs which are caused due to </w:t>
      </w:r>
      <w:r w:rsidR="008F54EF" w:rsidRPr="008F54EF">
        <w:rPr>
          <w:sz w:val="32"/>
          <w:szCs w:val="32"/>
        </w:rPr>
        <w:t>the luteinizing hormone surge</w:t>
      </w:r>
      <w:r w:rsidR="008F54EF">
        <w:rPr>
          <w:sz w:val="32"/>
          <w:szCs w:val="32"/>
        </w:rPr>
        <w:t>;</w:t>
      </w:r>
    </w:p>
    <w:p w:rsidR="008F54EF" w:rsidRDefault="006E78BA" w:rsidP="008F54EF">
      <w:pPr>
        <w:pStyle w:val="ListParagraph"/>
        <w:numPr>
          <w:ilvl w:val="0"/>
          <w:numId w:val="10"/>
        </w:numPr>
        <w:rPr>
          <w:sz w:val="32"/>
          <w:szCs w:val="32"/>
        </w:rPr>
      </w:pPr>
      <w:r>
        <w:rPr>
          <w:sz w:val="32"/>
          <w:szCs w:val="32"/>
        </w:rPr>
        <w:t>It increase collagenase activity resulting in digestion of the collagen fiber (conn</w:t>
      </w:r>
      <w:r w:rsidR="00A366C4">
        <w:rPr>
          <w:sz w:val="32"/>
          <w:szCs w:val="32"/>
        </w:rPr>
        <w:t>ective tissue) that surrounds the follicle</w:t>
      </w:r>
    </w:p>
    <w:p w:rsidR="00A366C4" w:rsidRDefault="00A366C4" w:rsidP="008F54EF">
      <w:pPr>
        <w:pStyle w:val="ListParagraph"/>
        <w:numPr>
          <w:ilvl w:val="0"/>
          <w:numId w:val="10"/>
        </w:numPr>
        <w:rPr>
          <w:sz w:val="32"/>
          <w:szCs w:val="32"/>
        </w:rPr>
      </w:pPr>
      <w:r>
        <w:rPr>
          <w:sz w:val="32"/>
          <w:szCs w:val="32"/>
        </w:rPr>
        <w:t>It also increases the level of prostaglandin</w:t>
      </w:r>
      <w:r w:rsidR="000D40CF">
        <w:rPr>
          <w:sz w:val="32"/>
          <w:szCs w:val="32"/>
        </w:rPr>
        <w:t>, which causes local muscular contractions of the ovarian wall.</w:t>
      </w:r>
    </w:p>
    <w:p w:rsidR="00820720" w:rsidRPr="00820720" w:rsidRDefault="00820720" w:rsidP="00820720">
      <w:pPr>
        <w:rPr>
          <w:sz w:val="32"/>
          <w:szCs w:val="32"/>
        </w:rPr>
      </w:pPr>
      <w:r>
        <w:rPr>
          <w:sz w:val="32"/>
          <w:szCs w:val="32"/>
        </w:rPr>
        <w:t xml:space="preserve">These contractions, extrude the oocyte along with its surrounding </w:t>
      </w:r>
      <w:r w:rsidR="008F7429">
        <w:rPr>
          <w:sz w:val="32"/>
          <w:szCs w:val="32"/>
        </w:rPr>
        <w:t>follicular cells from the region of the cumulus oophorus</w:t>
      </w:r>
      <w:r w:rsidR="002B667F">
        <w:rPr>
          <w:sz w:val="32"/>
          <w:szCs w:val="32"/>
        </w:rPr>
        <w:t xml:space="preserve">. This then causes ovulation  in which the </w:t>
      </w:r>
      <w:r w:rsidR="00CB6432">
        <w:rPr>
          <w:sz w:val="32"/>
          <w:szCs w:val="32"/>
        </w:rPr>
        <w:t xml:space="preserve">mature secondary oocyte floats out of the ovary. Some of the cumulus oophorus </w:t>
      </w:r>
      <w:r w:rsidR="00103CDB">
        <w:rPr>
          <w:sz w:val="32"/>
          <w:szCs w:val="32"/>
        </w:rPr>
        <w:t xml:space="preserve">then rearranges themselves around the mature secondary oocyte </w:t>
      </w:r>
      <w:r w:rsidR="00527BA2">
        <w:rPr>
          <w:sz w:val="32"/>
          <w:szCs w:val="32"/>
        </w:rPr>
        <w:t>to form the Corona radiata.</w:t>
      </w:r>
    </w:p>
    <w:p w:rsidR="00B631AD" w:rsidRPr="00240C07" w:rsidRDefault="00B631AD" w:rsidP="00C259A7">
      <w:pPr>
        <w:rPr>
          <w:b/>
          <w:bCs/>
          <w:sz w:val="32"/>
          <w:szCs w:val="32"/>
        </w:rPr>
      </w:pPr>
    </w:p>
    <w:p w:rsidR="00C259A7" w:rsidRPr="00240C07" w:rsidRDefault="00C259A7" w:rsidP="00C259A7">
      <w:pPr>
        <w:rPr>
          <w:sz w:val="32"/>
          <w:szCs w:val="32"/>
        </w:rPr>
      </w:pPr>
    </w:p>
    <w:p w:rsidR="00C259A7" w:rsidRDefault="003301A2" w:rsidP="00C259A7">
      <w:pPr>
        <w:rPr>
          <w:sz w:val="32"/>
          <w:szCs w:val="32"/>
        </w:rPr>
      </w:pPr>
      <w:r>
        <w:rPr>
          <w:noProof/>
          <w:sz w:val="32"/>
          <w:szCs w:val="32"/>
        </w:rPr>
        <w:lastRenderedPageBreak/>
        <w:drawing>
          <wp:anchor distT="0" distB="0" distL="114300" distR="114300" simplePos="0" relativeHeight="251684864" behindDoc="0" locked="0" layoutInCell="1" allowOverlap="1">
            <wp:simplePos x="0" y="0"/>
            <wp:positionH relativeFrom="column">
              <wp:posOffset>-88265</wp:posOffset>
            </wp:positionH>
            <wp:positionV relativeFrom="paragraph">
              <wp:posOffset>0</wp:posOffset>
            </wp:positionV>
            <wp:extent cx="5943600" cy="26498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2649855"/>
                    </a:xfrm>
                    <a:prstGeom prst="rect">
                      <a:avLst/>
                    </a:prstGeom>
                  </pic:spPr>
                </pic:pic>
              </a:graphicData>
            </a:graphic>
            <wp14:sizeRelV relativeFrom="margin">
              <wp14:pctHeight>0</wp14:pctHeight>
            </wp14:sizeRelV>
          </wp:anchor>
        </w:drawing>
      </w:r>
    </w:p>
    <w:p w:rsidR="00A23172" w:rsidRDefault="00234ECA" w:rsidP="00C259A7">
      <w:pPr>
        <w:rPr>
          <w:sz w:val="32"/>
          <w:szCs w:val="32"/>
        </w:rPr>
      </w:pPr>
      <w:r>
        <w:rPr>
          <w:noProof/>
          <w:sz w:val="32"/>
          <w:szCs w:val="32"/>
        </w:rPr>
        <w:drawing>
          <wp:anchor distT="0" distB="0" distL="114300" distR="114300" simplePos="0" relativeHeight="251685888" behindDoc="0" locked="0" layoutInCell="1" allowOverlap="1">
            <wp:simplePos x="0" y="0"/>
            <wp:positionH relativeFrom="column">
              <wp:posOffset>224155</wp:posOffset>
            </wp:positionH>
            <wp:positionV relativeFrom="paragraph">
              <wp:posOffset>129540</wp:posOffset>
            </wp:positionV>
            <wp:extent cx="5319395" cy="468757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a:extLst>
                        <a:ext uri="{28A0092B-C50C-407E-A947-70E740481C1C}">
                          <a14:useLocalDpi xmlns:a14="http://schemas.microsoft.com/office/drawing/2010/main" val="0"/>
                        </a:ext>
                      </a:extLst>
                    </a:blip>
                    <a:stretch>
                      <a:fillRect/>
                    </a:stretch>
                  </pic:blipFill>
                  <pic:spPr>
                    <a:xfrm>
                      <a:off x="0" y="0"/>
                      <a:ext cx="5319395" cy="4687570"/>
                    </a:xfrm>
                    <a:prstGeom prst="rect">
                      <a:avLst/>
                    </a:prstGeom>
                  </pic:spPr>
                </pic:pic>
              </a:graphicData>
            </a:graphic>
            <wp14:sizeRelH relativeFrom="margin">
              <wp14:pctWidth>0</wp14:pctWidth>
            </wp14:sizeRelH>
            <wp14:sizeRelV relativeFrom="margin">
              <wp14:pctHeight>0</wp14:pctHeight>
            </wp14:sizeRelV>
          </wp:anchor>
        </w:drawing>
      </w:r>
    </w:p>
    <w:p w:rsidR="00670446" w:rsidRDefault="00D12DD1" w:rsidP="00C259A7">
      <w:pPr>
        <w:rPr>
          <w:sz w:val="32"/>
          <w:szCs w:val="32"/>
        </w:rPr>
      </w:pPr>
      <w:r>
        <w:rPr>
          <w:noProof/>
          <w:sz w:val="32"/>
          <w:szCs w:val="32"/>
        </w:rPr>
        <w:lastRenderedPageBreak/>
        <w:drawing>
          <wp:anchor distT="0" distB="0" distL="114300" distR="114300" simplePos="0" relativeHeight="251687936" behindDoc="0" locked="0" layoutInCell="1" allowOverlap="1">
            <wp:simplePos x="0" y="0"/>
            <wp:positionH relativeFrom="column">
              <wp:posOffset>3236595</wp:posOffset>
            </wp:positionH>
            <wp:positionV relativeFrom="paragraph">
              <wp:posOffset>0</wp:posOffset>
            </wp:positionV>
            <wp:extent cx="3185795" cy="3141980"/>
            <wp:effectExtent l="0" t="0" r="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5795" cy="3141980"/>
                    </a:xfrm>
                    <a:prstGeom prst="rect">
                      <a:avLst/>
                    </a:prstGeom>
                  </pic:spPr>
                </pic:pic>
              </a:graphicData>
            </a:graphic>
            <wp14:sizeRelH relativeFrom="margin">
              <wp14:pctWidth>0</wp14:pctWidth>
            </wp14:sizeRelH>
            <wp14:sizeRelV relativeFrom="margin">
              <wp14:pctHeight>0</wp14:pctHeight>
            </wp14:sizeRelV>
          </wp:anchor>
        </w:drawing>
      </w:r>
      <w:r w:rsidR="00E81808">
        <w:rPr>
          <w:noProof/>
          <w:sz w:val="32"/>
          <w:szCs w:val="32"/>
        </w:rPr>
        <w:drawing>
          <wp:anchor distT="0" distB="0" distL="114300" distR="114300" simplePos="0" relativeHeight="251686912" behindDoc="0" locked="0" layoutInCell="1" allowOverlap="1">
            <wp:simplePos x="0" y="0"/>
            <wp:positionH relativeFrom="column">
              <wp:posOffset>-327025</wp:posOffset>
            </wp:positionH>
            <wp:positionV relativeFrom="paragraph">
              <wp:posOffset>0</wp:posOffset>
            </wp:positionV>
            <wp:extent cx="3649980" cy="3141980"/>
            <wp:effectExtent l="0" t="0" r="7620" b="12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9980" cy="3141980"/>
                    </a:xfrm>
                    <a:prstGeom prst="rect">
                      <a:avLst/>
                    </a:prstGeom>
                  </pic:spPr>
                </pic:pic>
              </a:graphicData>
            </a:graphic>
            <wp14:sizeRelH relativeFrom="margin">
              <wp14:pctWidth>0</wp14:pctWidth>
            </wp14:sizeRelH>
            <wp14:sizeRelV relativeFrom="margin">
              <wp14:pctHeight>0</wp14:pctHeight>
            </wp14:sizeRelV>
          </wp:anchor>
        </w:drawing>
      </w:r>
    </w:p>
    <w:p w:rsidR="00924959" w:rsidRDefault="00077A83" w:rsidP="00C259A7">
      <w:pPr>
        <w:rPr>
          <w:b/>
          <w:bCs/>
          <w:sz w:val="32"/>
          <w:szCs w:val="32"/>
          <w:u w:val="single"/>
        </w:rPr>
      </w:pPr>
      <w:r>
        <w:rPr>
          <w:b/>
          <w:bCs/>
          <w:sz w:val="32"/>
          <w:szCs w:val="32"/>
          <w:u w:val="single"/>
        </w:rPr>
        <w:t xml:space="preserve">Clinical correlates </w:t>
      </w:r>
    </w:p>
    <w:p w:rsidR="00D524E9" w:rsidRDefault="00874778" w:rsidP="00F77DC2">
      <w:pPr>
        <w:rPr>
          <w:sz w:val="32"/>
          <w:szCs w:val="32"/>
        </w:rPr>
      </w:pPr>
      <w:r w:rsidRPr="00003237">
        <w:rPr>
          <w:sz w:val="32"/>
          <w:szCs w:val="32"/>
        </w:rPr>
        <w:t>During ovulation, some women feel a variable amount of abdominal</w:t>
      </w:r>
      <w:r w:rsidR="00003237">
        <w:rPr>
          <w:sz w:val="32"/>
          <w:szCs w:val="32"/>
        </w:rPr>
        <w:t xml:space="preserve"> </w:t>
      </w:r>
      <w:r w:rsidR="00455127">
        <w:rPr>
          <w:sz w:val="32"/>
          <w:szCs w:val="32"/>
        </w:rPr>
        <w:t xml:space="preserve">pain called mittelschmerz also known as middle pain because it normally occurs during </w:t>
      </w:r>
      <w:r w:rsidR="00233518">
        <w:rPr>
          <w:sz w:val="32"/>
          <w:szCs w:val="32"/>
        </w:rPr>
        <w:t>the middle of menstrual cycle</w:t>
      </w:r>
      <w:r w:rsidR="00D4759C">
        <w:rPr>
          <w:sz w:val="32"/>
          <w:szCs w:val="32"/>
        </w:rPr>
        <w:t xml:space="preserve">. </w:t>
      </w:r>
      <w:r w:rsidRPr="00003237">
        <w:rPr>
          <w:sz w:val="32"/>
          <w:szCs w:val="32"/>
        </w:rPr>
        <w:t>In these cases, ovulation results in slight bleeding into the</w:t>
      </w:r>
      <w:r w:rsidR="00D4759C">
        <w:rPr>
          <w:sz w:val="32"/>
          <w:szCs w:val="32"/>
        </w:rPr>
        <w:t xml:space="preserve"> </w:t>
      </w:r>
      <w:r w:rsidRPr="00003237">
        <w:rPr>
          <w:sz w:val="32"/>
          <w:szCs w:val="32"/>
        </w:rPr>
        <w:t>peritoneal cavity, which results in sudden constant pain in the lower</w:t>
      </w:r>
      <w:r w:rsidR="00F77DC2">
        <w:rPr>
          <w:sz w:val="32"/>
          <w:szCs w:val="32"/>
        </w:rPr>
        <w:t xml:space="preserve"> </w:t>
      </w:r>
      <w:r w:rsidRPr="00003237">
        <w:rPr>
          <w:sz w:val="32"/>
          <w:szCs w:val="32"/>
        </w:rPr>
        <w:t>abdomen.</w:t>
      </w:r>
      <w:r w:rsidR="00F77DC2">
        <w:rPr>
          <w:sz w:val="32"/>
          <w:szCs w:val="32"/>
        </w:rPr>
        <w:t xml:space="preserve"> </w:t>
      </w:r>
      <w:r w:rsidRPr="00003237">
        <w:rPr>
          <w:sz w:val="32"/>
          <w:szCs w:val="32"/>
        </w:rPr>
        <w:t>Mittelschmerz may be used as a symptom of ovulation</w:t>
      </w:r>
      <w:r w:rsidR="00F77DC2">
        <w:rPr>
          <w:sz w:val="32"/>
          <w:szCs w:val="32"/>
        </w:rPr>
        <w:t xml:space="preserve">. </w:t>
      </w:r>
      <w:r w:rsidRPr="00003237">
        <w:rPr>
          <w:sz w:val="32"/>
          <w:szCs w:val="32"/>
        </w:rPr>
        <w:t>Other signs of ovulation include</w:t>
      </w:r>
      <w:r w:rsidR="00F77DC2">
        <w:rPr>
          <w:sz w:val="32"/>
          <w:szCs w:val="32"/>
        </w:rPr>
        <w:t>;</w:t>
      </w:r>
    </w:p>
    <w:p w:rsidR="008435BD" w:rsidRDefault="00874778" w:rsidP="008435BD">
      <w:pPr>
        <w:pStyle w:val="ListParagraph"/>
        <w:numPr>
          <w:ilvl w:val="0"/>
          <w:numId w:val="13"/>
        </w:numPr>
        <w:rPr>
          <w:sz w:val="32"/>
          <w:szCs w:val="32"/>
        </w:rPr>
      </w:pPr>
      <w:r w:rsidRPr="00D524E9">
        <w:rPr>
          <w:sz w:val="32"/>
          <w:szCs w:val="32"/>
        </w:rPr>
        <w:t>Changes in the cervical mucus:</w:t>
      </w:r>
      <w:r w:rsidR="00D524E9">
        <w:rPr>
          <w:sz w:val="32"/>
          <w:szCs w:val="32"/>
        </w:rPr>
        <w:t xml:space="preserve"> </w:t>
      </w:r>
      <w:r w:rsidRPr="00D524E9">
        <w:rPr>
          <w:sz w:val="32"/>
          <w:szCs w:val="32"/>
        </w:rPr>
        <w:t>When you're not ovulating, cervical mucus may appear sticky,creamy, or may be entirely absent</w:t>
      </w:r>
      <w:r w:rsidR="00B96F31">
        <w:rPr>
          <w:sz w:val="32"/>
          <w:szCs w:val="32"/>
        </w:rPr>
        <w:t xml:space="preserve">. </w:t>
      </w:r>
      <w:r w:rsidRPr="00B96F31">
        <w:rPr>
          <w:sz w:val="32"/>
          <w:szCs w:val="32"/>
        </w:rPr>
        <w:t>As ovulation approaches, cervical mucus becomes more abundant,takes on a watery to raw-egg-white-like</w:t>
      </w:r>
      <w:r w:rsidR="00B96F31">
        <w:rPr>
          <w:sz w:val="32"/>
          <w:szCs w:val="32"/>
        </w:rPr>
        <w:t xml:space="preserve"> </w:t>
      </w:r>
      <w:r w:rsidRPr="00B96F31">
        <w:rPr>
          <w:sz w:val="32"/>
          <w:szCs w:val="32"/>
        </w:rPr>
        <w:t>consistency</w:t>
      </w:r>
      <w:r w:rsidR="00B96F31">
        <w:rPr>
          <w:sz w:val="32"/>
          <w:szCs w:val="32"/>
        </w:rPr>
        <w:t xml:space="preserve"> </w:t>
      </w:r>
      <w:r w:rsidRPr="00B96F31">
        <w:rPr>
          <w:sz w:val="32"/>
          <w:szCs w:val="32"/>
        </w:rPr>
        <w:t>(slippery eggwhite looking discharge), and stretches up to an inch or more</w:t>
      </w:r>
      <w:r w:rsidR="00E17F88">
        <w:rPr>
          <w:sz w:val="32"/>
          <w:szCs w:val="32"/>
        </w:rPr>
        <w:t xml:space="preserve"> </w:t>
      </w:r>
      <w:r w:rsidRPr="00E17F88">
        <w:rPr>
          <w:sz w:val="32"/>
          <w:szCs w:val="32"/>
        </w:rPr>
        <w:t>between your fingers</w:t>
      </w:r>
      <w:r w:rsidR="00E17F88">
        <w:rPr>
          <w:sz w:val="32"/>
          <w:szCs w:val="32"/>
        </w:rPr>
        <w:t>.</w:t>
      </w:r>
    </w:p>
    <w:p w:rsidR="00874778" w:rsidRDefault="008435BD" w:rsidP="008435BD">
      <w:pPr>
        <w:pStyle w:val="ListParagraph"/>
        <w:numPr>
          <w:ilvl w:val="0"/>
          <w:numId w:val="13"/>
        </w:numPr>
        <w:rPr>
          <w:sz w:val="32"/>
          <w:szCs w:val="32"/>
        </w:rPr>
      </w:pPr>
      <w:r w:rsidRPr="00003237">
        <w:rPr>
          <w:sz w:val="32"/>
          <w:szCs w:val="32"/>
        </w:rPr>
        <w:t xml:space="preserve"> </w:t>
      </w:r>
      <w:r w:rsidR="00874778" w:rsidRPr="00003237">
        <w:rPr>
          <w:sz w:val="32"/>
          <w:szCs w:val="32"/>
        </w:rPr>
        <w:t>increase libido/ increase urge for sex</w:t>
      </w:r>
    </w:p>
    <w:p w:rsidR="008435BD" w:rsidRDefault="008435BD" w:rsidP="008435BD">
      <w:pPr>
        <w:pStyle w:val="ListParagraph"/>
        <w:numPr>
          <w:ilvl w:val="0"/>
          <w:numId w:val="13"/>
        </w:numPr>
        <w:rPr>
          <w:sz w:val="32"/>
          <w:szCs w:val="32"/>
        </w:rPr>
      </w:pPr>
      <w:r>
        <w:rPr>
          <w:sz w:val="32"/>
          <w:szCs w:val="32"/>
        </w:rPr>
        <w:t>Tenderness of breast</w:t>
      </w:r>
    </w:p>
    <w:p w:rsidR="008435BD" w:rsidRDefault="00175E00" w:rsidP="008435BD">
      <w:pPr>
        <w:pStyle w:val="ListParagraph"/>
        <w:numPr>
          <w:ilvl w:val="0"/>
          <w:numId w:val="13"/>
        </w:numPr>
        <w:rPr>
          <w:sz w:val="32"/>
          <w:szCs w:val="32"/>
        </w:rPr>
      </w:pPr>
      <w:r>
        <w:rPr>
          <w:sz w:val="32"/>
          <w:szCs w:val="32"/>
        </w:rPr>
        <w:lastRenderedPageBreak/>
        <w:t>Swollen vagina or vulva</w:t>
      </w:r>
    </w:p>
    <w:p w:rsidR="00A70D05" w:rsidRPr="00BA1AF8" w:rsidRDefault="0027222F" w:rsidP="00A70D05">
      <w:pPr>
        <w:pStyle w:val="ListParagraph"/>
        <w:numPr>
          <w:ilvl w:val="0"/>
          <w:numId w:val="13"/>
        </w:numPr>
        <w:rPr>
          <w:sz w:val="32"/>
          <w:szCs w:val="32"/>
        </w:rPr>
      </w:pPr>
      <w:r>
        <w:rPr>
          <w:sz w:val="32"/>
          <w:szCs w:val="32"/>
        </w:rPr>
        <w:t xml:space="preserve">Slight drop in basal body </w:t>
      </w:r>
      <w:r w:rsidR="00671E35">
        <w:rPr>
          <w:sz w:val="32"/>
          <w:szCs w:val="32"/>
        </w:rPr>
        <w:t>temperature</w:t>
      </w:r>
    </w:p>
    <w:p w:rsidR="0031130E" w:rsidRPr="0031130E" w:rsidRDefault="00A70D05" w:rsidP="0031130E">
      <w:pPr>
        <w:rPr>
          <w:sz w:val="32"/>
          <w:szCs w:val="32"/>
        </w:rPr>
      </w:pPr>
      <w:r w:rsidRPr="00A70D05">
        <w:rPr>
          <w:sz w:val="32"/>
          <w:szCs w:val="32"/>
        </w:rPr>
        <w:t>Also the use of ovulation predictor kits (OPKs)help to detect</w:t>
      </w:r>
      <w:r w:rsidR="00645C04">
        <w:rPr>
          <w:sz w:val="32"/>
          <w:szCs w:val="32"/>
        </w:rPr>
        <w:t xml:space="preserve"> luteinizing hormone </w:t>
      </w:r>
      <w:r w:rsidR="00120616">
        <w:rPr>
          <w:sz w:val="32"/>
          <w:szCs w:val="32"/>
        </w:rPr>
        <w:t>surge,which occurs 12 to 36 hours before ovulation</w:t>
      </w:r>
      <w:r w:rsidR="0039007C">
        <w:rPr>
          <w:sz w:val="32"/>
          <w:szCs w:val="32"/>
        </w:rPr>
        <w:t xml:space="preserve">. </w:t>
      </w:r>
      <w:r w:rsidRPr="00A70D05">
        <w:rPr>
          <w:sz w:val="32"/>
          <w:szCs w:val="32"/>
        </w:rPr>
        <w:t>women</w:t>
      </w:r>
      <w:r w:rsidR="00835683">
        <w:rPr>
          <w:sz w:val="32"/>
          <w:szCs w:val="32"/>
        </w:rPr>
        <w:t xml:space="preserve"> who</w:t>
      </w:r>
      <w:r w:rsidRPr="00A70D05">
        <w:rPr>
          <w:sz w:val="32"/>
          <w:szCs w:val="32"/>
        </w:rPr>
        <w:t xml:space="preserve"> fail to ovulate, this is called anovulation,</w:t>
      </w:r>
      <w:r w:rsidR="0039007C">
        <w:rPr>
          <w:sz w:val="32"/>
          <w:szCs w:val="32"/>
        </w:rPr>
        <w:t xml:space="preserve"> </w:t>
      </w:r>
      <w:r w:rsidRPr="00A70D05">
        <w:rPr>
          <w:sz w:val="32"/>
          <w:szCs w:val="32"/>
        </w:rPr>
        <w:t>because of a low concentration of gonadotropins</w:t>
      </w:r>
      <w:r w:rsidR="0039007C">
        <w:rPr>
          <w:sz w:val="32"/>
          <w:szCs w:val="32"/>
        </w:rPr>
        <w:t xml:space="preserve">. </w:t>
      </w:r>
      <w:r w:rsidR="0031130E" w:rsidRPr="0031130E">
        <w:rPr>
          <w:sz w:val="32"/>
          <w:szCs w:val="32"/>
        </w:rPr>
        <w:t>In these cases, administration of an agent to stimulate</w:t>
      </w:r>
      <w:r w:rsidR="0039007C">
        <w:rPr>
          <w:sz w:val="32"/>
          <w:szCs w:val="32"/>
        </w:rPr>
        <w:t xml:space="preserve"> </w:t>
      </w:r>
      <w:r w:rsidR="0031130E" w:rsidRPr="0031130E">
        <w:rPr>
          <w:sz w:val="32"/>
          <w:szCs w:val="32"/>
        </w:rPr>
        <w:t>gonadotropin release and hence ovulation can be employed</w:t>
      </w:r>
      <w:r w:rsidR="0039007C">
        <w:rPr>
          <w:sz w:val="32"/>
          <w:szCs w:val="32"/>
        </w:rPr>
        <w:t xml:space="preserve">. </w:t>
      </w:r>
      <w:r w:rsidR="0031130E" w:rsidRPr="0031130E">
        <w:rPr>
          <w:sz w:val="32"/>
          <w:szCs w:val="32"/>
        </w:rPr>
        <w:t>Although such drugs are effective, they often produce</w:t>
      </w:r>
      <w:r w:rsidR="00E90706">
        <w:rPr>
          <w:sz w:val="32"/>
          <w:szCs w:val="32"/>
        </w:rPr>
        <w:t xml:space="preserve"> multiple </w:t>
      </w:r>
      <w:r w:rsidR="0031130E" w:rsidRPr="0031130E">
        <w:rPr>
          <w:sz w:val="32"/>
          <w:szCs w:val="32"/>
        </w:rPr>
        <w:t>ovulations, so that the risk of multiple pregnancies</w:t>
      </w:r>
      <w:r w:rsidR="00E90706">
        <w:rPr>
          <w:sz w:val="32"/>
          <w:szCs w:val="32"/>
        </w:rPr>
        <w:t xml:space="preserve"> is ten times </w:t>
      </w:r>
      <w:r w:rsidR="0031130E" w:rsidRPr="0031130E">
        <w:rPr>
          <w:sz w:val="32"/>
          <w:szCs w:val="32"/>
        </w:rPr>
        <w:t>higher in these women than in the general</w:t>
      </w:r>
      <w:r w:rsidR="007F7238">
        <w:rPr>
          <w:sz w:val="32"/>
          <w:szCs w:val="32"/>
        </w:rPr>
        <w:t xml:space="preserve"> population.</w:t>
      </w:r>
    </w:p>
    <w:p w:rsidR="00C259A7" w:rsidRDefault="00C259A7" w:rsidP="00C259A7"/>
    <w:p w:rsidR="00C259A7" w:rsidRPr="001268ED" w:rsidRDefault="00C259A7" w:rsidP="00FA4C80">
      <w:pPr>
        <w:pStyle w:val="ListParagraph"/>
        <w:numPr>
          <w:ilvl w:val="0"/>
          <w:numId w:val="4"/>
        </w:numPr>
        <w:rPr>
          <w:b/>
          <w:bCs/>
          <w:sz w:val="40"/>
          <w:szCs w:val="40"/>
        </w:rPr>
      </w:pPr>
      <w:r w:rsidRPr="001268ED">
        <w:rPr>
          <w:b/>
          <w:bCs/>
          <w:sz w:val="40"/>
          <w:szCs w:val="40"/>
        </w:rPr>
        <w:t xml:space="preserve">Differentiate between meiosis </w:t>
      </w:r>
      <w:r w:rsidR="00FA4C80" w:rsidRPr="001268ED">
        <w:rPr>
          <w:b/>
          <w:bCs/>
          <w:sz w:val="40"/>
          <w:szCs w:val="40"/>
        </w:rPr>
        <w:t>I and meiosis II</w:t>
      </w:r>
    </w:p>
    <w:p w:rsidR="00B631AD" w:rsidRDefault="006C1D55" w:rsidP="00B631AD">
      <w:pPr>
        <w:rPr>
          <w:b/>
          <w:bCs/>
          <w:sz w:val="28"/>
          <w:szCs w:val="28"/>
          <w:u w:val="single"/>
        </w:rPr>
      </w:pPr>
      <w:r w:rsidRPr="006C1D55">
        <w:rPr>
          <w:b/>
          <w:bCs/>
          <w:sz w:val="28"/>
          <w:szCs w:val="28"/>
          <w:u w:val="single"/>
        </w:rPr>
        <w:t>Meoisis</w:t>
      </w:r>
    </w:p>
    <w:p w:rsidR="006C1D55" w:rsidRDefault="004556D2" w:rsidP="00B631AD">
      <w:pPr>
        <w:rPr>
          <w:sz w:val="28"/>
          <w:szCs w:val="28"/>
        </w:rPr>
      </w:pPr>
      <w:r>
        <w:rPr>
          <w:sz w:val="28"/>
          <w:szCs w:val="28"/>
        </w:rPr>
        <w:t xml:space="preserve">      Meoisis is the type of cell division that results </w:t>
      </w:r>
      <w:r w:rsidR="002E6AE4">
        <w:rPr>
          <w:sz w:val="28"/>
          <w:szCs w:val="28"/>
        </w:rPr>
        <w:t xml:space="preserve">in 4 daughter cells each with half the number if chromosomes </w:t>
      </w:r>
      <w:r w:rsidR="00FE2B9B">
        <w:rPr>
          <w:sz w:val="28"/>
          <w:szCs w:val="28"/>
        </w:rPr>
        <w:t>of the parent cell, as in the production of gametes.</w:t>
      </w:r>
    </w:p>
    <w:tbl>
      <w:tblPr>
        <w:tblStyle w:val="TableGrid"/>
        <w:tblW w:w="9918" w:type="dxa"/>
        <w:tblLook w:val="04A0" w:firstRow="1" w:lastRow="0" w:firstColumn="1" w:lastColumn="0" w:noHBand="0" w:noVBand="1"/>
      </w:tblPr>
      <w:tblGrid>
        <w:gridCol w:w="4836"/>
        <w:gridCol w:w="5082"/>
      </w:tblGrid>
      <w:tr w:rsidR="00FA534A" w:rsidTr="00E06B23">
        <w:tc>
          <w:tcPr>
            <w:tcW w:w="4586" w:type="dxa"/>
          </w:tcPr>
          <w:p w:rsidR="00FA534A" w:rsidRPr="001D744D" w:rsidRDefault="00FA534A" w:rsidP="003D3F20">
            <w:pPr>
              <w:jc w:val="center"/>
              <w:rPr>
                <w:b/>
                <w:bCs/>
                <w:sz w:val="28"/>
                <w:szCs w:val="28"/>
              </w:rPr>
            </w:pPr>
            <w:r>
              <w:rPr>
                <w:b/>
                <w:bCs/>
                <w:sz w:val="28"/>
                <w:szCs w:val="28"/>
              </w:rPr>
              <w:t>Meoisis I</w:t>
            </w:r>
          </w:p>
        </w:tc>
        <w:tc>
          <w:tcPr>
            <w:tcW w:w="5332" w:type="dxa"/>
          </w:tcPr>
          <w:p w:rsidR="00FA534A" w:rsidRPr="00F86252" w:rsidRDefault="00FA534A" w:rsidP="00F86252">
            <w:pPr>
              <w:rPr>
                <w:b/>
                <w:bCs/>
                <w:sz w:val="28"/>
                <w:szCs w:val="28"/>
              </w:rPr>
            </w:pPr>
            <w:r>
              <w:rPr>
                <w:sz w:val="28"/>
                <w:szCs w:val="28"/>
              </w:rPr>
              <w:t xml:space="preserve">                     </w:t>
            </w:r>
            <w:r>
              <w:rPr>
                <w:b/>
                <w:bCs/>
                <w:sz w:val="28"/>
                <w:szCs w:val="28"/>
              </w:rPr>
              <w:t>Meoisis II</w:t>
            </w:r>
          </w:p>
        </w:tc>
      </w:tr>
      <w:tr w:rsidR="00FA534A" w:rsidTr="00E06B23">
        <w:tc>
          <w:tcPr>
            <w:tcW w:w="4586" w:type="dxa"/>
          </w:tcPr>
          <w:p w:rsidR="00FA534A" w:rsidRPr="00393BAF" w:rsidRDefault="00FA534A" w:rsidP="001D744D">
            <w:pPr>
              <w:rPr>
                <w:b/>
                <w:bCs/>
                <w:sz w:val="28"/>
                <w:szCs w:val="28"/>
              </w:rPr>
            </w:pPr>
            <w:r>
              <w:rPr>
                <w:sz w:val="28"/>
                <w:szCs w:val="28"/>
              </w:rPr>
              <w:t xml:space="preserve">    </w:t>
            </w:r>
            <w:r>
              <w:rPr>
                <w:b/>
                <w:bCs/>
                <w:sz w:val="28"/>
                <w:szCs w:val="28"/>
              </w:rPr>
              <w:t>In prophase I</w:t>
            </w:r>
          </w:p>
        </w:tc>
        <w:tc>
          <w:tcPr>
            <w:tcW w:w="5332" w:type="dxa"/>
          </w:tcPr>
          <w:p w:rsidR="00FA534A" w:rsidRPr="00F86252" w:rsidRDefault="00FA534A" w:rsidP="00F86252">
            <w:pPr>
              <w:rPr>
                <w:b/>
                <w:bCs/>
                <w:sz w:val="28"/>
                <w:szCs w:val="28"/>
              </w:rPr>
            </w:pPr>
            <w:r>
              <w:rPr>
                <w:b/>
                <w:bCs/>
                <w:sz w:val="28"/>
                <w:szCs w:val="28"/>
              </w:rPr>
              <w:t>In prophase II</w:t>
            </w:r>
          </w:p>
        </w:tc>
      </w:tr>
      <w:tr w:rsidR="00FA534A" w:rsidTr="00E06B23">
        <w:tc>
          <w:tcPr>
            <w:tcW w:w="4586" w:type="dxa"/>
          </w:tcPr>
          <w:p w:rsidR="00FA534A" w:rsidRDefault="00FA534A" w:rsidP="003564FB">
            <w:pPr>
              <w:pStyle w:val="ListParagraph"/>
              <w:numPr>
                <w:ilvl w:val="0"/>
                <w:numId w:val="5"/>
              </w:numPr>
              <w:rPr>
                <w:sz w:val="28"/>
                <w:szCs w:val="28"/>
              </w:rPr>
            </w:pPr>
            <w:r>
              <w:rPr>
                <w:sz w:val="28"/>
                <w:szCs w:val="28"/>
              </w:rPr>
              <w:t>Synopsis occurs I.e homologous chromosomes lie side by side(pairing)</w:t>
            </w:r>
          </w:p>
          <w:p w:rsidR="00FA534A" w:rsidRDefault="00FA534A" w:rsidP="003564FB">
            <w:pPr>
              <w:pStyle w:val="ListParagraph"/>
              <w:numPr>
                <w:ilvl w:val="0"/>
                <w:numId w:val="5"/>
              </w:numPr>
              <w:rPr>
                <w:sz w:val="28"/>
                <w:szCs w:val="28"/>
              </w:rPr>
            </w:pPr>
            <w:r>
              <w:rPr>
                <w:sz w:val="28"/>
                <w:szCs w:val="28"/>
              </w:rPr>
              <w:t>Crossing over occurs</w:t>
            </w:r>
          </w:p>
          <w:p w:rsidR="00FA534A" w:rsidRDefault="00FA534A" w:rsidP="00F86252">
            <w:pPr>
              <w:pStyle w:val="ListParagraph"/>
              <w:numPr>
                <w:ilvl w:val="0"/>
                <w:numId w:val="5"/>
              </w:numPr>
              <w:rPr>
                <w:sz w:val="28"/>
                <w:szCs w:val="28"/>
              </w:rPr>
            </w:pPr>
            <w:r>
              <w:rPr>
                <w:noProof/>
              </w:rPr>
              <w:drawing>
                <wp:anchor distT="0" distB="0" distL="114300" distR="114300" simplePos="0" relativeHeight="251675648" behindDoc="0" locked="0" layoutInCell="1" allowOverlap="1" wp14:anchorId="4B8D5CA8" wp14:editId="09286935">
                  <wp:simplePos x="0" y="0"/>
                  <wp:positionH relativeFrom="column">
                    <wp:posOffset>66040</wp:posOffset>
                  </wp:positionH>
                  <wp:positionV relativeFrom="paragraph">
                    <wp:posOffset>416560</wp:posOffset>
                  </wp:positionV>
                  <wp:extent cx="2474595" cy="1690370"/>
                  <wp:effectExtent l="0" t="0" r="1905"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74595" cy="169037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Chiasma formation </w:t>
            </w:r>
          </w:p>
          <w:p w:rsidR="00FA534A" w:rsidRPr="00F86252" w:rsidRDefault="00FA534A" w:rsidP="00F86252">
            <w:pPr>
              <w:pStyle w:val="ListParagraph"/>
              <w:rPr>
                <w:sz w:val="28"/>
                <w:szCs w:val="28"/>
              </w:rPr>
            </w:pPr>
          </w:p>
          <w:p w:rsidR="00FA534A" w:rsidRPr="0026523E" w:rsidRDefault="00FA534A" w:rsidP="0026523E">
            <w:pPr>
              <w:rPr>
                <w:sz w:val="28"/>
                <w:szCs w:val="28"/>
              </w:rPr>
            </w:pPr>
          </w:p>
        </w:tc>
        <w:tc>
          <w:tcPr>
            <w:tcW w:w="5332" w:type="dxa"/>
          </w:tcPr>
          <w:p w:rsidR="00FA534A" w:rsidRDefault="00FA534A" w:rsidP="00F86252">
            <w:pPr>
              <w:pStyle w:val="ListParagraph"/>
              <w:numPr>
                <w:ilvl w:val="0"/>
                <w:numId w:val="5"/>
              </w:numPr>
              <w:rPr>
                <w:sz w:val="28"/>
                <w:szCs w:val="28"/>
              </w:rPr>
            </w:pPr>
            <w:r>
              <w:rPr>
                <w:noProof/>
                <w:sz w:val="28"/>
                <w:szCs w:val="28"/>
              </w:rPr>
              <w:lastRenderedPageBreak/>
              <w:drawing>
                <wp:anchor distT="0" distB="0" distL="114300" distR="114300" simplePos="0" relativeHeight="251676672" behindDoc="0" locked="0" layoutInCell="1" allowOverlap="1" wp14:anchorId="6E58D75D" wp14:editId="614B0511">
                  <wp:simplePos x="0" y="0"/>
                  <wp:positionH relativeFrom="column">
                    <wp:posOffset>113704</wp:posOffset>
                  </wp:positionH>
                  <wp:positionV relativeFrom="paragraph">
                    <wp:posOffset>1272619</wp:posOffset>
                  </wp:positionV>
                  <wp:extent cx="2924175" cy="185737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extLst>
                              <a:ext uri="{28A0092B-C50C-407E-A947-70E740481C1C}">
                                <a14:useLocalDpi xmlns:a14="http://schemas.microsoft.com/office/drawing/2010/main" val="0"/>
                              </a:ext>
                            </a:extLst>
                          </a:blip>
                          <a:stretch>
                            <a:fillRect/>
                          </a:stretch>
                        </pic:blipFill>
                        <pic:spPr>
                          <a:xfrm>
                            <a:off x="0" y="0"/>
                            <a:ext cx="2924175" cy="185737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Synopsis is absent</w:t>
            </w:r>
          </w:p>
          <w:p w:rsidR="00FA534A" w:rsidRDefault="00FA534A" w:rsidP="00F86252">
            <w:pPr>
              <w:pStyle w:val="ListParagraph"/>
              <w:numPr>
                <w:ilvl w:val="0"/>
                <w:numId w:val="5"/>
              </w:numPr>
              <w:rPr>
                <w:sz w:val="28"/>
                <w:szCs w:val="28"/>
              </w:rPr>
            </w:pPr>
            <w:r>
              <w:rPr>
                <w:sz w:val="28"/>
                <w:szCs w:val="28"/>
              </w:rPr>
              <w:t>Crossing over is absent</w:t>
            </w:r>
          </w:p>
          <w:p w:rsidR="00FA534A" w:rsidRDefault="00FA534A" w:rsidP="00F86252">
            <w:pPr>
              <w:pStyle w:val="ListParagraph"/>
              <w:numPr>
                <w:ilvl w:val="0"/>
                <w:numId w:val="5"/>
              </w:numPr>
              <w:rPr>
                <w:sz w:val="28"/>
                <w:szCs w:val="28"/>
              </w:rPr>
            </w:pPr>
            <w:r>
              <w:rPr>
                <w:sz w:val="28"/>
                <w:szCs w:val="28"/>
              </w:rPr>
              <w:t xml:space="preserve">Chiasma formation is absent </w:t>
            </w:r>
          </w:p>
          <w:p w:rsidR="00FA534A" w:rsidRDefault="00FA534A" w:rsidP="005D7963">
            <w:pPr>
              <w:rPr>
                <w:sz w:val="28"/>
                <w:szCs w:val="28"/>
              </w:rPr>
            </w:pPr>
          </w:p>
          <w:p w:rsidR="00FA534A" w:rsidRDefault="00FA534A" w:rsidP="005D7963">
            <w:pPr>
              <w:rPr>
                <w:sz w:val="28"/>
                <w:szCs w:val="28"/>
              </w:rPr>
            </w:pPr>
          </w:p>
          <w:p w:rsidR="00FA534A" w:rsidRPr="005D7963" w:rsidRDefault="00FA534A" w:rsidP="005D7963">
            <w:pPr>
              <w:rPr>
                <w:sz w:val="28"/>
                <w:szCs w:val="28"/>
              </w:rPr>
            </w:pPr>
          </w:p>
        </w:tc>
      </w:tr>
      <w:tr w:rsidR="00FA534A" w:rsidTr="00E06B23">
        <w:tc>
          <w:tcPr>
            <w:tcW w:w="4586" w:type="dxa"/>
          </w:tcPr>
          <w:p w:rsidR="00FA534A" w:rsidRPr="006F36F3" w:rsidRDefault="00FA534A" w:rsidP="006F36F3">
            <w:pPr>
              <w:rPr>
                <w:b/>
                <w:bCs/>
                <w:sz w:val="28"/>
                <w:szCs w:val="28"/>
              </w:rPr>
            </w:pPr>
            <w:r>
              <w:rPr>
                <w:sz w:val="28"/>
                <w:szCs w:val="28"/>
              </w:rPr>
              <w:lastRenderedPageBreak/>
              <w:t xml:space="preserve"> </w:t>
            </w:r>
            <w:r>
              <w:rPr>
                <w:b/>
                <w:bCs/>
                <w:sz w:val="28"/>
                <w:szCs w:val="28"/>
              </w:rPr>
              <w:t xml:space="preserve"> In metaphase  I</w:t>
            </w:r>
          </w:p>
        </w:tc>
        <w:tc>
          <w:tcPr>
            <w:tcW w:w="5332" w:type="dxa"/>
          </w:tcPr>
          <w:p w:rsidR="00FA534A" w:rsidRPr="00AA1120" w:rsidRDefault="00FA534A" w:rsidP="00AA1120">
            <w:pPr>
              <w:rPr>
                <w:b/>
                <w:bCs/>
                <w:sz w:val="28"/>
                <w:szCs w:val="28"/>
              </w:rPr>
            </w:pPr>
            <w:r>
              <w:rPr>
                <w:sz w:val="28"/>
                <w:szCs w:val="28"/>
              </w:rPr>
              <w:t xml:space="preserve"> </w:t>
            </w:r>
            <w:r>
              <w:rPr>
                <w:b/>
                <w:bCs/>
                <w:sz w:val="28"/>
                <w:szCs w:val="28"/>
              </w:rPr>
              <w:t xml:space="preserve">In metaphase II                                                   </w:t>
            </w:r>
          </w:p>
        </w:tc>
      </w:tr>
      <w:tr w:rsidR="00FA534A" w:rsidTr="00E06B23">
        <w:tc>
          <w:tcPr>
            <w:tcW w:w="4586" w:type="dxa"/>
          </w:tcPr>
          <w:p w:rsidR="00FA534A" w:rsidRDefault="00FA534A" w:rsidP="00CA6D61">
            <w:pPr>
              <w:pStyle w:val="ListParagraph"/>
              <w:numPr>
                <w:ilvl w:val="0"/>
                <w:numId w:val="6"/>
              </w:numPr>
              <w:rPr>
                <w:sz w:val="28"/>
                <w:szCs w:val="28"/>
              </w:rPr>
            </w:pPr>
            <w:r>
              <w:rPr>
                <w:sz w:val="28"/>
                <w:szCs w:val="28"/>
              </w:rPr>
              <w:t>Alignment of 46 duplicated homologous chromosomes at the equator</w:t>
            </w:r>
          </w:p>
          <w:p w:rsidR="00FA534A" w:rsidRDefault="00FA534A" w:rsidP="00365509">
            <w:pPr>
              <w:ind w:left="360"/>
              <w:rPr>
                <w:sz w:val="28"/>
                <w:szCs w:val="28"/>
              </w:rPr>
            </w:pPr>
          </w:p>
          <w:p w:rsidR="00FA534A" w:rsidRDefault="00FA534A" w:rsidP="00365509">
            <w:pPr>
              <w:ind w:left="360"/>
              <w:rPr>
                <w:sz w:val="28"/>
                <w:szCs w:val="28"/>
              </w:rPr>
            </w:pPr>
          </w:p>
          <w:p w:rsidR="00FA534A" w:rsidRDefault="00FA534A" w:rsidP="00365509">
            <w:pPr>
              <w:ind w:left="360"/>
              <w:rPr>
                <w:sz w:val="28"/>
                <w:szCs w:val="28"/>
              </w:rPr>
            </w:pPr>
          </w:p>
          <w:p w:rsidR="00FA534A" w:rsidRDefault="00172947" w:rsidP="00172947">
            <w:pPr>
              <w:ind w:left="360"/>
              <w:rPr>
                <w:sz w:val="28"/>
                <w:szCs w:val="28"/>
              </w:rPr>
            </w:pPr>
            <w:r>
              <w:rPr>
                <w:noProof/>
                <w:sz w:val="28"/>
                <w:szCs w:val="28"/>
              </w:rPr>
              <w:drawing>
                <wp:anchor distT="0" distB="0" distL="114300" distR="114300" simplePos="0" relativeHeight="251677696" behindDoc="0" locked="0" layoutInCell="1" allowOverlap="1" wp14:anchorId="160E47CD" wp14:editId="3CE54928">
                  <wp:simplePos x="0" y="0"/>
                  <wp:positionH relativeFrom="column">
                    <wp:posOffset>65405</wp:posOffset>
                  </wp:positionH>
                  <wp:positionV relativeFrom="paragraph">
                    <wp:posOffset>0</wp:posOffset>
                  </wp:positionV>
                  <wp:extent cx="2779395" cy="1669415"/>
                  <wp:effectExtent l="0" t="0" r="190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a:extLst>
                              <a:ext uri="{28A0092B-C50C-407E-A947-70E740481C1C}">
                                <a14:useLocalDpi xmlns:a14="http://schemas.microsoft.com/office/drawing/2010/main" val="0"/>
                              </a:ext>
                            </a:extLst>
                          </a:blip>
                          <a:stretch>
                            <a:fillRect/>
                          </a:stretch>
                        </pic:blipFill>
                        <pic:spPr>
                          <a:xfrm>
                            <a:off x="0" y="0"/>
                            <a:ext cx="2779395" cy="1669415"/>
                          </a:xfrm>
                          <a:prstGeom prst="rect">
                            <a:avLst/>
                          </a:prstGeom>
                        </pic:spPr>
                      </pic:pic>
                    </a:graphicData>
                  </a:graphic>
                  <wp14:sizeRelH relativeFrom="margin">
                    <wp14:pctWidth>0</wp14:pctWidth>
                  </wp14:sizeRelH>
                  <wp14:sizeRelV relativeFrom="margin">
                    <wp14:pctHeight>0</wp14:pctHeight>
                  </wp14:sizeRelV>
                </wp:anchor>
              </w:drawing>
            </w:r>
          </w:p>
          <w:p w:rsidR="00172947" w:rsidRDefault="00172947" w:rsidP="00172947">
            <w:pPr>
              <w:ind w:left="360"/>
              <w:rPr>
                <w:sz w:val="28"/>
                <w:szCs w:val="28"/>
              </w:rPr>
            </w:pPr>
          </w:p>
          <w:p w:rsidR="00172947" w:rsidRDefault="00172947" w:rsidP="00172947">
            <w:pPr>
              <w:ind w:left="360"/>
              <w:rPr>
                <w:sz w:val="28"/>
                <w:szCs w:val="28"/>
              </w:rPr>
            </w:pPr>
          </w:p>
          <w:p w:rsidR="00172947" w:rsidRDefault="00172947" w:rsidP="00172947">
            <w:pPr>
              <w:rPr>
                <w:sz w:val="28"/>
                <w:szCs w:val="28"/>
              </w:rPr>
            </w:pPr>
          </w:p>
          <w:p w:rsidR="00FA534A" w:rsidRPr="00365509" w:rsidRDefault="00FA534A" w:rsidP="00365509">
            <w:pPr>
              <w:ind w:left="360"/>
              <w:rPr>
                <w:sz w:val="28"/>
                <w:szCs w:val="28"/>
              </w:rPr>
            </w:pPr>
          </w:p>
        </w:tc>
        <w:tc>
          <w:tcPr>
            <w:tcW w:w="5332" w:type="dxa"/>
          </w:tcPr>
          <w:p w:rsidR="00FA534A" w:rsidRDefault="00FA534A" w:rsidP="00AA1120">
            <w:pPr>
              <w:pStyle w:val="ListParagraph"/>
              <w:numPr>
                <w:ilvl w:val="0"/>
                <w:numId w:val="6"/>
              </w:numPr>
              <w:rPr>
                <w:sz w:val="28"/>
                <w:szCs w:val="28"/>
              </w:rPr>
            </w:pPr>
            <w:r>
              <w:rPr>
                <w:sz w:val="28"/>
                <w:szCs w:val="28"/>
              </w:rPr>
              <w:t xml:space="preserve">Alignment of 23 duplicated homologous chromosomes </w:t>
            </w:r>
          </w:p>
          <w:p w:rsidR="00FA534A" w:rsidRDefault="00FA534A" w:rsidP="00B47DE0">
            <w:pPr>
              <w:ind w:left="360"/>
              <w:rPr>
                <w:sz w:val="28"/>
                <w:szCs w:val="28"/>
              </w:rPr>
            </w:pPr>
          </w:p>
          <w:p w:rsidR="00913E39" w:rsidRDefault="00913E39" w:rsidP="00B47DE0">
            <w:pPr>
              <w:ind w:left="360"/>
              <w:rPr>
                <w:sz w:val="28"/>
                <w:szCs w:val="28"/>
              </w:rPr>
            </w:pPr>
          </w:p>
          <w:p w:rsidR="00913E39" w:rsidRDefault="00913E39" w:rsidP="00B47DE0">
            <w:pPr>
              <w:ind w:left="360"/>
              <w:rPr>
                <w:sz w:val="28"/>
                <w:szCs w:val="28"/>
              </w:rPr>
            </w:pPr>
          </w:p>
          <w:p w:rsidR="00913E39" w:rsidRDefault="00913E39" w:rsidP="00B47DE0">
            <w:pPr>
              <w:ind w:left="360"/>
              <w:rPr>
                <w:sz w:val="28"/>
                <w:szCs w:val="28"/>
              </w:rPr>
            </w:pPr>
          </w:p>
          <w:p w:rsidR="00913E39" w:rsidRDefault="00920C4C" w:rsidP="00B47DE0">
            <w:pPr>
              <w:ind w:left="360"/>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107678</wp:posOffset>
                  </wp:positionH>
                  <wp:positionV relativeFrom="paragraph">
                    <wp:posOffset>57785</wp:posOffset>
                  </wp:positionV>
                  <wp:extent cx="2684780" cy="2037080"/>
                  <wp:effectExtent l="0" t="0" r="127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4">
                            <a:extLst>
                              <a:ext uri="{28A0092B-C50C-407E-A947-70E740481C1C}">
                                <a14:useLocalDpi xmlns:a14="http://schemas.microsoft.com/office/drawing/2010/main" val="0"/>
                              </a:ext>
                            </a:extLst>
                          </a:blip>
                          <a:stretch>
                            <a:fillRect/>
                          </a:stretch>
                        </pic:blipFill>
                        <pic:spPr>
                          <a:xfrm>
                            <a:off x="0" y="0"/>
                            <a:ext cx="2684780" cy="2037080"/>
                          </a:xfrm>
                          <a:prstGeom prst="rect">
                            <a:avLst/>
                          </a:prstGeom>
                        </pic:spPr>
                      </pic:pic>
                    </a:graphicData>
                  </a:graphic>
                  <wp14:sizeRelH relativeFrom="margin">
                    <wp14:pctWidth>0</wp14:pctWidth>
                  </wp14:sizeRelH>
                </wp:anchor>
              </w:drawing>
            </w:r>
          </w:p>
          <w:p w:rsidR="00913E39" w:rsidRDefault="00913E39" w:rsidP="00B47DE0">
            <w:pPr>
              <w:ind w:left="360"/>
              <w:rPr>
                <w:sz w:val="28"/>
                <w:szCs w:val="28"/>
              </w:rPr>
            </w:pPr>
          </w:p>
          <w:p w:rsidR="00913E39" w:rsidRDefault="00913E39" w:rsidP="00B47DE0">
            <w:pPr>
              <w:ind w:left="360"/>
              <w:rPr>
                <w:sz w:val="28"/>
                <w:szCs w:val="28"/>
              </w:rPr>
            </w:pPr>
          </w:p>
          <w:p w:rsidR="00FA534A" w:rsidRPr="00B47DE0" w:rsidRDefault="00FA534A" w:rsidP="00B47DE0">
            <w:pPr>
              <w:ind w:left="360"/>
              <w:rPr>
                <w:sz w:val="28"/>
                <w:szCs w:val="28"/>
              </w:rPr>
            </w:pPr>
          </w:p>
        </w:tc>
      </w:tr>
      <w:tr w:rsidR="00D1100A" w:rsidTr="00E06B23">
        <w:tc>
          <w:tcPr>
            <w:tcW w:w="4586" w:type="dxa"/>
          </w:tcPr>
          <w:p w:rsidR="00D1100A" w:rsidRPr="00D1100A" w:rsidRDefault="00D1100A" w:rsidP="00D1100A">
            <w:pPr>
              <w:rPr>
                <w:b/>
                <w:bCs/>
                <w:sz w:val="28"/>
                <w:szCs w:val="28"/>
              </w:rPr>
            </w:pPr>
            <w:r>
              <w:rPr>
                <w:b/>
                <w:bCs/>
                <w:sz w:val="28"/>
                <w:szCs w:val="28"/>
              </w:rPr>
              <w:t xml:space="preserve"> In Anaphase I</w:t>
            </w:r>
          </w:p>
        </w:tc>
        <w:tc>
          <w:tcPr>
            <w:tcW w:w="5332" w:type="dxa"/>
          </w:tcPr>
          <w:p w:rsidR="00D1100A" w:rsidRPr="007D2143" w:rsidRDefault="007D2143" w:rsidP="007D2143">
            <w:pPr>
              <w:rPr>
                <w:b/>
                <w:bCs/>
                <w:sz w:val="28"/>
                <w:szCs w:val="28"/>
              </w:rPr>
            </w:pPr>
            <w:r>
              <w:rPr>
                <w:sz w:val="28"/>
                <w:szCs w:val="28"/>
              </w:rPr>
              <w:t xml:space="preserve"> </w:t>
            </w:r>
            <w:r>
              <w:rPr>
                <w:b/>
                <w:bCs/>
                <w:sz w:val="28"/>
                <w:szCs w:val="28"/>
              </w:rPr>
              <w:t>In Anaphase II</w:t>
            </w:r>
          </w:p>
        </w:tc>
      </w:tr>
      <w:tr w:rsidR="00D1100A" w:rsidTr="00E06B23">
        <w:tc>
          <w:tcPr>
            <w:tcW w:w="4586" w:type="dxa"/>
          </w:tcPr>
          <w:p w:rsidR="007D2143" w:rsidRPr="00F4339D" w:rsidRDefault="00F4339D" w:rsidP="00F4339D">
            <w:pPr>
              <w:pStyle w:val="ListParagraph"/>
              <w:numPr>
                <w:ilvl w:val="0"/>
                <w:numId w:val="6"/>
              </w:numPr>
              <w:rPr>
                <w:b/>
                <w:bCs/>
                <w:sz w:val="28"/>
                <w:szCs w:val="28"/>
              </w:rPr>
            </w:pPr>
            <w:r>
              <w:rPr>
                <w:b/>
                <w:bCs/>
                <w:noProof/>
                <w:sz w:val="28"/>
                <w:szCs w:val="28"/>
              </w:rPr>
              <w:drawing>
                <wp:anchor distT="0" distB="0" distL="114300" distR="114300" simplePos="0" relativeHeight="251679744" behindDoc="0" locked="0" layoutInCell="1" allowOverlap="1">
                  <wp:simplePos x="0" y="0"/>
                  <wp:positionH relativeFrom="column">
                    <wp:posOffset>109220</wp:posOffset>
                  </wp:positionH>
                  <wp:positionV relativeFrom="paragraph">
                    <wp:posOffset>1189990</wp:posOffset>
                  </wp:positionV>
                  <wp:extent cx="2503170" cy="1763395"/>
                  <wp:effectExtent l="0" t="0" r="0"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
                            <a:extLst>
                              <a:ext uri="{28A0092B-C50C-407E-A947-70E740481C1C}">
                                <a14:useLocalDpi xmlns:a14="http://schemas.microsoft.com/office/drawing/2010/main" val="0"/>
                              </a:ext>
                            </a:extLst>
                          </a:blip>
                          <a:stretch>
                            <a:fillRect/>
                          </a:stretch>
                        </pic:blipFill>
                        <pic:spPr>
                          <a:xfrm>
                            <a:off x="0" y="0"/>
                            <a:ext cx="2503170" cy="1763395"/>
                          </a:xfrm>
                          <a:prstGeom prst="rect">
                            <a:avLst/>
                          </a:prstGeom>
                        </pic:spPr>
                      </pic:pic>
                    </a:graphicData>
                  </a:graphic>
                  <wp14:sizeRelH relativeFrom="margin">
                    <wp14:pctWidth>0</wp14:pctWidth>
                  </wp14:sizeRelH>
                  <wp14:sizeRelV relativeFrom="margin">
                    <wp14:pctHeight>0</wp14:pctHeight>
                  </wp14:sizeRelV>
                </wp:anchor>
              </w:drawing>
            </w:r>
            <w:r w:rsidR="00E3582F">
              <w:rPr>
                <w:sz w:val="28"/>
                <w:szCs w:val="28"/>
              </w:rPr>
              <w:t xml:space="preserve">Separation of 46 duplicated homologous chromosomes. Where each chromosomes </w:t>
            </w:r>
            <w:r w:rsidR="007D2143">
              <w:rPr>
                <w:sz w:val="28"/>
                <w:szCs w:val="28"/>
              </w:rPr>
              <w:t>move towards the pole and the Centromere doesn’t split</w:t>
            </w:r>
          </w:p>
          <w:p w:rsidR="00F4339D" w:rsidRPr="007D2143" w:rsidRDefault="00F4339D" w:rsidP="00F4339D">
            <w:pPr>
              <w:rPr>
                <w:b/>
                <w:bCs/>
                <w:sz w:val="28"/>
                <w:szCs w:val="28"/>
              </w:rPr>
            </w:pPr>
          </w:p>
        </w:tc>
        <w:tc>
          <w:tcPr>
            <w:tcW w:w="5332" w:type="dxa"/>
          </w:tcPr>
          <w:p w:rsidR="00D1100A" w:rsidRDefault="00674243" w:rsidP="00AA1120">
            <w:pPr>
              <w:pStyle w:val="ListParagraph"/>
              <w:numPr>
                <w:ilvl w:val="0"/>
                <w:numId w:val="6"/>
              </w:numPr>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108585</wp:posOffset>
                  </wp:positionH>
                  <wp:positionV relativeFrom="paragraph">
                    <wp:posOffset>826770</wp:posOffset>
                  </wp:positionV>
                  <wp:extent cx="3011170" cy="203581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6">
                            <a:extLst>
                              <a:ext uri="{28A0092B-C50C-407E-A947-70E740481C1C}">
                                <a14:useLocalDpi xmlns:a14="http://schemas.microsoft.com/office/drawing/2010/main" val="0"/>
                              </a:ext>
                            </a:extLst>
                          </a:blip>
                          <a:stretch>
                            <a:fillRect/>
                          </a:stretch>
                        </pic:blipFill>
                        <pic:spPr>
                          <a:xfrm>
                            <a:off x="0" y="0"/>
                            <a:ext cx="3011170" cy="2035810"/>
                          </a:xfrm>
                          <a:prstGeom prst="rect">
                            <a:avLst/>
                          </a:prstGeom>
                        </pic:spPr>
                      </pic:pic>
                    </a:graphicData>
                  </a:graphic>
                  <wp14:sizeRelH relativeFrom="margin">
                    <wp14:pctWidth>0</wp14:pctWidth>
                  </wp14:sizeRelH>
                </wp:anchor>
              </w:drawing>
            </w:r>
            <w:r w:rsidR="006342A9">
              <w:rPr>
                <w:sz w:val="28"/>
                <w:szCs w:val="28"/>
              </w:rPr>
              <w:t xml:space="preserve">Separation of 23 duplicated homologous chromosomes </w:t>
            </w:r>
            <w:r w:rsidR="00911D58">
              <w:rPr>
                <w:sz w:val="28"/>
                <w:szCs w:val="28"/>
              </w:rPr>
              <w:t>and the centromere splits.</w:t>
            </w:r>
          </w:p>
          <w:p w:rsidR="00B96CBC" w:rsidRDefault="00B96CBC" w:rsidP="00B96CBC">
            <w:pPr>
              <w:ind w:left="360"/>
              <w:rPr>
                <w:sz w:val="28"/>
                <w:szCs w:val="28"/>
              </w:rPr>
            </w:pPr>
            <w:r>
              <w:rPr>
                <w:sz w:val="28"/>
                <w:szCs w:val="28"/>
              </w:rPr>
              <w:t xml:space="preserve">   </w:t>
            </w:r>
          </w:p>
          <w:p w:rsidR="00B96CBC" w:rsidRDefault="00B96CBC" w:rsidP="00B96CBC">
            <w:pPr>
              <w:ind w:left="360"/>
              <w:rPr>
                <w:sz w:val="28"/>
                <w:szCs w:val="28"/>
              </w:rPr>
            </w:pPr>
          </w:p>
          <w:p w:rsidR="00B96CBC" w:rsidRDefault="00B96CBC" w:rsidP="00B96CBC">
            <w:pPr>
              <w:ind w:left="360"/>
              <w:rPr>
                <w:sz w:val="28"/>
                <w:szCs w:val="28"/>
              </w:rPr>
            </w:pPr>
          </w:p>
          <w:p w:rsidR="00B96CBC" w:rsidRDefault="00B96CBC" w:rsidP="00B96CBC">
            <w:pPr>
              <w:ind w:left="360"/>
              <w:rPr>
                <w:sz w:val="28"/>
                <w:szCs w:val="28"/>
              </w:rPr>
            </w:pPr>
          </w:p>
          <w:p w:rsidR="00B96CBC" w:rsidRPr="00B96CBC" w:rsidRDefault="00B96CBC" w:rsidP="00B96CBC">
            <w:pPr>
              <w:ind w:left="360"/>
              <w:rPr>
                <w:sz w:val="28"/>
                <w:szCs w:val="28"/>
              </w:rPr>
            </w:pPr>
          </w:p>
        </w:tc>
      </w:tr>
      <w:tr w:rsidR="00F4339D" w:rsidTr="00E06B23">
        <w:tc>
          <w:tcPr>
            <w:tcW w:w="4586" w:type="dxa"/>
          </w:tcPr>
          <w:p w:rsidR="00F4339D" w:rsidRPr="00633762" w:rsidRDefault="00633762" w:rsidP="00633762">
            <w:pPr>
              <w:rPr>
                <w:b/>
                <w:bCs/>
                <w:noProof/>
                <w:sz w:val="28"/>
                <w:szCs w:val="28"/>
              </w:rPr>
            </w:pPr>
            <w:r>
              <w:rPr>
                <w:b/>
                <w:bCs/>
                <w:noProof/>
                <w:sz w:val="28"/>
                <w:szCs w:val="28"/>
              </w:rPr>
              <w:lastRenderedPageBreak/>
              <w:t xml:space="preserve"> In Telophase I</w:t>
            </w:r>
          </w:p>
        </w:tc>
        <w:tc>
          <w:tcPr>
            <w:tcW w:w="5332" w:type="dxa"/>
          </w:tcPr>
          <w:p w:rsidR="00F4339D" w:rsidRPr="00633762" w:rsidRDefault="00633762" w:rsidP="00633762">
            <w:pPr>
              <w:rPr>
                <w:b/>
                <w:bCs/>
                <w:noProof/>
                <w:sz w:val="28"/>
                <w:szCs w:val="28"/>
              </w:rPr>
            </w:pPr>
            <w:r>
              <w:rPr>
                <w:noProof/>
                <w:sz w:val="28"/>
                <w:szCs w:val="28"/>
              </w:rPr>
              <w:t xml:space="preserve"> </w:t>
            </w:r>
            <w:r>
              <w:rPr>
                <w:b/>
                <w:bCs/>
                <w:noProof/>
                <w:sz w:val="28"/>
                <w:szCs w:val="28"/>
              </w:rPr>
              <w:t>In Telophase II</w:t>
            </w:r>
          </w:p>
        </w:tc>
      </w:tr>
      <w:tr w:rsidR="00633762" w:rsidTr="00E06B23">
        <w:tc>
          <w:tcPr>
            <w:tcW w:w="4586" w:type="dxa"/>
          </w:tcPr>
          <w:p w:rsidR="00633762" w:rsidRPr="00002EC0" w:rsidRDefault="005910FD" w:rsidP="0096572E">
            <w:pPr>
              <w:pStyle w:val="ListParagraph"/>
              <w:numPr>
                <w:ilvl w:val="0"/>
                <w:numId w:val="7"/>
              </w:numPr>
              <w:rPr>
                <w:b/>
                <w:bCs/>
                <w:noProof/>
                <w:sz w:val="28"/>
                <w:szCs w:val="28"/>
              </w:rPr>
            </w:pPr>
            <w:r>
              <w:rPr>
                <w:noProof/>
                <w:sz w:val="28"/>
                <w:szCs w:val="28"/>
              </w:rPr>
              <w:t xml:space="preserve">Two daughter cells are formed (23 </w:t>
            </w:r>
            <w:r w:rsidR="002E3FB9">
              <w:rPr>
                <w:noProof/>
                <w:sz w:val="28"/>
                <w:szCs w:val="28"/>
              </w:rPr>
              <w:t>duplicated homologous chromosomes)</w:t>
            </w:r>
          </w:p>
          <w:p w:rsidR="00002EC0" w:rsidRDefault="006A67D4" w:rsidP="00002EC0">
            <w:pPr>
              <w:pStyle w:val="ListParagraph"/>
              <w:rPr>
                <w:b/>
                <w:bCs/>
                <w:noProof/>
                <w:sz w:val="28"/>
                <w:szCs w:val="28"/>
              </w:rPr>
            </w:pPr>
            <w:r>
              <w:rPr>
                <w:b/>
                <w:bCs/>
                <w:noProof/>
                <w:sz w:val="28"/>
                <w:szCs w:val="28"/>
              </w:rPr>
              <w:drawing>
                <wp:anchor distT="0" distB="0" distL="114300" distR="114300" simplePos="0" relativeHeight="251681792" behindDoc="0" locked="0" layoutInCell="1" allowOverlap="1">
                  <wp:simplePos x="0" y="0"/>
                  <wp:positionH relativeFrom="column">
                    <wp:posOffset>7620</wp:posOffset>
                  </wp:positionH>
                  <wp:positionV relativeFrom="paragraph">
                    <wp:posOffset>146050</wp:posOffset>
                  </wp:positionV>
                  <wp:extent cx="2924175" cy="256159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7">
                            <a:extLst>
                              <a:ext uri="{28A0092B-C50C-407E-A947-70E740481C1C}">
                                <a14:useLocalDpi xmlns:a14="http://schemas.microsoft.com/office/drawing/2010/main" val="0"/>
                              </a:ext>
                            </a:extLst>
                          </a:blip>
                          <a:stretch>
                            <a:fillRect/>
                          </a:stretch>
                        </pic:blipFill>
                        <pic:spPr>
                          <a:xfrm>
                            <a:off x="0" y="0"/>
                            <a:ext cx="2924175" cy="2561590"/>
                          </a:xfrm>
                          <a:prstGeom prst="rect">
                            <a:avLst/>
                          </a:prstGeom>
                        </pic:spPr>
                      </pic:pic>
                    </a:graphicData>
                  </a:graphic>
                  <wp14:sizeRelH relativeFrom="margin">
                    <wp14:pctWidth>0</wp14:pctWidth>
                  </wp14:sizeRelH>
                  <wp14:sizeRelV relativeFrom="margin">
                    <wp14:pctHeight>0</wp14:pctHeight>
                  </wp14:sizeRelV>
                </wp:anchor>
              </w:drawing>
            </w:r>
          </w:p>
          <w:p w:rsidR="000420D1" w:rsidRDefault="000420D1" w:rsidP="00002EC0">
            <w:pPr>
              <w:pStyle w:val="ListParagraph"/>
              <w:rPr>
                <w:b/>
                <w:bCs/>
                <w:noProof/>
                <w:sz w:val="28"/>
                <w:szCs w:val="28"/>
              </w:rPr>
            </w:pPr>
          </w:p>
          <w:p w:rsidR="009034DF" w:rsidRDefault="009034DF" w:rsidP="009034DF">
            <w:pPr>
              <w:rPr>
                <w:b/>
                <w:bCs/>
                <w:noProof/>
                <w:sz w:val="28"/>
                <w:szCs w:val="28"/>
              </w:rPr>
            </w:pPr>
          </w:p>
          <w:p w:rsidR="000420D1" w:rsidRPr="009034DF" w:rsidRDefault="000420D1" w:rsidP="009034DF">
            <w:pPr>
              <w:rPr>
                <w:b/>
                <w:bCs/>
                <w:noProof/>
                <w:sz w:val="28"/>
                <w:szCs w:val="28"/>
              </w:rPr>
            </w:pPr>
          </w:p>
        </w:tc>
        <w:tc>
          <w:tcPr>
            <w:tcW w:w="5332" w:type="dxa"/>
          </w:tcPr>
          <w:p w:rsidR="00633762" w:rsidRDefault="002E3FB9" w:rsidP="002E3FB9">
            <w:pPr>
              <w:pStyle w:val="ListParagraph"/>
              <w:numPr>
                <w:ilvl w:val="0"/>
                <w:numId w:val="7"/>
              </w:numPr>
              <w:rPr>
                <w:noProof/>
                <w:sz w:val="28"/>
                <w:szCs w:val="28"/>
              </w:rPr>
            </w:pPr>
            <w:r>
              <w:rPr>
                <w:noProof/>
                <w:sz w:val="28"/>
                <w:szCs w:val="28"/>
              </w:rPr>
              <w:t>Four daughter cells are formed (23</w:t>
            </w:r>
            <w:r w:rsidR="00002EC0">
              <w:rPr>
                <w:noProof/>
                <w:sz w:val="28"/>
                <w:szCs w:val="28"/>
              </w:rPr>
              <w:t xml:space="preserve"> single stranded chromosomes)</w:t>
            </w:r>
          </w:p>
          <w:p w:rsidR="006A67D4" w:rsidRDefault="006A67D4" w:rsidP="00AF4DE6">
            <w:pPr>
              <w:ind w:left="360"/>
              <w:rPr>
                <w:noProof/>
                <w:sz w:val="28"/>
                <w:szCs w:val="28"/>
              </w:rPr>
            </w:pPr>
          </w:p>
          <w:p w:rsidR="00AF4DE6" w:rsidRDefault="004F304B" w:rsidP="00AF4DE6">
            <w:pPr>
              <w:ind w:left="360"/>
              <w:rPr>
                <w:noProof/>
                <w:sz w:val="28"/>
                <w:szCs w:val="28"/>
              </w:rPr>
            </w:pPr>
            <w:r>
              <w:rPr>
                <w:noProof/>
                <w:sz w:val="28"/>
                <w:szCs w:val="28"/>
              </w:rPr>
              <w:drawing>
                <wp:anchor distT="0" distB="0" distL="114300" distR="114300" simplePos="0" relativeHeight="251682816" behindDoc="0" locked="0" layoutInCell="1" allowOverlap="1">
                  <wp:simplePos x="0" y="0"/>
                  <wp:positionH relativeFrom="column">
                    <wp:posOffset>202565</wp:posOffset>
                  </wp:positionH>
                  <wp:positionV relativeFrom="paragraph">
                    <wp:posOffset>146050</wp:posOffset>
                  </wp:positionV>
                  <wp:extent cx="2807970" cy="256159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8">
                            <a:extLst>
                              <a:ext uri="{28A0092B-C50C-407E-A947-70E740481C1C}">
                                <a14:useLocalDpi xmlns:a14="http://schemas.microsoft.com/office/drawing/2010/main" val="0"/>
                              </a:ext>
                            </a:extLst>
                          </a:blip>
                          <a:stretch>
                            <a:fillRect/>
                          </a:stretch>
                        </pic:blipFill>
                        <pic:spPr>
                          <a:xfrm>
                            <a:off x="0" y="0"/>
                            <a:ext cx="2807970" cy="2561590"/>
                          </a:xfrm>
                          <a:prstGeom prst="rect">
                            <a:avLst/>
                          </a:prstGeom>
                        </pic:spPr>
                      </pic:pic>
                    </a:graphicData>
                  </a:graphic>
                  <wp14:sizeRelH relativeFrom="margin">
                    <wp14:pctWidth>0</wp14:pctWidth>
                  </wp14:sizeRelH>
                  <wp14:sizeRelV relativeFrom="margin">
                    <wp14:pctHeight>0</wp14:pctHeight>
                  </wp14:sizeRelV>
                </wp:anchor>
              </w:drawing>
            </w:r>
          </w:p>
          <w:p w:rsidR="00AF4DE6" w:rsidRDefault="00AF4DE6" w:rsidP="00AF4DE6">
            <w:pPr>
              <w:ind w:left="360"/>
              <w:rPr>
                <w:noProof/>
                <w:sz w:val="28"/>
                <w:szCs w:val="28"/>
              </w:rPr>
            </w:pPr>
          </w:p>
          <w:p w:rsidR="00AF4DE6" w:rsidRDefault="00AF4DE6" w:rsidP="00AF4DE6">
            <w:pPr>
              <w:ind w:left="360"/>
              <w:rPr>
                <w:noProof/>
                <w:sz w:val="28"/>
                <w:szCs w:val="28"/>
              </w:rPr>
            </w:pPr>
          </w:p>
          <w:p w:rsidR="00AF4DE6" w:rsidRDefault="00AF4DE6" w:rsidP="00AF4DE6">
            <w:pPr>
              <w:ind w:left="360"/>
              <w:rPr>
                <w:noProof/>
                <w:sz w:val="28"/>
                <w:szCs w:val="28"/>
              </w:rPr>
            </w:pPr>
          </w:p>
          <w:p w:rsidR="00AF4DE6" w:rsidRPr="00AF4DE6" w:rsidRDefault="00AF4DE6" w:rsidP="00AF4DE6">
            <w:pPr>
              <w:ind w:left="360"/>
              <w:rPr>
                <w:noProof/>
                <w:sz w:val="28"/>
                <w:szCs w:val="28"/>
              </w:rPr>
            </w:pPr>
          </w:p>
        </w:tc>
      </w:tr>
    </w:tbl>
    <w:p w:rsidR="00FE2B9B" w:rsidRDefault="00FE2B9B" w:rsidP="00B631AD">
      <w:pPr>
        <w:rPr>
          <w:sz w:val="28"/>
          <w:szCs w:val="28"/>
        </w:rPr>
      </w:pPr>
    </w:p>
    <w:p w:rsidR="008C589E" w:rsidRDefault="008C589E" w:rsidP="00B631AD">
      <w:pPr>
        <w:rPr>
          <w:sz w:val="28"/>
          <w:szCs w:val="28"/>
        </w:rPr>
      </w:pPr>
    </w:p>
    <w:p w:rsidR="00685D65" w:rsidRDefault="00685D65" w:rsidP="00B631AD">
      <w:pPr>
        <w:rPr>
          <w:sz w:val="28"/>
          <w:szCs w:val="28"/>
        </w:rPr>
      </w:pPr>
    </w:p>
    <w:p w:rsidR="008C589E" w:rsidRPr="001D46F1" w:rsidRDefault="00284490" w:rsidP="001D46F1">
      <w:pPr>
        <w:pStyle w:val="ListParagraph"/>
        <w:rPr>
          <w:b/>
          <w:bCs/>
          <w:sz w:val="40"/>
          <w:szCs w:val="40"/>
        </w:rPr>
      </w:pPr>
      <w:r>
        <w:rPr>
          <w:b/>
          <w:bCs/>
          <w:sz w:val="40"/>
          <w:szCs w:val="40"/>
        </w:rPr>
        <w:t>3.</w:t>
      </w:r>
      <w:r w:rsidR="00AC206B" w:rsidRPr="001D46F1">
        <w:rPr>
          <w:b/>
          <w:bCs/>
          <w:sz w:val="40"/>
          <w:szCs w:val="40"/>
        </w:rPr>
        <w:t xml:space="preserve">Discuss the stages involved in fertilization </w:t>
      </w:r>
    </w:p>
    <w:p w:rsidR="007A047D" w:rsidRDefault="005B0DB7" w:rsidP="007A047D">
      <w:pPr>
        <w:rPr>
          <w:b/>
          <w:bCs/>
          <w:sz w:val="32"/>
          <w:szCs w:val="32"/>
          <w:u w:val="single"/>
        </w:rPr>
      </w:pPr>
      <w:r>
        <w:rPr>
          <w:b/>
          <w:bCs/>
          <w:sz w:val="32"/>
          <w:szCs w:val="32"/>
          <w:u w:val="single"/>
        </w:rPr>
        <w:t xml:space="preserve">Fertilization </w:t>
      </w:r>
    </w:p>
    <w:p w:rsidR="005B0DB7" w:rsidRDefault="005B0DB7" w:rsidP="007A047D">
      <w:pPr>
        <w:rPr>
          <w:sz w:val="32"/>
          <w:szCs w:val="32"/>
        </w:rPr>
      </w:pPr>
      <w:r>
        <w:rPr>
          <w:sz w:val="32"/>
          <w:szCs w:val="32"/>
        </w:rPr>
        <w:t xml:space="preserve">      Fertilization </w:t>
      </w:r>
      <w:r w:rsidR="00412C83">
        <w:rPr>
          <w:sz w:val="32"/>
          <w:szCs w:val="32"/>
        </w:rPr>
        <w:t>is the union of the sperm and the oocyte to form a zygote.</w:t>
      </w:r>
      <w:r w:rsidR="00D57994">
        <w:rPr>
          <w:sz w:val="32"/>
          <w:szCs w:val="32"/>
        </w:rPr>
        <w:t xml:space="preserve"> It usually takes place at the ampulla of the uterine tube </w:t>
      </w:r>
      <w:r w:rsidR="005C7A8D">
        <w:rPr>
          <w:sz w:val="32"/>
          <w:szCs w:val="32"/>
        </w:rPr>
        <w:t>which takes place for approximately 24hours.</w:t>
      </w:r>
    </w:p>
    <w:p w:rsidR="00685D65" w:rsidRDefault="00DA7D20" w:rsidP="007A047D">
      <w:pPr>
        <w:rPr>
          <w:i/>
          <w:iCs/>
          <w:sz w:val="32"/>
          <w:szCs w:val="32"/>
          <w:u w:val="single"/>
        </w:rPr>
      </w:pPr>
      <w:r>
        <w:rPr>
          <w:i/>
          <w:iCs/>
          <w:sz w:val="32"/>
          <w:szCs w:val="32"/>
          <w:u w:val="single"/>
        </w:rPr>
        <w:lastRenderedPageBreak/>
        <w:t>Stages involved in fertilization include;</w:t>
      </w:r>
    </w:p>
    <w:p w:rsidR="00DA7D20" w:rsidRPr="00842916" w:rsidRDefault="00DC1573" w:rsidP="00DA7D20">
      <w:pPr>
        <w:pStyle w:val="ListParagraph"/>
        <w:numPr>
          <w:ilvl w:val="0"/>
          <w:numId w:val="7"/>
        </w:numPr>
        <w:rPr>
          <w:i/>
          <w:iCs/>
          <w:sz w:val="32"/>
          <w:szCs w:val="32"/>
          <w:u w:val="single"/>
        </w:rPr>
      </w:pPr>
      <w:r>
        <w:rPr>
          <w:b/>
          <w:bCs/>
          <w:sz w:val="32"/>
          <w:szCs w:val="32"/>
          <w:u w:val="single"/>
        </w:rPr>
        <w:t xml:space="preserve">Passage of </w:t>
      </w:r>
      <w:r w:rsidR="00772752">
        <w:rPr>
          <w:b/>
          <w:bCs/>
          <w:sz w:val="32"/>
          <w:szCs w:val="32"/>
          <w:u w:val="single"/>
        </w:rPr>
        <w:t>sperm through the Corona radiate.</w:t>
      </w:r>
    </w:p>
    <w:p w:rsidR="00401B45" w:rsidRDefault="00685D65" w:rsidP="00685D65">
      <w:pPr>
        <w:ind w:left="360"/>
        <w:rPr>
          <w:sz w:val="32"/>
          <w:szCs w:val="32"/>
        </w:rPr>
      </w:pPr>
      <w:r w:rsidRPr="00685D65">
        <w:rPr>
          <w:sz w:val="32"/>
          <w:szCs w:val="32"/>
        </w:rPr>
        <w:t xml:space="preserve">For sperms to pass through the corona radiata, they must have been capacitated </w:t>
      </w:r>
      <w:r w:rsidR="00FC4B24">
        <w:rPr>
          <w:sz w:val="32"/>
          <w:szCs w:val="32"/>
        </w:rPr>
        <w:t xml:space="preserve">and capacitation is the </w:t>
      </w:r>
      <w:r w:rsidRPr="00685D65">
        <w:rPr>
          <w:sz w:val="32"/>
          <w:szCs w:val="32"/>
        </w:rPr>
        <w:t xml:space="preserve">removal of the glycoprotein coat and seminal plasma proteins from the plasma membrane that </w:t>
      </w:r>
      <w:r w:rsidR="00443F8A">
        <w:rPr>
          <w:noProof/>
          <w:sz w:val="32"/>
          <w:szCs w:val="32"/>
        </w:rPr>
        <w:drawing>
          <wp:anchor distT="0" distB="0" distL="114300" distR="114300" simplePos="0" relativeHeight="251683840" behindDoc="0" locked="0" layoutInCell="1" allowOverlap="1">
            <wp:simplePos x="0" y="0"/>
            <wp:positionH relativeFrom="column">
              <wp:posOffset>-283210</wp:posOffset>
            </wp:positionH>
            <wp:positionV relativeFrom="paragraph">
              <wp:posOffset>805180</wp:posOffset>
            </wp:positionV>
            <wp:extent cx="6066790" cy="30187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a:extLst>
                        <a:ext uri="{28A0092B-C50C-407E-A947-70E740481C1C}">
                          <a14:useLocalDpi xmlns:a14="http://schemas.microsoft.com/office/drawing/2010/main" val="0"/>
                        </a:ext>
                      </a:extLst>
                    </a:blip>
                    <a:stretch>
                      <a:fillRect/>
                    </a:stretch>
                  </pic:blipFill>
                  <pic:spPr>
                    <a:xfrm>
                      <a:off x="0" y="0"/>
                      <a:ext cx="6066790" cy="3018790"/>
                    </a:xfrm>
                    <a:prstGeom prst="rect">
                      <a:avLst/>
                    </a:prstGeom>
                  </pic:spPr>
                </pic:pic>
              </a:graphicData>
            </a:graphic>
            <wp14:sizeRelH relativeFrom="margin">
              <wp14:pctWidth>0</wp14:pctWidth>
            </wp14:sizeRelH>
            <wp14:sizeRelV relativeFrom="margin">
              <wp14:pctHeight>0</wp14:pctHeight>
            </wp14:sizeRelV>
          </wp:anchor>
        </w:drawing>
      </w:r>
      <w:r w:rsidRPr="00685D65">
        <w:rPr>
          <w:sz w:val="32"/>
          <w:szCs w:val="32"/>
        </w:rPr>
        <w:t>overlies the acrosomal region of the spermatozoa</w:t>
      </w:r>
      <w:r w:rsidR="00401B45">
        <w:rPr>
          <w:sz w:val="32"/>
          <w:szCs w:val="32"/>
        </w:rPr>
        <w:t>.</w:t>
      </w:r>
    </w:p>
    <w:p w:rsidR="003F78CD" w:rsidRPr="00685D65" w:rsidRDefault="00685D65" w:rsidP="00685D65">
      <w:pPr>
        <w:ind w:left="360"/>
        <w:rPr>
          <w:sz w:val="32"/>
          <w:szCs w:val="32"/>
          <w:u w:val="single"/>
        </w:rPr>
      </w:pPr>
      <w:r w:rsidRPr="00685D65">
        <w:rPr>
          <w:sz w:val="32"/>
          <w:szCs w:val="32"/>
        </w:rPr>
        <w:cr/>
      </w:r>
      <w:r w:rsidRPr="00685D65">
        <w:rPr>
          <w:sz w:val="32"/>
          <w:szCs w:val="32"/>
        </w:rPr>
        <w:cr/>
      </w:r>
      <w:r w:rsidR="003F78CD" w:rsidRPr="00685D65">
        <w:rPr>
          <w:b/>
          <w:bCs/>
          <w:sz w:val="32"/>
          <w:szCs w:val="32"/>
          <w:u w:val="single"/>
        </w:rPr>
        <w:t xml:space="preserve">Penetration through the </w:t>
      </w:r>
      <w:r w:rsidR="00714BA7" w:rsidRPr="00685D65">
        <w:rPr>
          <w:b/>
          <w:bCs/>
          <w:sz w:val="32"/>
          <w:szCs w:val="32"/>
          <w:u w:val="single"/>
        </w:rPr>
        <w:t>zona pellucida</w:t>
      </w:r>
    </w:p>
    <w:p w:rsidR="00E724FA" w:rsidRPr="00767AEF" w:rsidRDefault="008B0D66" w:rsidP="00767AEF">
      <w:pPr>
        <w:rPr>
          <w:i/>
          <w:iCs/>
          <w:sz w:val="32"/>
          <w:szCs w:val="32"/>
          <w:u w:val="single"/>
        </w:rPr>
      </w:pPr>
      <w:r w:rsidRPr="00BC429D">
        <w:rPr>
          <w:sz w:val="32"/>
          <w:szCs w:val="32"/>
        </w:rPr>
        <w:t>The zona is a glycoprotein shell surrounding the egg that facilitates and maintains sperm binding and induces the acrosome reaction</w:t>
      </w:r>
      <w:r>
        <w:rPr>
          <w:sz w:val="32"/>
          <w:szCs w:val="32"/>
        </w:rPr>
        <w:t xml:space="preserve">. </w:t>
      </w:r>
      <w:r w:rsidRPr="00BC429D">
        <w:rPr>
          <w:sz w:val="32"/>
          <w:szCs w:val="32"/>
        </w:rPr>
        <w:t>The intact acrosome of the sperm binds with a zona glycoprotein (ZP3/ zona protein 3) on</w:t>
      </w:r>
      <w:r>
        <w:rPr>
          <w:sz w:val="32"/>
          <w:szCs w:val="32"/>
        </w:rPr>
        <w:t xml:space="preserve"> the receptive site of</w:t>
      </w:r>
      <w:r w:rsidRPr="00BC429D">
        <w:rPr>
          <w:sz w:val="32"/>
          <w:szCs w:val="32"/>
        </w:rPr>
        <w:t xml:space="preserve"> the zona pellucida</w:t>
      </w:r>
      <w:r>
        <w:rPr>
          <w:sz w:val="32"/>
          <w:szCs w:val="32"/>
        </w:rPr>
        <w:t xml:space="preserve"> and releases </w:t>
      </w:r>
      <w:r w:rsidRPr="00BC429D">
        <w:rPr>
          <w:sz w:val="32"/>
          <w:szCs w:val="32"/>
        </w:rPr>
        <w:t xml:space="preserve">acrosomal enzymes (acrosin) </w:t>
      </w:r>
      <w:r>
        <w:rPr>
          <w:sz w:val="32"/>
          <w:szCs w:val="32"/>
        </w:rPr>
        <w:t xml:space="preserve">which breaks down the zona wall and </w:t>
      </w:r>
      <w:r w:rsidRPr="00BC429D">
        <w:rPr>
          <w:sz w:val="32"/>
          <w:szCs w:val="32"/>
        </w:rPr>
        <w:t>allows sperm to</w:t>
      </w:r>
      <w:r>
        <w:rPr>
          <w:sz w:val="32"/>
          <w:szCs w:val="32"/>
        </w:rPr>
        <w:t xml:space="preserve"> penetrate and enter the cytoplasmic region of the oocyte and there after, releases cortical granules that sends message to the zona pellucida to close their binding site to block polyspermy.</w:t>
      </w:r>
      <w:bookmarkStart w:id="0" w:name="_GoBack"/>
      <w:bookmarkEnd w:id="0"/>
    </w:p>
    <w:p w:rsidR="007A047D" w:rsidRPr="00720A5B" w:rsidRDefault="00720A5B" w:rsidP="007A047D">
      <w:pPr>
        <w:pStyle w:val="ListParagraph"/>
        <w:numPr>
          <w:ilvl w:val="0"/>
          <w:numId w:val="7"/>
        </w:numPr>
        <w:rPr>
          <w:sz w:val="32"/>
          <w:szCs w:val="32"/>
          <w:u w:val="single"/>
        </w:rPr>
      </w:pPr>
      <w:r>
        <w:rPr>
          <w:b/>
          <w:bCs/>
          <w:sz w:val="32"/>
          <w:szCs w:val="32"/>
          <w:u w:val="single"/>
        </w:rPr>
        <w:lastRenderedPageBreak/>
        <w:t>Fusion of plasma membrane of sperm and oocyte</w:t>
      </w:r>
    </w:p>
    <w:p w:rsidR="00720A5B" w:rsidRPr="00800113" w:rsidRDefault="0034193A" w:rsidP="00800113">
      <w:pPr>
        <w:rPr>
          <w:sz w:val="32"/>
          <w:szCs w:val="32"/>
        </w:rPr>
      </w:pPr>
      <w:r>
        <w:rPr>
          <w:sz w:val="32"/>
          <w:szCs w:val="32"/>
        </w:rPr>
        <w:t xml:space="preserve">The head and the tail of the </w:t>
      </w:r>
      <w:r w:rsidR="00B4478C">
        <w:rPr>
          <w:sz w:val="32"/>
          <w:szCs w:val="32"/>
        </w:rPr>
        <w:t xml:space="preserve">sperm enters the cytoplasm leaving behind its plasma membrane which thenn fuses </w:t>
      </w:r>
      <w:r w:rsidR="00D13A94">
        <w:rPr>
          <w:sz w:val="32"/>
          <w:szCs w:val="32"/>
        </w:rPr>
        <w:t>with the plasma membrane of the oocyte and breaks at the area of fusion.</w:t>
      </w:r>
    </w:p>
    <w:p w:rsidR="00720A5B" w:rsidRDefault="00720A5B" w:rsidP="00720A5B">
      <w:pPr>
        <w:pStyle w:val="ListParagraph"/>
        <w:rPr>
          <w:b/>
          <w:bCs/>
          <w:sz w:val="32"/>
          <w:szCs w:val="32"/>
          <w:u w:val="single"/>
        </w:rPr>
      </w:pPr>
    </w:p>
    <w:p w:rsidR="0024483D" w:rsidRPr="0024483D" w:rsidRDefault="00070CB1" w:rsidP="00720A5B">
      <w:pPr>
        <w:pStyle w:val="ListParagraph"/>
        <w:numPr>
          <w:ilvl w:val="0"/>
          <w:numId w:val="7"/>
        </w:numPr>
        <w:rPr>
          <w:sz w:val="32"/>
          <w:szCs w:val="32"/>
          <w:u w:val="single"/>
        </w:rPr>
      </w:pPr>
      <w:r>
        <w:rPr>
          <w:b/>
          <w:bCs/>
          <w:sz w:val="32"/>
          <w:szCs w:val="32"/>
          <w:u w:val="single"/>
        </w:rPr>
        <w:t>Completion of 2nd me</w:t>
      </w:r>
      <w:r w:rsidR="007B077B">
        <w:rPr>
          <w:b/>
          <w:bCs/>
          <w:sz w:val="32"/>
          <w:szCs w:val="32"/>
          <w:u w:val="single"/>
        </w:rPr>
        <w:t>io</w:t>
      </w:r>
      <w:r>
        <w:rPr>
          <w:b/>
          <w:bCs/>
          <w:sz w:val="32"/>
          <w:szCs w:val="32"/>
          <w:u w:val="single"/>
        </w:rPr>
        <w:t xml:space="preserve">tic </w:t>
      </w:r>
      <w:r w:rsidR="00F96FE4">
        <w:rPr>
          <w:b/>
          <w:bCs/>
          <w:sz w:val="32"/>
          <w:szCs w:val="32"/>
          <w:u w:val="single"/>
        </w:rPr>
        <w:t>division  and formation of female</w:t>
      </w:r>
    </w:p>
    <w:p w:rsidR="00720A5B" w:rsidRDefault="00F96FE4" w:rsidP="0024483D">
      <w:pPr>
        <w:ind w:left="360"/>
        <w:rPr>
          <w:b/>
          <w:bCs/>
          <w:sz w:val="32"/>
          <w:szCs w:val="32"/>
          <w:u w:val="single"/>
        </w:rPr>
      </w:pPr>
      <w:r w:rsidRPr="0024483D">
        <w:rPr>
          <w:b/>
          <w:bCs/>
          <w:sz w:val="32"/>
          <w:szCs w:val="32"/>
          <w:u w:val="single"/>
        </w:rPr>
        <w:t xml:space="preserve"> pronucleus.</w:t>
      </w:r>
    </w:p>
    <w:p w:rsidR="00F96FE4" w:rsidRDefault="0024483D" w:rsidP="00846B7A">
      <w:pPr>
        <w:ind w:left="360"/>
        <w:rPr>
          <w:b/>
          <w:bCs/>
          <w:sz w:val="32"/>
          <w:szCs w:val="32"/>
          <w:u w:val="single"/>
        </w:rPr>
      </w:pPr>
      <w:r>
        <w:rPr>
          <w:sz w:val="32"/>
          <w:szCs w:val="32"/>
        </w:rPr>
        <w:t xml:space="preserve">As soon as the head and tail of the sperm enters the cytoplasm </w:t>
      </w:r>
      <w:r w:rsidR="00895FC2">
        <w:rPr>
          <w:sz w:val="32"/>
          <w:szCs w:val="32"/>
        </w:rPr>
        <w:t>of the oocyte,</w:t>
      </w:r>
      <w:r w:rsidR="00934B7A">
        <w:rPr>
          <w:sz w:val="32"/>
          <w:szCs w:val="32"/>
        </w:rPr>
        <w:t xml:space="preserve"> it activates the oocyte into completing </w:t>
      </w:r>
      <w:r w:rsidR="005E07D9">
        <w:rPr>
          <w:sz w:val="32"/>
          <w:szCs w:val="32"/>
        </w:rPr>
        <w:t xml:space="preserve">the </w:t>
      </w:r>
      <w:r w:rsidR="00895FC2">
        <w:rPr>
          <w:sz w:val="32"/>
          <w:szCs w:val="32"/>
        </w:rPr>
        <w:t xml:space="preserve">2nd meiotic </w:t>
      </w:r>
      <w:r w:rsidR="007B077B">
        <w:rPr>
          <w:sz w:val="32"/>
          <w:szCs w:val="32"/>
        </w:rPr>
        <w:t>division</w:t>
      </w:r>
      <w:r w:rsidR="00F05E48">
        <w:rPr>
          <w:sz w:val="32"/>
          <w:szCs w:val="32"/>
        </w:rPr>
        <w:t>,</w:t>
      </w:r>
      <w:r w:rsidR="00846B7A" w:rsidRPr="00846B7A">
        <w:rPr>
          <w:sz w:val="32"/>
          <w:szCs w:val="32"/>
        </w:rPr>
        <w:t xml:space="preserve"> forming a mature oocyte  and a second polar body</w:t>
      </w:r>
      <w:r w:rsidR="00846B7A" w:rsidRPr="00846B7A">
        <w:rPr>
          <w:sz w:val="32"/>
          <w:szCs w:val="32"/>
        </w:rPr>
        <w:cr/>
        <w:t>The nucleus of the mature</w:t>
      </w:r>
      <w:r w:rsidR="00247FBC">
        <w:rPr>
          <w:sz w:val="32"/>
          <w:szCs w:val="32"/>
        </w:rPr>
        <w:t xml:space="preserve"> </w:t>
      </w:r>
      <w:r w:rsidR="00846B7A" w:rsidRPr="00846B7A">
        <w:rPr>
          <w:sz w:val="32"/>
          <w:szCs w:val="32"/>
        </w:rPr>
        <w:t>oocyte is now called the female pronucleus</w:t>
      </w:r>
      <w:r w:rsidR="00247FBC">
        <w:rPr>
          <w:sz w:val="32"/>
          <w:szCs w:val="32"/>
        </w:rPr>
        <w:t>.</w:t>
      </w:r>
      <w:r w:rsidR="00846B7A" w:rsidRPr="00846B7A">
        <w:rPr>
          <w:sz w:val="32"/>
          <w:szCs w:val="32"/>
        </w:rPr>
        <w:cr/>
      </w:r>
    </w:p>
    <w:p w:rsidR="00F96FE4" w:rsidRPr="00544F1B" w:rsidRDefault="00544F1B" w:rsidP="00800113">
      <w:pPr>
        <w:pStyle w:val="ListParagraph"/>
        <w:numPr>
          <w:ilvl w:val="0"/>
          <w:numId w:val="7"/>
        </w:numPr>
        <w:rPr>
          <w:sz w:val="32"/>
          <w:szCs w:val="32"/>
          <w:u w:val="single"/>
        </w:rPr>
      </w:pPr>
      <w:r>
        <w:rPr>
          <w:b/>
          <w:bCs/>
          <w:sz w:val="32"/>
          <w:szCs w:val="32"/>
          <w:u w:val="single"/>
        </w:rPr>
        <w:t>Formation of Male pronucleus</w:t>
      </w:r>
    </w:p>
    <w:p w:rsidR="00FE5AEA" w:rsidRDefault="005B0E47" w:rsidP="00AD396A">
      <w:pPr>
        <w:rPr>
          <w:sz w:val="32"/>
          <w:szCs w:val="32"/>
        </w:rPr>
      </w:pPr>
      <w:r>
        <w:rPr>
          <w:sz w:val="32"/>
          <w:szCs w:val="32"/>
        </w:rPr>
        <w:t xml:space="preserve">The tail of the sperm degenerates and the </w:t>
      </w:r>
      <w:r w:rsidR="0022368D">
        <w:rPr>
          <w:sz w:val="32"/>
          <w:szCs w:val="32"/>
        </w:rPr>
        <w:t xml:space="preserve">nucleus left </w:t>
      </w:r>
      <w:r w:rsidR="00035AA9">
        <w:rPr>
          <w:sz w:val="32"/>
          <w:szCs w:val="32"/>
        </w:rPr>
        <w:t xml:space="preserve">within the cytoplasm </w:t>
      </w:r>
      <w:r w:rsidR="00E361C0">
        <w:rPr>
          <w:sz w:val="32"/>
          <w:szCs w:val="32"/>
        </w:rPr>
        <w:t>of the oocyte</w:t>
      </w:r>
      <w:r w:rsidR="0022368D">
        <w:rPr>
          <w:sz w:val="32"/>
          <w:szCs w:val="32"/>
        </w:rPr>
        <w:t xml:space="preserve"> enlarge</w:t>
      </w:r>
      <w:r w:rsidR="00E361C0">
        <w:rPr>
          <w:sz w:val="32"/>
          <w:szCs w:val="32"/>
        </w:rPr>
        <w:t xml:space="preserve">s </w:t>
      </w:r>
      <w:r w:rsidR="0022368D">
        <w:rPr>
          <w:sz w:val="32"/>
          <w:szCs w:val="32"/>
        </w:rPr>
        <w:t xml:space="preserve">to </w:t>
      </w:r>
      <w:r w:rsidR="00760E60">
        <w:rPr>
          <w:sz w:val="32"/>
          <w:szCs w:val="32"/>
        </w:rPr>
        <w:t xml:space="preserve">form </w:t>
      </w:r>
      <w:r w:rsidR="0022368D">
        <w:rPr>
          <w:sz w:val="32"/>
          <w:szCs w:val="32"/>
        </w:rPr>
        <w:t>the Male pronucleus.</w:t>
      </w:r>
      <w:r w:rsidR="00AD396A" w:rsidRPr="00AD396A">
        <w:rPr>
          <w:sz w:val="32"/>
          <w:szCs w:val="32"/>
        </w:rPr>
        <w:t xml:space="preserve"> </w:t>
      </w:r>
    </w:p>
    <w:p w:rsidR="00275268" w:rsidRDefault="00275268" w:rsidP="00AD396A">
      <w:pPr>
        <w:rPr>
          <w:sz w:val="32"/>
          <w:szCs w:val="32"/>
        </w:rPr>
      </w:pPr>
    </w:p>
    <w:p w:rsidR="00273ACE" w:rsidRPr="00FD409B" w:rsidRDefault="00544F1B" w:rsidP="00FD409B">
      <w:pPr>
        <w:pStyle w:val="ListParagraph"/>
        <w:numPr>
          <w:ilvl w:val="0"/>
          <w:numId w:val="7"/>
        </w:numPr>
        <w:rPr>
          <w:sz w:val="32"/>
          <w:szCs w:val="32"/>
        </w:rPr>
      </w:pPr>
      <w:r w:rsidRPr="00FD409B">
        <w:rPr>
          <w:b/>
          <w:bCs/>
          <w:sz w:val="32"/>
          <w:szCs w:val="32"/>
          <w:u w:val="single"/>
        </w:rPr>
        <w:t>Formation of the zygote</w:t>
      </w:r>
      <w:r w:rsidR="00273ACE" w:rsidRPr="00FD409B">
        <w:rPr>
          <w:sz w:val="32"/>
          <w:szCs w:val="32"/>
        </w:rPr>
        <w:t xml:space="preserve"> </w:t>
      </w:r>
    </w:p>
    <w:p w:rsidR="00690A4F" w:rsidRDefault="00180466" w:rsidP="00690A4F">
      <w:pPr>
        <w:rPr>
          <w:sz w:val="32"/>
          <w:szCs w:val="32"/>
        </w:rPr>
      </w:pPr>
      <w:r>
        <w:rPr>
          <w:sz w:val="32"/>
          <w:szCs w:val="32"/>
        </w:rPr>
        <w:t xml:space="preserve">The female pronucleus and the Male pronucleus </w:t>
      </w:r>
      <w:r w:rsidR="00AE3C6F">
        <w:rPr>
          <w:sz w:val="32"/>
          <w:szCs w:val="32"/>
        </w:rPr>
        <w:t>fuses together to form two haploid pronucleus called the optic and the optic then develops to form the zygote.</w:t>
      </w:r>
    </w:p>
    <w:p w:rsidR="000843E7" w:rsidRDefault="00FD409B" w:rsidP="00690A4F">
      <w:pPr>
        <w:rPr>
          <w:sz w:val="32"/>
          <w:szCs w:val="32"/>
        </w:rPr>
      </w:pPr>
      <w:r>
        <w:rPr>
          <w:sz w:val="32"/>
          <w:szCs w:val="32"/>
        </w:rPr>
        <w:t xml:space="preserve">         </w:t>
      </w:r>
    </w:p>
    <w:p w:rsidR="007A047D" w:rsidRDefault="00FD409B" w:rsidP="004E5262">
      <w:pPr>
        <w:ind w:left="1440"/>
        <w:rPr>
          <w:b/>
          <w:bCs/>
          <w:sz w:val="36"/>
          <w:szCs w:val="36"/>
          <w:u w:val="single"/>
        </w:rPr>
      </w:pPr>
      <w:r>
        <w:rPr>
          <w:sz w:val="32"/>
          <w:szCs w:val="32"/>
        </w:rPr>
        <w:t xml:space="preserve">                </w:t>
      </w:r>
      <w:r w:rsidRPr="004E5262">
        <w:rPr>
          <w:b/>
          <w:bCs/>
          <w:sz w:val="36"/>
          <w:szCs w:val="36"/>
          <w:u w:val="single"/>
        </w:rPr>
        <w:t xml:space="preserve">Clinical correlates </w:t>
      </w:r>
    </w:p>
    <w:p w:rsidR="005040AA" w:rsidRDefault="00193D5E" w:rsidP="00193D5E">
      <w:pPr>
        <w:pStyle w:val="ListParagraph"/>
        <w:numPr>
          <w:ilvl w:val="0"/>
          <w:numId w:val="7"/>
        </w:numPr>
        <w:rPr>
          <w:sz w:val="32"/>
          <w:szCs w:val="32"/>
        </w:rPr>
      </w:pPr>
      <w:r w:rsidRPr="00B85C1A">
        <w:rPr>
          <w:sz w:val="32"/>
          <w:szCs w:val="32"/>
        </w:rPr>
        <w:t>In vitro fertilisation (IVF) is a process by</w:t>
      </w:r>
      <w:r w:rsidR="00A51931">
        <w:rPr>
          <w:sz w:val="32"/>
          <w:szCs w:val="32"/>
        </w:rPr>
        <w:t xml:space="preserve"> which an egg is fertilized </w:t>
      </w:r>
      <w:r w:rsidR="00B0009D">
        <w:rPr>
          <w:sz w:val="32"/>
          <w:szCs w:val="32"/>
        </w:rPr>
        <w:t xml:space="preserve">by which a </w:t>
      </w:r>
      <w:r w:rsidRPr="00B85C1A">
        <w:rPr>
          <w:sz w:val="32"/>
          <w:szCs w:val="32"/>
        </w:rPr>
        <w:t>sperm outside the body: in vitro (outside) in a glass</w:t>
      </w:r>
      <w:r w:rsidRPr="00B85C1A">
        <w:rPr>
          <w:sz w:val="32"/>
          <w:szCs w:val="32"/>
        </w:rPr>
        <w:cr/>
      </w:r>
      <w:r w:rsidRPr="00B85C1A">
        <w:rPr>
          <w:sz w:val="32"/>
          <w:szCs w:val="32"/>
        </w:rPr>
        <w:lastRenderedPageBreak/>
        <w:t>The process involves monitoring and stimulating a woman's ovulatory process, removing ovum or ova from th</w:t>
      </w:r>
      <w:r w:rsidR="00BF79B5">
        <w:rPr>
          <w:sz w:val="32"/>
          <w:szCs w:val="32"/>
        </w:rPr>
        <w:t xml:space="preserve">e woman’s  </w:t>
      </w:r>
      <w:r w:rsidRPr="00B85C1A">
        <w:rPr>
          <w:sz w:val="32"/>
          <w:szCs w:val="32"/>
        </w:rPr>
        <w:t>ovaries and letting sperm fertilise them in a fluid medium in a laboratory</w:t>
      </w:r>
      <w:r w:rsidR="004A5136">
        <w:rPr>
          <w:sz w:val="32"/>
          <w:szCs w:val="32"/>
        </w:rPr>
        <w:t xml:space="preserve">. </w:t>
      </w:r>
      <w:r w:rsidRPr="00B85C1A">
        <w:rPr>
          <w:sz w:val="32"/>
          <w:szCs w:val="32"/>
        </w:rPr>
        <w:t>The fertilised egg (zygote) is cultured for 2–6 days in a growth medium and is then implanted in the same or another woman's uterus, with the intention of</w:t>
      </w:r>
      <w:r w:rsidR="00E173A5">
        <w:rPr>
          <w:sz w:val="32"/>
          <w:szCs w:val="32"/>
        </w:rPr>
        <w:t xml:space="preserve"> establishing a successful  </w:t>
      </w:r>
      <w:r w:rsidRPr="00B85C1A">
        <w:rPr>
          <w:sz w:val="32"/>
          <w:szCs w:val="32"/>
        </w:rPr>
        <w:t>pregnancy</w:t>
      </w:r>
      <w:r w:rsidR="00CA76EE">
        <w:rPr>
          <w:sz w:val="32"/>
          <w:szCs w:val="32"/>
        </w:rPr>
        <w:t xml:space="preserve">. </w:t>
      </w:r>
      <w:r w:rsidRPr="00B85C1A">
        <w:rPr>
          <w:sz w:val="32"/>
          <w:szCs w:val="32"/>
        </w:rPr>
        <w:t>In vitro fertilization (IVF) of oocytes and transfer of the cleaving zygotes into the uterus have provided an opportunity for many women who are sterile (e.g., owing to tubal occlusion) to bear children</w:t>
      </w:r>
    </w:p>
    <w:p w:rsidR="00E2621A" w:rsidRPr="00B85C1A" w:rsidRDefault="00E2621A" w:rsidP="00E2621A">
      <w:pPr>
        <w:pStyle w:val="ListParagraph"/>
        <w:rPr>
          <w:sz w:val="32"/>
          <w:szCs w:val="32"/>
        </w:rPr>
      </w:pPr>
    </w:p>
    <w:p w:rsidR="00DB1B8E" w:rsidRPr="00724D07" w:rsidRDefault="008A53C8" w:rsidP="00724D07">
      <w:pPr>
        <w:pStyle w:val="ListParagraph"/>
        <w:numPr>
          <w:ilvl w:val="0"/>
          <w:numId w:val="7"/>
        </w:numPr>
        <w:rPr>
          <w:b/>
          <w:bCs/>
          <w:sz w:val="32"/>
          <w:szCs w:val="32"/>
        </w:rPr>
      </w:pPr>
      <w:r w:rsidRPr="00961981">
        <w:rPr>
          <w:b/>
          <w:bCs/>
          <w:sz w:val="32"/>
          <w:szCs w:val="32"/>
        </w:rPr>
        <w:t>Intracytoplasmic Sperm Injection</w:t>
      </w:r>
      <w:r w:rsidRPr="00961981">
        <w:rPr>
          <w:b/>
          <w:bCs/>
          <w:sz w:val="32"/>
          <w:szCs w:val="32"/>
        </w:rPr>
        <w:cr/>
      </w:r>
      <w:r w:rsidRPr="00B85C1A">
        <w:rPr>
          <w:sz w:val="32"/>
          <w:szCs w:val="32"/>
        </w:rPr>
        <w:t xml:space="preserve"> A sperm can be injected directly into the cytoplasm of a mature oocyte</w:t>
      </w:r>
      <w:r w:rsidR="0097052E">
        <w:rPr>
          <w:sz w:val="32"/>
          <w:szCs w:val="32"/>
        </w:rPr>
        <w:t xml:space="preserve">. </w:t>
      </w:r>
      <w:r w:rsidRPr="00B85C1A">
        <w:rPr>
          <w:sz w:val="32"/>
          <w:szCs w:val="32"/>
        </w:rPr>
        <w:t>This is used when sperm have difficulty penetrating the egg, and in these cases the partner's or a donor's sperm may be used</w:t>
      </w:r>
      <w:r w:rsidR="00724D07">
        <w:rPr>
          <w:sz w:val="32"/>
          <w:szCs w:val="32"/>
        </w:rPr>
        <w:t>.</w:t>
      </w:r>
      <w:r w:rsidRPr="00724D07">
        <w:rPr>
          <w:sz w:val="32"/>
          <w:szCs w:val="32"/>
        </w:rPr>
        <w:t>This technique has been successfully used for the treatment of couples for whom in vitro fertilization failed or in cases where there are too few sperms available for in vitro insemination</w:t>
      </w:r>
      <w:r w:rsidR="004B5E31">
        <w:rPr>
          <w:sz w:val="32"/>
          <w:szCs w:val="32"/>
        </w:rPr>
        <w:t>.</w:t>
      </w:r>
    </w:p>
    <w:p w:rsidR="00961981" w:rsidRPr="00B85C1A" w:rsidRDefault="00961981" w:rsidP="00961981">
      <w:pPr>
        <w:pStyle w:val="ListParagraph"/>
        <w:rPr>
          <w:b/>
          <w:bCs/>
          <w:sz w:val="32"/>
          <w:szCs w:val="32"/>
        </w:rPr>
      </w:pPr>
    </w:p>
    <w:p w:rsidR="00F13E27" w:rsidRPr="00F13E27" w:rsidRDefault="00DB1B8E" w:rsidP="00305714">
      <w:pPr>
        <w:pStyle w:val="ListParagraph"/>
        <w:numPr>
          <w:ilvl w:val="0"/>
          <w:numId w:val="7"/>
        </w:numPr>
        <w:rPr>
          <w:b/>
          <w:bCs/>
          <w:sz w:val="32"/>
          <w:szCs w:val="32"/>
        </w:rPr>
      </w:pPr>
      <w:r w:rsidRPr="00305714">
        <w:rPr>
          <w:b/>
          <w:bCs/>
          <w:sz w:val="32"/>
          <w:szCs w:val="32"/>
        </w:rPr>
        <w:t xml:space="preserve">Cryopreservation of Embryos </w:t>
      </w:r>
      <w:r w:rsidRPr="00305714">
        <w:rPr>
          <w:sz w:val="32"/>
          <w:szCs w:val="32"/>
        </w:rPr>
        <w:cr/>
        <w:t>Early embryos resulting from in vitro fertilization can be preserved for long periods by freezing them with a cryoprotectant (e.g., glycerol)</w:t>
      </w:r>
      <w:r w:rsidR="004B5E31">
        <w:rPr>
          <w:sz w:val="32"/>
          <w:szCs w:val="32"/>
        </w:rPr>
        <w:t xml:space="preserve">. </w:t>
      </w:r>
      <w:r w:rsidRPr="00305714">
        <w:rPr>
          <w:sz w:val="32"/>
          <w:szCs w:val="32"/>
        </w:rPr>
        <w:t>Successful transfer of four- to eight-cell embryos and blastocysts to the uterus after thawing is now a common practice</w:t>
      </w:r>
      <w:r w:rsidR="00BC3500">
        <w:rPr>
          <w:sz w:val="32"/>
          <w:szCs w:val="32"/>
        </w:rPr>
        <w:t>.</w:t>
      </w:r>
    </w:p>
    <w:p w:rsidR="00F13E27" w:rsidRPr="00F13E27" w:rsidRDefault="00F13E27" w:rsidP="00F13E27">
      <w:pPr>
        <w:pStyle w:val="ListParagraph"/>
        <w:rPr>
          <w:sz w:val="32"/>
          <w:szCs w:val="32"/>
        </w:rPr>
      </w:pPr>
    </w:p>
    <w:p w:rsidR="0078208A" w:rsidRPr="00F13E27" w:rsidRDefault="00DB1B8E" w:rsidP="00F13E27">
      <w:pPr>
        <w:pStyle w:val="ListParagraph"/>
        <w:numPr>
          <w:ilvl w:val="0"/>
          <w:numId w:val="7"/>
        </w:numPr>
        <w:rPr>
          <w:b/>
          <w:bCs/>
          <w:sz w:val="32"/>
          <w:szCs w:val="32"/>
        </w:rPr>
      </w:pPr>
      <w:r w:rsidRPr="00F13E27">
        <w:rPr>
          <w:b/>
          <w:bCs/>
          <w:sz w:val="32"/>
          <w:szCs w:val="32"/>
        </w:rPr>
        <w:t>Surrogate Mothers</w:t>
      </w:r>
      <w:r w:rsidRPr="00F13E27">
        <w:rPr>
          <w:b/>
          <w:bCs/>
          <w:sz w:val="32"/>
          <w:szCs w:val="32"/>
        </w:rPr>
        <w:cr/>
      </w:r>
      <w:r w:rsidRPr="00F13E27">
        <w:rPr>
          <w:sz w:val="32"/>
          <w:szCs w:val="32"/>
        </w:rPr>
        <w:t xml:space="preserve"> Some women produce mature oocytes but are unable to become pregnant, for example, a woman who has had her uterus excised (hysterectomy)</w:t>
      </w:r>
      <w:r w:rsidR="00BC3500">
        <w:rPr>
          <w:sz w:val="32"/>
          <w:szCs w:val="32"/>
        </w:rPr>
        <w:t>.</w:t>
      </w:r>
      <w:r w:rsidRPr="00F13E27">
        <w:rPr>
          <w:sz w:val="32"/>
          <w:szCs w:val="32"/>
        </w:rPr>
        <w:t xml:space="preserve"> In these cases, in vitro fertilization may be </w:t>
      </w:r>
      <w:r w:rsidRPr="00F13E27">
        <w:rPr>
          <w:sz w:val="32"/>
          <w:szCs w:val="32"/>
        </w:rPr>
        <w:lastRenderedPageBreak/>
        <w:t>performed and the embryos transferred to another woman's uterus for development and delivery</w:t>
      </w:r>
      <w:r w:rsidR="0078208A" w:rsidRPr="00F13E27">
        <w:rPr>
          <w:sz w:val="32"/>
          <w:szCs w:val="32"/>
        </w:rPr>
        <w:t>.</w:t>
      </w:r>
    </w:p>
    <w:p w:rsidR="00421B9B" w:rsidRDefault="00421B9B" w:rsidP="00961981">
      <w:pPr>
        <w:rPr>
          <w:b/>
          <w:bCs/>
          <w:sz w:val="32"/>
          <w:szCs w:val="32"/>
        </w:rPr>
      </w:pPr>
    </w:p>
    <w:p w:rsidR="00421B9B" w:rsidRPr="00961981" w:rsidRDefault="00421B9B" w:rsidP="00961981">
      <w:pPr>
        <w:rPr>
          <w:b/>
          <w:bCs/>
          <w:sz w:val="32"/>
          <w:szCs w:val="32"/>
        </w:rPr>
      </w:pPr>
    </w:p>
    <w:p w:rsidR="007A047D" w:rsidRPr="0078208A" w:rsidRDefault="002F559C" w:rsidP="0078208A">
      <w:pPr>
        <w:ind w:left="360"/>
        <w:rPr>
          <w:b/>
          <w:bCs/>
          <w:sz w:val="40"/>
          <w:szCs w:val="40"/>
        </w:rPr>
      </w:pPr>
      <w:r w:rsidRPr="0078208A">
        <w:rPr>
          <w:b/>
          <w:bCs/>
          <w:sz w:val="40"/>
          <w:szCs w:val="40"/>
        </w:rPr>
        <w:t xml:space="preserve">4. </w:t>
      </w:r>
      <w:r w:rsidR="007A047D" w:rsidRPr="0078208A">
        <w:rPr>
          <w:b/>
          <w:bCs/>
          <w:sz w:val="40"/>
          <w:szCs w:val="40"/>
        </w:rPr>
        <w:t xml:space="preserve">Differentiate between monozygotic </w:t>
      </w:r>
      <w:r w:rsidR="00D61977" w:rsidRPr="0078208A">
        <w:rPr>
          <w:b/>
          <w:bCs/>
          <w:sz w:val="40"/>
          <w:szCs w:val="40"/>
        </w:rPr>
        <w:t>and Dizygotic twins.</w:t>
      </w:r>
    </w:p>
    <w:p w:rsidR="00D61977" w:rsidRDefault="00D61977" w:rsidP="00D61977">
      <w:pPr>
        <w:ind w:left="360"/>
        <w:rPr>
          <w:b/>
          <w:bCs/>
          <w:sz w:val="32"/>
          <w:szCs w:val="32"/>
          <w:u w:val="single"/>
        </w:rPr>
      </w:pPr>
      <w:r>
        <w:rPr>
          <w:b/>
          <w:bCs/>
          <w:sz w:val="32"/>
          <w:szCs w:val="32"/>
          <w:u w:val="single"/>
        </w:rPr>
        <w:t>Twinning</w:t>
      </w:r>
    </w:p>
    <w:p w:rsidR="00873CA8" w:rsidRDefault="005040AA" w:rsidP="00D6420D">
      <w:pPr>
        <w:ind w:left="360"/>
        <w:rPr>
          <w:sz w:val="32"/>
          <w:szCs w:val="32"/>
        </w:rPr>
      </w:pPr>
      <w:r>
        <w:rPr>
          <w:b/>
          <w:bCs/>
          <w:sz w:val="32"/>
          <w:szCs w:val="32"/>
          <w:u w:val="single"/>
        </w:rPr>
        <w:t xml:space="preserve"> </w:t>
      </w:r>
      <w:r>
        <w:rPr>
          <w:sz w:val="32"/>
          <w:szCs w:val="32"/>
        </w:rPr>
        <w:t xml:space="preserve">    Twinning is the nurtur</w:t>
      </w:r>
      <w:r w:rsidR="00873CA8">
        <w:rPr>
          <w:sz w:val="32"/>
          <w:szCs w:val="32"/>
        </w:rPr>
        <w:t xml:space="preserve">ing </w:t>
      </w:r>
      <w:r>
        <w:rPr>
          <w:sz w:val="32"/>
          <w:szCs w:val="32"/>
        </w:rPr>
        <w:t xml:space="preserve">of </w:t>
      </w:r>
      <w:r w:rsidR="00873CA8">
        <w:rPr>
          <w:sz w:val="32"/>
          <w:szCs w:val="32"/>
        </w:rPr>
        <w:t>two</w:t>
      </w:r>
      <w:r>
        <w:rPr>
          <w:sz w:val="32"/>
          <w:szCs w:val="32"/>
        </w:rPr>
        <w:t xml:space="preserve"> concept uses at thesame time</w:t>
      </w:r>
      <w:r w:rsidR="00873CA8">
        <w:rPr>
          <w:sz w:val="32"/>
          <w:szCs w:val="32"/>
        </w:rPr>
        <w:t>.</w:t>
      </w:r>
    </w:p>
    <w:tbl>
      <w:tblPr>
        <w:tblStyle w:val="TableGrid"/>
        <w:tblW w:w="0" w:type="auto"/>
        <w:tblLook w:val="04A0" w:firstRow="1" w:lastRow="0" w:firstColumn="1" w:lastColumn="0" w:noHBand="0" w:noVBand="1"/>
      </w:tblPr>
      <w:tblGrid>
        <w:gridCol w:w="4673"/>
        <w:gridCol w:w="4536"/>
      </w:tblGrid>
      <w:tr w:rsidR="00873CA8" w:rsidTr="00507303">
        <w:tc>
          <w:tcPr>
            <w:tcW w:w="4673" w:type="dxa"/>
          </w:tcPr>
          <w:p w:rsidR="00873CA8" w:rsidRPr="00763807" w:rsidRDefault="00763807" w:rsidP="00D61977">
            <w:pPr>
              <w:rPr>
                <w:b/>
                <w:bCs/>
                <w:sz w:val="32"/>
                <w:szCs w:val="32"/>
              </w:rPr>
            </w:pPr>
            <w:r>
              <w:rPr>
                <w:b/>
                <w:bCs/>
                <w:sz w:val="32"/>
                <w:szCs w:val="32"/>
              </w:rPr>
              <w:t>Monozygotic twins</w:t>
            </w:r>
          </w:p>
        </w:tc>
        <w:tc>
          <w:tcPr>
            <w:tcW w:w="4536" w:type="dxa"/>
          </w:tcPr>
          <w:p w:rsidR="00873CA8" w:rsidRPr="00763807" w:rsidRDefault="00763807" w:rsidP="00D61977">
            <w:pPr>
              <w:rPr>
                <w:b/>
                <w:bCs/>
                <w:sz w:val="32"/>
                <w:szCs w:val="32"/>
              </w:rPr>
            </w:pPr>
            <w:r>
              <w:rPr>
                <w:sz w:val="32"/>
                <w:szCs w:val="32"/>
              </w:rPr>
              <w:t xml:space="preserve"> </w:t>
            </w:r>
            <w:r>
              <w:rPr>
                <w:b/>
                <w:bCs/>
                <w:sz w:val="32"/>
                <w:szCs w:val="32"/>
              </w:rPr>
              <w:t>Dizygotic twins</w:t>
            </w:r>
          </w:p>
        </w:tc>
      </w:tr>
      <w:tr w:rsidR="00873CA8" w:rsidTr="00507303">
        <w:tc>
          <w:tcPr>
            <w:tcW w:w="4673" w:type="dxa"/>
          </w:tcPr>
          <w:p w:rsidR="00873CA8" w:rsidRPr="00D76E7F" w:rsidRDefault="00D76E7F" w:rsidP="00D76E7F">
            <w:pPr>
              <w:pStyle w:val="ListParagraph"/>
              <w:numPr>
                <w:ilvl w:val="0"/>
                <w:numId w:val="7"/>
              </w:numPr>
              <w:rPr>
                <w:sz w:val="32"/>
                <w:szCs w:val="32"/>
              </w:rPr>
            </w:pPr>
            <w:r>
              <w:rPr>
                <w:sz w:val="32"/>
                <w:szCs w:val="32"/>
              </w:rPr>
              <w:t xml:space="preserve">This occurs when a single sperm fertilizes </w:t>
            </w:r>
            <w:r w:rsidR="001F2786">
              <w:rPr>
                <w:sz w:val="32"/>
                <w:szCs w:val="32"/>
              </w:rPr>
              <w:t>an oocyte to form a zygote and the zygote thereafter divides during blastocyst formation</w:t>
            </w:r>
            <w:r w:rsidR="00DE2867">
              <w:rPr>
                <w:sz w:val="32"/>
                <w:szCs w:val="32"/>
              </w:rPr>
              <w:t xml:space="preserve">. </w:t>
            </w:r>
          </w:p>
        </w:tc>
        <w:tc>
          <w:tcPr>
            <w:tcW w:w="4536" w:type="dxa"/>
          </w:tcPr>
          <w:p w:rsidR="00873CA8" w:rsidRPr="00DE2867" w:rsidRDefault="00DE2867" w:rsidP="00DE2867">
            <w:pPr>
              <w:pStyle w:val="ListParagraph"/>
              <w:numPr>
                <w:ilvl w:val="0"/>
                <w:numId w:val="7"/>
              </w:numPr>
              <w:rPr>
                <w:sz w:val="32"/>
                <w:szCs w:val="32"/>
              </w:rPr>
            </w:pPr>
            <w:r>
              <w:rPr>
                <w:sz w:val="32"/>
                <w:szCs w:val="32"/>
              </w:rPr>
              <w:t>This occurs</w:t>
            </w:r>
            <w:r w:rsidR="004D211F">
              <w:rPr>
                <w:sz w:val="32"/>
                <w:szCs w:val="32"/>
              </w:rPr>
              <w:t xml:space="preserve"> when two sperms fertilizes two different </w:t>
            </w:r>
            <w:r w:rsidR="00577DF1">
              <w:rPr>
                <w:sz w:val="32"/>
                <w:szCs w:val="32"/>
              </w:rPr>
              <w:t>oocyte to form two zygote.</w:t>
            </w:r>
          </w:p>
        </w:tc>
      </w:tr>
      <w:tr w:rsidR="00873CA8" w:rsidTr="00507303">
        <w:tc>
          <w:tcPr>
            <w:tcW w:w="4673" w:type="dxa"/>
          </w:tcPr>
          <w:p w:rsidR="009551B7" w:rsidRPr="009551B7" w:rsidRDefault="007C1D98" w:rsidP="009551B7">
            <w:pPr>
              <w:pStyle w:val="ListParagraph"/>
              <w:numPr>
                <w:ilvl w:val="0"/>
                <w:numId w:val="7"/>
              </w:numPr>
              <w:rPr>
                <w:sz w:val="32"/>
                <w:szCs w:val="32"/>
              </w:rPr>
            </w:pPr>
            <w:r>
              <w:rPr>
                <w:sz w:val="32"/>
                <w:szCs w:val="32"/>
              </w:rPr>
              <w:t xml:space="preserve">Genetically identical </w:t>
            </w:r>
          </w:p>
        </w:tc>
        <w:tc>
          <w:tcPr>
            <w:tcW w:w="4536" w:type="dxa"/>
          </w:tcPr>
          <w:p w:rsidR="00873CA8" w:rsidRPr="0058666B" w:rsidRDefault="00C87E3F" w:rsidP="0058666B">
            <w:pPr>
              <w:pStyle w:val="ListParagraph"/>
              <w:numPr>
                <w:ilvl w:val="0"/>
                <w:numId w:val="7"/>
              </w:numPr>
              <w:rPr>
                <w:sz w:val="32"/>
                <w:szCs w:val="32"/>
              </w:rPr>
            </w:pPr>
            <w:r>
              <w:rPr>
                <w:sz w:val="32"/>
                <w:szCs w:val="32"/>
              </w:rPr>
              <w:t xml:space="preserve">Genetically not identical </w:t>
            </w:r>
          </w:p>
        </w:tc>
      </w:tr>
      <w:tr w:rsidR="009551B7" w:rsidTr="00507303">
        <w:tc>
          <w:tcPr>
            <w:tcW w:w="4673" w:type="dxa"/>
          </w:tcPr>
          <w:p w:rsidR="009551B7" w:rsidRDefault="009551B7" w:rsidP="009551B7">
            <w:pPr>
              <w:pStyle w:val="ListParagraph"/>
              <w:numPr>
                <w:ilvl w:val="0"/>
                <w:numId w:val="7"/>
              </w:numPr>
              <w:rPr>
                <w:sz w:val="32"/>
                <w:szCs w:val="32"/>
              </w:rPr>
            </w:pPr>
            <w:r>
              <w:rPr>
                <w:sz w:val="32"/>
                <w:szCs w:val="32"/>
              </w:rPr>
              <w:t>Twins are if thesame sex</w:t>
            </w:r>
          </w:p>
        </w:tc>
        <w:tc>
          <w:tcPr>
            <w:tcW w:w="4536" w:type="dxa"/>
          </w:tcPr>
          <w:p w:rsidR="009551B7" w:rsidRPr="00C87E3F" w:rsidRDefault="00C87E3F" w:rsidP="00C87E3F">
            <w:pPr>
              <w:pStyle w:val="ListParagraph"/>
              <w:numPr>
                <w:ilvl w:val="0"/>
                <w:numId w:val="7"/>
              </w:numPr>
              <w:rPr>
                <w:sz w:val="32"/>
                <w:szCs w:val="32"/>
              </w:rPr>
            </w:pPr>
            <w:r>
              <w:rPr>
                <w:sz w:val="32"/>
                <w:szCs w:val="32"/>
              </w:rPr>
              <w:t>Twins are of thesame sex or different sex</w:t>
            </w:r>
          </w:p>
        </w:tc>
      </w:tr>
      <w:tr w:rsidR="009551B7" w:rsidTr="00507303">
        <w:tc>
          <w:tcPr>
            <w:tcW w:w="4673" w:type="dxa"/>
          </w:tcPr>
          <w:p w:rsidR="009551B7" w:rsidRDefault="005A65E2" w:rsidP="009551B7">
            <w:pPr>
              <w:pStyle w:val="ListParagraph"/>
              <w:numPr>
                <w:ilvl w:val="0"/>
                <w:numId w:val="7"/>
              </w:numPr>
              <w:rPr>
                <w:sz w:val="32"/>
                <w:szCs w:val="32"/>
              </w:rPr>
            </w:pPr>
            <w:r>
              <w:rPr>
                <w:sz w:val="32"/>
                <w:szCs w:val="32"/>
              </w:rPr>
              <w:t xml:space="preserve">Resemblance is similar </w:t>
            </w:r>
          </w:p>
        </w:tc>
        <w:tc>
          <w:tcPr>
            <w:tcW w:w="4536" w:type="dxa"/>
          </w:tcPr>
          <w:p w:rsidR="009551B7" w:rsidRPr="00C87E3F" w:rsidRDefault="007E2AD7" w:rsidP="00C87E3F">
            <w:pPr>
              <w:pStyle w:val="ListParagraph"/>
              <w:numPr>
                <w:ilvl w:val="0"/>
                <w:numId w:val="7"/>
              </w:numPr>
              <w:rPr>
                <w:sz w:val="32"/>
                <w:szCs w:val="32"/>
              </w:rPr>
            </w:pPr>
            <w:r>
              <w:rPr>
                <w:sz w:val="32"/>
                <w:szCs w:val="32"/>
              </w:rPr>
              <w:t>Resemblance is just like any other two siblings</w:t>
            </w:r>
          </w:p>
        </w:tc>
      </w:tr>
      <w:tr w:rsidR="005A65E2" w:rsidTr="00507303">
        <w:tc>
          <w:tcPr>
            <w:tcW w:w="4673" w:type="dxa"/>
          </w:tcPr>
          <w:p w:rsidR="005A65E2" w:rsidRDefault="005A65E2" w:rsidP="009551B7">
            <w:pPr>
              <w:pStyle w:val="ListParagraph"/>
              <w:numPr>
                <w:ilvl w:val="0"/>
                <w:numId w:val="7"/>
              </w:numPr>
              <w:rPr>
                <w:sz w:val="32"/>
                <w:szCs w:val="32"/>
              </w:rPr>
            </w:pPr>
            <w:r>
              <w:rPr>
                <w:sz w:val="32"/>
                <w:szCs w:val="32"/>
              </w:rPr>
              <w:t xml:space="preserve"> Mostly diamniotic, monochoronic,</w:t>
            </w:r>
            <w:r w:rsidR="0058666B">
              <w:rPr>
                <w:sz w:val="32"/>
                <w:szCs w:val="32"/>
              </w:rPr>
              <w:t xml:space="preserve"> with single placenta </w:t>
            </w:r>
          </w:p>
        </w:tc>
        <w:tc>
          <w:tcPr>
            <w:tcW w:w="4536" w:type="dxa"/>
          </w:tcPr>
          <w:p w:rsidR="005A65E2" w:rsidRPr="007E2AD7" w:rsidRDefault="007E2AD7" w:rsidP="007E2AD7">
            <w:pPr>
              <w:pStyle w:val="ListParagraph"/>
              <w:numPr>
                <w:ilvl w:val="0"/>
                <w:numId w:val="7"/>
              </w:numPr>
              <w:rPr>
                <w:sz w:val="32"/>
                <w:szCs w:val="32"/>
              </w:rPr>
            </w:pPr>
            <w:r>
              <w:rPr>
                <w:sz w:val="32"/>
                <w:szCs w:val="32"/>
              </w:rPr>
              <w:t xml:space="preserve">Mostly have two anions, two chlorions, </w:t>
            </w:r>
            <w:r w:rsidR="00353FED">
              <w:rPr>
                <w:sz w:val="32"/>
                <w:szCs w:val="32"/>
              </w:rPr>
              <w:t>and two placenta</w:t>
            </w:r>
          </w:p>
        </w:tc>
      </w:tr>
      <w:tr w:rsidR="0058666B" w:rsidTr="00507303">
        <w:tc>
          <w:tcPr>
            <w:tcW w:w="4673" w:type="dxa"/>
          </w:tcPr>
          <w:p w:rsidR="0058666B" w:rsidRDefault="00E50127" w:rsidP="009551B7">
            <w:pPr>
              <w:pStyle w:val="ListParagraph"/>
              <w:numPr>
                <w:ilvl w:val="0"/>
                <w:numId w:val="7"/>
              </w:numPr>
              <w:rPr>
                <w:sz w:val="32"/>
                <w:szCs w:val="32"/>
              </w:rPr>
            </w:pPr>
            <w:r>
              <w:rPr>
                <w:sz w:val="32"/>
                <w:szCs w:val="32"/>
              </w:rPr>
              <w:t>They ar</w:t>
            </w:r>
            <w:r w:rsidR="0058666B">
              <w:rPr>
                <w:sz w:val="32"/>
                <w:szCs w:val="32"/>
              </w:rPr>
              <w:t>e often seen as conjoined twins</w:t>
            </w:r>
          </w:p>
        </w:tc>
        <w:tc>
          <w:tcPr>
            <w:tcW w:w="4536" w:type="dxa"/>
          </w:tcPr>
          <w:p w:rsidR="0058666B" w:rsidRPr="00353FED" w:rsidRDefault="00353FED" w:rsidP="00353FED">
            <w:pPr>
              <w:pStyle w:val="ListParagraph"/>
              <w:numPr>
                <w:ilvl w:val="0"/>
                <w:numId w:val="7"/>
              </w:numPr>
              <w:rPr>
                <w:sz w:val="32"/>
                <w:szCs w:val="32"/>
              </w:rPr>
            </w:pPr>
            <w:r>
              <w:rPr>
                <w:sz w:val="32"/>
                <w:szCs w:val="32"/>
              </w:rPr>
              <w:t xml:space="preserve">They are not seen as conjoined </w:t>
            </w:r>
            <w:r w:rsidR="00E50127">
              <w:rPr>
                <w:sz w:val="32"/>
                <w:szCs w:val="32"/>
              </w:rPr>
              <w:t>twins</w:t>
            </w:r>
          </w:p>
        </w:tc>
      </w:tr>
    </w:tbl>
    <w:p w:rsidR="00873CA8" w:rsidRPr="005040AA" w:rsidRDefault="00873CA8" w:rsidP="00D61977">
      <w:pPr>
        <w:ind w:left="360"/>
        <w:rPr>
          <w:sz w:val="32"/>
          <w:szCs w:val="32"/>
        </w:rPr>
      </w:pPr>
    </w:p>
    <w:sectPr w:rsidR="00873CA8" w:rsidRPr="005040A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84C" w:rsidRDefault="0073384C" w:rsidP="00BB7BDB">
      <w:pPr>
        <w:spacing w:after="0" w:line="240" w:lineRule="auto"/>
      </w:pPr>
      <w:r>
        <w:separator/>
      </w:r>
    </w:p>
  </w:endnote>
  <w:endnote w:type="continuationSeparator" w:id="0">
    <w:p w:rsidR="0073384C" w:rsidRDefault="0073384C" w:rsidP="00BB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gerian">
    <w:altName w:val="Calibri"/>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84C" w:rsidRDefault="0073384C" w:rsidP="00BB7BDB">
      <w:pPr>
        <w:spacing w:after="0" w:line="240" w:lineRule="auto"/>
      </w:pPr>
      <w:r>
        <w:separator/>
      </w:r>
    </w:p>
  </w:footnote>
  <w:footnote w:type="continuationSeparator" w:id="0">
    <w:p w:rsidR="0073384C" w:rsidRDefault="0073384C" w:rsidP="00BB7B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34799"/>
    <w:multiLevelType w:val="hybridMultilevel"/>
    <w:tmpl w:val="DAB27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46929"/>
    <w:multiLevelType w:val="hybridMultilevel"/>
    <w:tmpl w:val="191A7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AE63BD"/>
    <w:multiLevelType w:val="hybridMultilevel"/>
    <w:tmpl w:val="205CE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04036B"/>
    <w:multiLevelType w:val="hybridMultilevel"/>
    <w:tmpl w:val="91AE4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E47402"/>
    <w:multiLevelType w:val="hybridMultilevel"/>
    <w:tmpl w:val="86FC1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AD76F3"/>
    <w:multiLevelType w:val="hybridMultilevel"/>
    <w:tmpl w:val="D6E6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61B1A"/>
    <w:multiLevelType w:val="hybridMultilevel"/>
    <w:tmpl w:val="EA82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2473BE"/>
    <w:multiLevelType w:val="hybridMultilevel"/>
    <w:tmpl w:val="0FE4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41585"/>
    <w:multiLevelType w:val="hybridMultilevel"/>
    <w:tmpl w:val="2C2CE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F327C"/>
    <w:multiLevelType w:val="hybridMultilevel"/>
    <w:tmpl w:val="06206D74"/>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0" w15:restartNumberingAfterBreak="0">
    <w:nsid w:val="4D8D6B4F"/>
    <w:multiLevelType w:val="hybridMultilevel"/>
    <w:tmpl w:val="A1E2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443E20"/>
    <w:multiLevelType w:val="hybridMultilevel"/>
    <w:tmpl w:val="489A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EE4DCE"/>
    <w:multiLevelType w:val="hybridMultilevel"/>
    <w:tmpl w:val="3D66CE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6DE36776"/>
    <w:multiLevelType w:val="hybridMultilevel"/>
    <w:tmpl w:val="17AEB67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4E4016"/>
    <w:multiLevelType w:val="hybridMultilevel"/>
    <w:tmpl w:val="8A24F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13"/>
  </w:num>
  <w:num w:numId="5">
    <w:abstractNumId w:val="8"/>
  </w:num>
  <w:num w:numId="6">
    <w:abstractNumId w:val="5"/>
  </w:num>
  <w:num w:numId="7">
    <w:abstractNumId w:val="10"/>
  </w:num>
  <w:num w:numId="8">
    <w:abstractNumId w:val="14"/>
  </w:num>
  <w:num w:numId="9">
    <w:abstractNumId w:val="9"/>
  </w:num>
  <w:num w:numId="10">
    <w:abstractNumId w:val="6"/>
  </w:num>
  <w:num w:numId="11">
    <w:abstractNumId w:val="11"/>
  </w:num>
  <w:num w:numId="12">
    <w:abstractNumId w:val="12"/>
  </w:num>
  <w:num w:numId="13">
    <w:abstractNumId w:val="7"/>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D63"/>
    <w:rsid w:val="00002EC0"/>
    <w:rsid w:val="00003237"/>
    <w:rsid w:val="00005C51"/>
    <w:rsid w:val="00012244"/>
    <w:rsid w:val="00035AA9"/>
    <w:rsid w:val="000420D1"/>
    <w:rsid w:val="00060BB9"/>
    <w:rsid w:val="00070CB1"/>
    <w:rsid w:val="00077A83"/>
    <w:rsid w:val="000843E7"/>
    <w:rsid w:val="000846CA"/>
    <w:rsid w:val="00090B38"/>
    <w:rsid w:val="000A2923"/>
    <w:rsid w:val="000A5147"/>
    <w:rsid w:val="000B0D27"/>
    <w:rsid w:val="000D40CF"/>
    <w:rsid w:val="000D7396"/>
    <w:rsid w:val="00103CDB"/>
    <w:rsid w:val="00120616"/>
    <w:rsid w:val="001268ED"/>
    <w:rsid w:val="00132107"/>
    <w:rsid w:val="00133B41"/>
    <w:rsid w:val="00172947"/>
    <w:rsid w:val="00175E00"/>
    <w:rsid w:val="00180466"/>
    <w:rsid w:val="001825BF"/>
    <w:rsid w:val="00193D5E"/>
    <w:rsid w:val="00196B42"/>
    <w:rsid w:val="001B4249"/>
    <w:rsid w:val="001C4345"/>
    <w:rsid w:val="001C74CB"/>
    <w:rsid w:val="001D46F1"/>
    <w:rsid w:val="001D744D"/>
    <w:rsid w:val="001F2786"/>
    <w:rsid w:val="002102B0"/>
    <w:rsid w:val="0022368D"/>
    <w:rsid w:val="00233518"/>
    <w:rsid w:val="0023361B"/>
    <w:rsid w:val="00234ECA"/>
    <w:rsid w:val="00236E50"/>
    <w:rsid w:val="00240C07"/>
    <w:rsid w:val="0024483D"/>
    <w:rsid w:val="002473A0"/>
    <w:rsid w:val="00247FBC"/>
    <w:rsid w:val="0026523E"/>
    <w:rsid w:val="0027222F"/>
    <w:rsid w:val="00273ACE"/>
    <w:rsid w:val="00275268"/>
    <w:rsid w:val="00284490"/>
    <w:rsid w:val="002A1C9F"/>
    <w:rsid w:val="002A4F3A"/>
    <w:rsid w:val="002B667F"/>
    <w:rsid w:val="002E3FB9"/>
    <w:rsid w:val="002E6AE4"/>
    <w:rsid w:val="002F2AF3"/>
    <w:rsid w:val="002F559C"/>
    <w:rsid w:val="002F7A5A"/>
    <w:rsid w:val="003049EF"/>
    <w:rsid w:val="00305714"/>
    <w:rsid w:val="0031130E"/>
    <w:rsid w:val="003301A2"/>
    <w:rsid w:val="00334A81"/>
    <w:rsid w:val="0034193A"/>
    <w:rsid w:val="00347054"/>
    <w:rsid w:val="00353FED"/>
    <w:rsid w:val="003564FB"/>
    <w:rsid w:val="00365509"/>
    <w:rsid w:val="00384A6B"/>
    <w:rsid w:val="0039007C"/>
    <w:rsid w:val="00393BAF"/>
    <w:rsid w:val="003D3F20"/>
    <w:rsid w:val="003E334D"/>
    <w:rsid w:val="003F05CB"/>
    <w:rsid w:val="003F78CD"/>
    <w:rsid w:val="00401B45"/>
    <w:rsid w:val="00410B83"/>
    <w:rsid w:val="00412C83"/>
    <w:rsid w:val="0041700F"/>
    <w:rsid w:val="00421B9B"/>
    <w:rsid w:val="004361AF"/>
    <w:rsid w:val="00443F8A"/>
    <w:rsid w:val="00450470"/>
    <w:rsid w:val="00455127"/>
    <w:rsid w:val="004556D2"/>
    <w:rsid w:val="00455E6F"/>
    <w:rsid w:val="00477222"/>
    <w:rsid w:val="004A5136"/>
    <w:rsid w:val="004B5E31"/>
    <w:rsid w:val="004C687A"/>
    <w:rsid w:val="004D211F"/>
    <w:rsid w:val="004E0A4F"/>
    <w:rsid w:val="004E5262"/>
    <w:rsid w:val="004F304B"/>
    <w:rsid w:val="005040AA"/>
    <w:rsid w:val="0050492C"/>
    <w:rsid w:val="00507303"/>
    <w:rsid w:val="005160D2"/>
    <w:rsid w:val="00527BA2"/>
    <w:rsid w:val="00544F1B"/>
    <w:rsid w:val="00575B9F"/>
    <w:rsid w:val="00577DF1"/>
    <w:rsid w:val="0058666B"/>
    <w:rsid w:val="005910FD"/>
    <w:rsid w:val="005913DE"/>
    <w:rsid w:val="00592371"/>
    <w:rsid w:val="005A212C"/>
    <w:rsid w:val="005A4A3A"/>
    <w:rsid w:val="005A65E2"/>
    <w:rsid w:val="005B0DB7"/>
    <w:rsid w:val="005B0E47"/>
    <w:rsid w:val="005C7A8D"/>
    <w:rsid w:val="005D7963"/>
    <w:rsid w:val="005E04EC"/>
    <w:rsid w:val="005E07D9"/>
    <w:rsid w:val="00632657"/>
    <w:rsid w:val="00633762"/>
    <w:rsid w:val="006342A9"/>
    <w:rsid w:val="006410D1"/>
    <w:rsid w:val="00645C04"/>
    <w:rsid w:val="00670446"/>
    <w:rsid w:val="00671E35"/>
    <w:rsid w:val="00674243"/>
    <w:rsid w:val="00683AC6"/>
    <w:rsid w:val="00685D65"/>
    <w:rsid w:val="00690A4F"/>
    <w:rsid w:val="006A67D4"/>
    <w:rsid w:val="006C1D55"/>
    <w:rsid w:val="006E0F4D"/>
    <w:rsid w:val="006E1E45"/>
    <w:rsid w:val="006E78BA"/>
    <w:rsid w:val="006F36F3"/>
    <w:rsid w:val="007026A2"/>
    <w:rsid w:val="00714BA7"/>
    <w:rsid w:val="00720A5B"/>
    <w:rsid w:val="00724D07"/>
    <w:rsid w:val="00726DE4"/>
    <w:rsid w:val="0073384C"/>
    <w:rsid w:val="007471EC"/>
    <w:rsid w:val="00760E60"/>
    <w:rsid w:val="00763807"/>
    <w:rsid w:val="00766245"/>
    <w:rsid w:val="00767AEF"/>
    <w:rsid w:val="007711C2"/>
    <w:rsid w:val="00772752"/>
    <w:rsid w:val="0078208A"/>
    <w:rsid w:val="00782F05"/>
    <w:rsid w:val="007A047D"/>
    <w:rsid w:val="007A6634"/>
    <w:rsid w:val="007B077B"/>
    <w:rsid w:val="007C1D98"/>
    <w:rsid w:val="007C44D2"/>
    <w:rsid w:val="007D2143"/>
    <w:rsid w:val="007D2DE2"/>
    <w:rsid w:val="007E2AD7"/>
    <w:rsid w:val="007E41F3"/>
    <w:rsid w:val="007F7238"/>
    <w:rsid w:val="00800113"/>
    <w:rsid w:val="00820720"/>
    <w:rsid w:val="00835683"/>
    <w:rsid w:val="00842916"/>
    <w:rsid w:val="008435BD"/>
    <w:rsid w:val="00846B7A"/>
    <w:rsid w:val="008702C5"/>
    <w:rsid w:val="00873CA8"/>
    <w:rsid w:val="00874778"/>
    <w:rsid w:val="00876306"/>
    <w:rsid w:val="00882BD6"/>
    <w:rsid w:val="008909E4"/>
    <w:rsid w:val="00895FC2"/>
    <w:rsid w:val="008A53C8"/>
    <w:rsid w:val="008B0D66"/>
    <w:rsid w:val="008C589E"/>
    <w:rsid w:val="008E5BE9"/>
    <w:rsid w:val="008F54EF"/>
    <w:rsid w:val="008F7429"/>
    <w:rsid w:val="009034DF"/>
    <w:rsid w:val="00911496"/>
    <w:rsid w:val="00911D58"/>
    <w:rsid w:val="00913E39"/>
    <w:rsid w:val="00920C4C"/>
    <w:rsid w:val="00924959"/>
    <w:rsid w:val="00934B7A"/>
    <w:rsid w:val="009449FE"/>
    <w:rsid w:val="009551B7"/>
    <w:rsid w:val="00961981"/>
    <w:rsid w:val="0096572E"/>
    <w:rsid w:val="0097052E"/>
    <w:rsid w:val="00971809"/>
    <w:rsid w:val="009846B1"/>
    <w:rsid w:val="00986DBE"/>
    <w:rsid w:val="00A128BD"/>
    <w:rsid w:val="00A23172"/>
    <w:rsid w:val="00A36452"/>
    <w:rsid w:val="00A366C4"/>
    <w:rsid w:val="00A51931"/>
    <w:rsid w:val="00A70D05"/>
    <w:rsid w:val="00A73E98"/>
    <w:rsid w:val="00A9323A"/>
    <w:rsid w:val="00AA1120"/>
    <w:rsid w:val="00AB6975"/>
    <w:rsid w:val="00AC206B"/>
    <w:rsid w:val="00AD396A"/>
    <w:rsid w:val="00AE3C6F"/>
    <w:rsid w:val="00AE44BC"/>
    <w:rsid w:val="00AE65FC"/>
    <w:rsid w:val="00AF4DE6"/>
    <w:rsid w:val="00B0009D"/>
    <w:rsid w:val="00B0709A"/>
    <w:rsid w:val="00B4478C"/>
    <w:rsid w:val="00B47DE0"/>
    <w:rsid w:val="00B631AD"/>
    <w:rsid w:val="00B85C1A"/>
    <w:rsid w:val="00B96CBC"/>
    <w:rsid w:val="00B96F31"/>
    <w:rsid w:val="00BA1AF8"/>
    <w:rsid w:val="00BB7BDB"/>
    <w:rsid w:val="00BC101F"/>
    <w:rsid w:val="00BC3500"/>
    <w:rsid w:val="00BC429D"/>
    <w:rsid w:val="00BF73C3"/>
    <w:rsid w:val="00BF79B5"/>
    <w:rsid w:val="00C11481"/>
    <w:rsid w:val="00C259A7"/>
    <w:rsid w:val="00C338D4"/>
    <w:rsid w:val="00C35970"/>
    <w:rsid w:val="00C4066D"/>
    <w:rsid w:val="00C87E3F"/>
    <w:rsid w:val="00CA6D61"/>
    <w:rsid w:val="00CA76EE"/>
    <w:rsid w:val="00CB5F4C"/>
    <w:rsid w:val="00CB6432"/>
    <w:rsid w:val="00CD4FEE"/>
    <w:rsid w:val="00CE20AC"/>
    <w:rsid w:val="00CE7A8D"/>
    <w:rsid w:val="00D1100A"/>
    <w:rsid w:val="00D12DD1"/>
    <w:rsid w:val="00D13A94"/>
    <w:rsid w:val="00D4759C"/>
    <w:rsid w:val="00D524E9"/>
    <w:rsid w:val="00D57994"/>
    <w:rsid w:val="00D61977"/>
    <w:rsid w:val="00D63FAE"/>
    <w:rsid w:val="00D6420D"/>
    <w:rsid w:val="00D76E7F"/>
    <w:rsid w:val="00D913DC"/>
    <w:rsid w:val="00DA7D20"/>
    <w:rsid w:val="00DB1B8E"/>
    <w:rsid w:val="00DB65D3"/>
    <w:rsid w:val="00DC1573"/>
    <w:rsid w:val="00DD6B6B"/>
    <w:rsid w:val="00DE2867"/>
    <w:rsid w:val="00DE55B5"/>
    <w:rsid w:val="00E06B23"/>
    <w:rsid w:val="00E173A5"/>
    <w:rsid w:val="00E17F88"/>
    <w:rsid w:val="00E2621A"/>
    <w:rsid w:val="00E3582F"/>
    <w:rsid w:val="00E361C0"/>
    <w:rsid w:val="00E50127"/>
    <w:rsid w:val="00E6337A"/>
    <w:rsid w:val="00E724FA"/>
    <w:rsid w:val="00E81808"/>
    <w:rsid w:val="00E83E67"/>
    <w:rsid w:val="00E90706"/>
    <w:rsid w:val="00EB1E0C"/>
    <w:rsid w:val="00EC1B0C"/>
    <w:rsid w:val="00EE76A3"/>
    <w:rsid w:val="00F05E48"/>
    <w:rsid w:val="00F13E27"/>
    <w:rsid w:val="00F4339D"/>
    <w:rsid w:val="00F72E4B"/>
    <w:rsid w:val="00F77DC2"/>
    <w:rsid w:val="00F86252"/>
    <w:rsid w:val="00F906D9"/>
    <w:rsid w:val="00F96FE4"/>
    <w:rsid w:val="00FA4C80"/>
    <w:rsid w:val="00FA534A"/>
    <w:rsid w:val="00FA7689"/>
    <w:rsid w:val="00FB1107"/>
    <w:rsid w:val="00FC29A9"/>
    <w:rsid w:val="00FC4B24"/>
    <w:rsid w:val="00FD3007"/>
    <w:rsid w:val="00FD409B"/>
    <w:rsid w:val="00FE2B9B"/>
    <w:rsid w:val="00FE3D63"/>
    <w:rsid w:val="00FE5AEA"/>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decimalSymbol w:val="."/>
  <w:listSeparator w:val=","/>
  <w14:docId w14:val="10633832"/>
  <w15:chartTrackingRefBased/>
  <w15:docId w15:val="{3ECE7E7C-A211-3B44-AF8F-C708C4549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3A0"/>
    <w:pPr>
      <w:ind w:left="720"/>
      <w:contextualSpacing/>
    </w:pPr>
  </w:style>
  <w:style w:type="table" w:styleId="TableGrid">
    <w:name w:val="Table Grid"/>
    <w:basedOn w:val="TableNormal"/>
    <w:uiPriority w:val="39"/>
    <w:rsid w:val="00CE7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7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BDB"/>
  </w:style>
  <w:style w:type="paragraph" w:styleId="Footer">
    <w:name w:val="footer"/>
    <w:basedOn w:val="Normal"/>
    <w:link w:val="FooterChar"/>
    <w:uiPriority w:val="99"/>
    <w:unhideWhenUsed/>
    <w:rsid w:val="00BB7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image" Target="media/image9.jpeg" /><Relationship Id="rId10" Type="http://schemas.openxmlformats.org/officeDocument/2006/relationships/image" Target="media/image4.jpeg" /><Relationship Id="rId19" Type="http://schemas.openxmlformats.org/officeDocument/2006/relationships/image" Target="media/image13.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1325</Words>
  <Characters>7553</Characters>
  <Application>Microsoft Office Word</Application>
  <DocSecurity>0</DocSecurity>
  <Lines>62</Lines>
  <Paragraphs>17</Paragraphs>
  <ScaleCrop>false</ScaleCrop>
  <Company/>
  <LinksUpToDate>false</LinksUpToDate>
  <CharactersWithSpaces>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eokwonu@gmail.com</dc:creator>
  <cp:keywords/>
  <dc:description/>
  <cp:lastModifiedBy>eokwonu@gmail.com</cp:lastModifiedBy>
  <cp:revision>2</cp:revision>
  <dcterms:created xsi:type="dcterms:W3CDTF">2020-04-30T15:06:00Z</dcterms:created>
  <dcterms:modified xsi:type="dcterms:W3CDTF">2020-04-30T15:06:00Z</dcterms:modified>
</cp:coreProperties>
</file>