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2C" w:rsidRPr="00E80CA4" w:rsidRDefault="00945FC2">
      <w:pPr>
        <w:rPr>
          <w:sz w:val="28"/>
          <w:szCs w:val="28"/>
        </w:rPr>
      </w:pPr>
      <w:r w:rsidRPr="00E80CA4">
        <w:rPr>
          <w:sz w:val="28"/>
          <w:szCs w:val="28"/>
        </w:rPr>
        <w:t>17/MHS06/067</w:t>
      </w:r>
    </w:p>
    <w:p w:rsidR="00945FC2" w:rsidRPr="00E80CA4" w:rsidRDefault="00945FC2">
      <w:pPr>
        <w:rPr>
          <w:sz w:val="28"/>
          <w:szCs w:val="28"/>
        </w:rPr>
      </w:pPr>
      <w:r w:rsidRPr="00E80CA4">
        <w:rPr>
          <w:sz w:val="28"/>
          <w:szCs w:val="28"/>
        </w:rPr>
        <w:t>PHARMACOLOGY 302</w:t>
      </w:r>
    </w:p>
    <w:p w:rsidR="002D0B9A" w:rsidRPr="00E80CA4" w:rsidRDefault="00945FC2" w:rsidP="002D0B9A">
      <w:pPr>
        <w:rPr>
          <w:sz w:val="28"/>
          <w:szCs w:val="28"/>
        </w:rPr>
      </w:pPr>
      <w:r w:rsidRPr="00E80CA4">
        <w:rPr>
          <w:sz w:val="28"/>
          <w:szCs w:val="28"/>
        </w:rPr>
        <w:t>A NAMED BACTERI</w:t>
      </w:r>
      <w:r w:rsidR="00745113" w:rsidRPr="00E80CA4">
        <w:rPr>
          <w:sz w:val="28"/>
          <w:szCs w:val="28"/>
        </w:rPr>
        <w:t xml:space="preserve">AL PROTEIN SYSNTHESIS INHIBITOR: </w:t>
      </w:r>
    </w:p>
    <w:p w:rsidR="00745113" w:rsidRPr="00E80CA4" w:rsidRDefault="00745113" w:rsidP="00745113">
      <w:pPr>
        <w:rPr>
          <w:b/>
          <w:sz w:val="28"/>
          <w:szCs w:val="28"/>
        </w:rPr>
      </w:pPr>
      <w:r w:rsidRPr="00E80CA4">
        <w:rPr>
          <w:b/>
          <w:sz w:val="28"/>
          <w:szCs w:val="28"/>
        </w:rPr>
        <w:t>TETRACYCLINES</w:t>
      </w:r>
    </w:p>
    <w:p w:rsidR="00745113" w:rsidRPr="00E80CA4" w:rsidRDefault="00745113" w:rsidP="00745113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The </w:t>
      </w: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are a large group of drugs with a common basic structure and activity.</w:t>
      </w:r>
    </w:p>
    <w:p w:rsidR="00745113" w:rsidRPr="00E80CA4" w:rsidRDefault="00745113" w:rsidP="00745113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All </w:t>
      </w: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have a nucleus of four</w:t>
      </w:r>
      <w:r w:rsidRPr="00E80CA4">
        <w:rPr>
          <w:sz w:val="28"/>
          <w:szCs w:val="28"/>
        </w:rPr>
        <w:t xml:space="preserve"> cyclic </w:t>
      </w:r>
      <w:proofErr w:type="spellStart"/>
      <w:r w:rsidRPr="00E80CA4">
        <w:rPr>
          <w:sz w:val="28"/>
          <w:szCs w:val="28"/>
        </w:rPr>
        <w:t>rings.</w:t>
      </w:r>
      <w:r w:rsidRPr="00E80CA4">
        <w:rPr>
          <w:sz w:val="28"/>
          <w:szCs w:val="28"/>
        </w:rPr>
        <w:t>They</w:t>
      </w:r>
      <w:proofErr w:type="spellEnd"/>
      <w:r w:rsidRPr="00E80CA4">
        <w:rPr>
          <w:sz w:val="28"/>
          <w:szCs w:val="28"/>
        </w:rPr>
        <w:t xml:space="preserve"> are called broad spectrum </w:t>
      </w:r>
      <w:proofErr w:type="spellStart"/>
      <w:r w:rsidRPr="00E80CA4">
        <w:rPr>
          <w:sz w:val="28"/>
          <w:szCs w:val="28"/>
        </w:rPr>
        <w:t>antiboitics</w:t>
      </w:r>
      <w:proofErr w:type="spellEnd"/>
      <w:r w:rsidRPr="00E80CA4">
        <w:rPr>
          <w:sz w:val="28"/>
          <w:szCs w:val="28"/>
        </w:rPr>
        <w:t>.</w:t>
      </w:r>
    </w:p>
    <w:p w:rsidR="00745113" w:rsidRPr="00E80CA4" w:rsidRDefault="00745113" w:rsidP="00745113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All </w:t>
      </w: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are slightly bitter solids, weak water soluble, however their hydrochlorides are </w:t>
      </w:r>
      <w:proofErr w:type="spellStart"/>
      <w:r w:rsidRPr="00E80CA4">
        <w:rPr>
          <w:b/>
          <w:sz w:val="28"/>
          <w:szCs w:val="28"/>
        </w:rPr>
        <w:t>T</w:t>
      </w:r>
      <w:r w:rsidRPr="00E80CA4">
        <w:rPr>
          <w:b/>
          <w:sz w:val="28"/>
          <w:szCs w:val="28"/>
        </w:rPr>
        <w:t>etracyclines</w:t>
      </w:r>
      <w:proofErr w:type="spellEnd"/>
      <w:r w:rsidRPr="00E80CA4">
        <w:rPr>
          <w:b/>
          <w:sz w:val="28"/>
          <w:szCs w:val="28"/>
        </w:rPr>
        <w:t xml:space="preserve"> </w:t>
      </w:r>
      <w:r w:rsidRPr="00E80CA4">
        <w:rPr>
          <w:sz w:val="28"/>
          <w:szCs w:val="28"/>
        </w:rPr>
        <w:t xml:space="preserve">are classified </w:t>
      </w:r>
      <w:proofErr w:type="gramStart"/>
      <w:r w:rsidRPr="00E80CA4">
        <w:rPr>
          <w:sz w:val="28"/>
          <w:szCs w:val="28"/>
        </w:rPr>
        <w:t>as :</w:t>
      </w:r>
      <w:r w:rsidRPr="00E80CA4">
        <w:rPr>
          <w:sz w:val="28"/>
          <w:szCs w:val="28"/>
        </w:rPr>
        <w:t>short</w:t>
      </w:r>
      <w:proofErr w:type="gramEnd"/>
      <w:r w:rsidRPr="00E80CA4">
        <w:rPr>
          <w:sz w:val="28"/>
          <w:szCs w:val="28"/>
        </w:rPr>
        <w:t xml:space="preserve"> acting (chlortetracycline, tetracycline, </w:t>
      </w:r>
      <w:proofErr w:type="spellStart"/>
      <w:r w:rsidRPr="00E80CA4">
        <w:rPr>
          <w:sz w:val="28"/>
          <w:szCs w:val="28"/>
        </w:rPr>
        <w:t>oxytetracycline</w:t>
      </w:r>
      <w:proofErr w:type="spellEnd"/>
      <w:r w:rsidRPr="00E80CA4">
        <w:rPr>
          <w:sz w:val="28"/>
          <w:szCs w:val="28"/>
        </w:rPr>
        <w:t>),</w:t>
      </w:r>
    </w:p>
    <w:p w:rsidR="00745113" w:rsidRPr="00E80CA4" w:rsidRDefault="00745113" w:rsidP="00745113">
      <w:pPr>
        <w:rPr>
          <w:sz w:val="28"/>
          <w:szCs w:val="28"/>
        </w:rPr>
      </w:pPr>
      <w:proofErr w:type="gramStart"/>
      <w:r w:rsidRPr="00E80CA4">
        <w:rPr>
          <w:sz w:val="28"/>
          <w:szCs w:val="28"/>
        </w:rPr>
        <w:t>intermediate</w:t>
      </w:r>
      <w:proofErr w:type="gramEnd"/>
      <w:r w:rsidRPr="00E80CA4">
        <w:rPr>
          <w:sz w:val="28"/>
          <w:szCs w:val="28"/>
        </w:rPr>
        <w:t xml:space="preserve"> acting (</w:t>
      </w:r>
      <w:proofErr w:type="spellStart"/>
      <w:r w:rsidRPr="00E80CA4">
        <w:rPr>
          <w:sz w:val="28"/>
          <w:szCs w:val="28"/>
        </w:rPr>
        <w:t>demec</w:t>
      </w:r>
      <w:r w:rsidRPr="00E80CA4">
        <w:rPr>
          <w:sz w:val="28"/>
          <w:szCs w:val="28"/>
        </w:rPr>
        <w:t>locycline</w:t>
      </w:r>
      <w:proofErr w:type="spellEnd"/>
      <w:r w:rsidRPr="00E80CA4">
        <w:rPr>
          <w:sz w:val="28"/>
          <w:szCs w:val="28"/>
        </w:rPr>
        <w:t xml:space="preserve"> and </w:t>
      </w:r>
      <w:proofErr w:type="spellStart"/>
      <w:r w:rsidRPr="00E80CA4">
        <w:rPr>
          <w:sz w:val="28"/>
          <w:szCs w:val="28"/>
        </w:rPr>
        <w:t>methacycline</w:t>
      </w:r>
      <w:proofErr w:type="spellEnd"/>
      <w:r w:rsidRPr="00E80CA4">
        <w:rPr>
          <w:sz w:val="28"/>
          <w:szCs w:val="28"/>
        </w:rPr>
        <w:t>), or</w:t>
      </w:r>
      <w:r w:rsidRPr="00E80CA4">
        <w:rPr>
          <w:sz w:val="28"/>
          <w:szCs w:val="28"/>
        </w:rPr>
        <w:t xml:space="preserve"> long-acting (doxycycline and minocycline) based on serum half-</w:t>
      </w:r>
      <w:proofErr w:type="spellStart"/>
      <w:r w:rsidRPr="00E80CA4">
        <w:rPr>
          <w:sz w:val="28"/>
          <w:szCs w:val="28"/>
        </w:rPr>
        <w:t>livesmore</w:t>
      </w:r>
      <w:proofErr w:type="spellEnd"/>
      <w:r w:rsidRPr="00E80CA4">
        <w:rPr>
          <w:sz w:val="28"/>
          <w:szCs w:val="28"/>
        </w:rPr>
        <w:t xml:space="preserve"> soluble.</w:t>
      </w:r>
    </w:p>
    <w:p w:rsidR="00745113" w:rsidRPr="00E80CA4" w:rsidRDefault="00745113" w:rsidP="00745113">
      <w:pPr>
        <w:rPr>
          <w:b/>
          <w:sz w:val="28"/>
          <w:szCs w:val="28"/>
        </w:rPr>
      </w:pPr>
      <w:r w:rsidRPr="00E80CA4">
        <w:rPr>
          <w:b/>
          <w:sz w:val="28"/>
          <w:szCs w:val="28"/>
        </w:rPr>
        <w:t xml:space="preserve"> </w:t>
      </w:r>
      <w:r w:rsidRPr="00E80CA4">
        <w:rPr>
          <w:b/>
          <w:sz w:val="28"/>
          <w:szCs w:val="28"/>
        </w:rPr>
        <w:t xml:space="preserve">MECHANISM OF ACTION </w:t>
      </w:r>
    </w:p>
    <w:p w:rsidR="00745113" w:rsidRPr="00E80CA4" w:rsidRDefault="00745113" w:rsidP="00745113">
      <w:pPr>
        <w:rPr>
          <w:sz w:val="28"/>
          <w:szCs w:val="28"/>
        </w:rPr>
      </w:pPr>
      <w:proofErr w:type="gramStart"/>
      <w:r w:rsidRPr="00E80CA4">
        <w:rPr>
          <w:sz w:val="28"/>
          <w:szCs w:val="28"/>
        </w:rPr>
        <w:t>They  inhibit</w:t>
      </w:r>
      <w:proofErr w:type="gramEnd"/>
      <w:r w:rsidRPr="00E80CA4">
        <w:rPr>
          <w:sz w:val="28"/>
          <w:szCs w:val="28"/>
        </w:rPr>
        <w:t xml:space="preserve"> protein synthesis by binding to 30S ribosomal subunit at a site that blocks binding of charged </w:t>
      </w:r>
      <w:proofErr w:type="spellStart"/>
      <w:r w:rsidRPr="00E80CA4">
        <w:rPr>
          <w:sz w:val="28"/>
          <w:szCs w:val="28"/>
        </w:rPr>
        <w:t>tRNA</w:t>
      </w:r>
      <w:proofErr w:type="spellEnd"/>
      <w:r w:rsidRPr="00E80CA4">
        <w:rPr>
          <w:sz w:val="28"/>
          <w:szCs w:val="28"/>
        </w:rPr>
        <w:t xml:space="preserve"> to the 30S site of the rib</w:t>
      </w:r>
      <w:r w:rsidRPr="00E80CA4">
        <w:rPr>
          <w:sz w:val="28"/>
          <w:szCs w:val="28"/>
        </w:rPr>
        <w:t>osome. They are bacteriostatic.</w:t>
      </w:r>
    </w:p>
    <w:p w:rsidR="002D0B9A" w:rsidRPr="00E80CA4" w:rsidRDefault="00745113" w:rsidP="00745113">
      <w:pPr>
        <w:rPr>
          <w:sz w:val="28"/>
          <w:szCs w:val="28"/>
        </w:rPr>
      </w:pP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can inhibit mammalian protein synthesis, but because they are "pumped" out of most mammalian cells do not usually reach concentrations needed to significantly reduce mammalian protein synthesis.</w:t>
      </w:r>
      <w:r w:rsidRPr="00E80CA4">
        <w:rPr>
          <w:sz w:val="28"/>
          <w:szCs w:val="28"/>
        </w:rPr>
        <w:t xml:space="preserve"> The main mechanisms of resistance to tetracycline, is decreased intracellular accumulation due to either impaired influx or increased efflux by an active transport protein pump.</w:t>
      </w:r>
    </w:p>
    <w:p w:rsidR="00745113" w:rsidRPr="00E80CA4" w:rsidRDefault="00745113" w:rsidP="00745113">
      <w:pPr>
        <w:rPr>
          <w:sz w:val="28"/>
          <w:szCs w:val="28"/>
        </w:rPr>
      </w:pPr>
    </w:p>
    <w:p w:rsidR="00745113" w:rsidRDefault="00E80CA4" w:rsidP="00745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INDICATION OF USE</w:t>
      </w:r>
    </w:p>
    <w:p w:rsidR="00E80CA4" w:rsidRPr="00E80CA4" w:rsidRDefault="00E80CA4" w:rsidP="00745113">
      <w:pPr>
        <w:rPr>
          <w:b/>
          <w:sz w:val="28"/>
          <w:szCs w:val="28"/>
        </w:rPr>
      </w:pPr>
    </w:p>
    <w:p w:rsidR="00745113" w:rsidRPr="00E80CA4" w:rsidRDefault="00745113" w:rsidP="00745113">
      <w:pPr>
        <w:rPr>
          <w:sz w:val="28"/>
          <w:szCs w:val="28"/>
        </w:rPr>
      </w:pPr>
      <w:r w:rsidRPr="00E80CA4">
        <w:rPr>
          <w:sz w:val="28"/>
          <w:szCs w:val="28"/>
        </w:rPr>
        <w:lastRenderedPageBreak/>
        <w:t xml:space="preserve"> A tetracycline is the drug of choice in infections with Mycoplasma </w:t>
      </w:r>
      <w:proofErr w:type="spellStart"/>
      <w:r w:rsidRPr="00E80CA4">
        <w:rPr>
          <w:sz w:val="28"/>
          <w:szCs w:val="28"/>
        </w:rPr>
        <w:t>pneumoniae</w:t>
      </w:r>
      <w:proofErr w:type="spellEnd"/>
      <w:r w:rsidRPr="00E80CA4">
        <w:rPr>
          <w:sz w:val="28"/>
          <w:szCs w:val="28"/>
        </w:rPr>
        <w:t xml:space="preserve">, </w:t>
      </w:r>
      <w:proofErr w:type="spellStart"/>
      <w:r w:rsidRPr="00E80CA4">
        <w:rPr>
          <w:sz w:val="28"/>
          <w:szCs w:val="28"/>
        </w:rPr>
        <w:t>chlamydiae</w:t>
      </w:r>
      <w:proofErr w:type="spellEnd"/>
      <w:r w:rsidRPr="00E80CA4">
        <w:rPr>
          <w:sz w:val="28"/>
          <w:szCs w:val="28"/>
        </w:rPr>
        <w:t xml:space="preserve">, </w:t>
      </w:r>
      <w:proofErr w:type="spellStart"/>
      <w:r w:rsidRPr="00E80CA4">
        <w:rPr>
          <w:sz w:val="28"/>
          <w:szCs w:val="28"/>
        </w:rPr>
        <w:t>rickettsiae</w:t>
      </w:r>
      <w:proofErr w:type="spellEnd"/>
      <w:r w:rsidRPr="00E80CA4">
        <w:rPr>
          <w:sz w:val="28"/>
          <w:szCs w:val="28"/>
        </w:rPr>
        <w:t xml:space="preserve">, and some spirochetes, cholera, Brucellosis, Plague, relapsing fever due to </w:t>
      </w:r>
      <w:proofErr w:type="spellStart"/>
      <w:r w:rsidRPr="00E80CA4">
        <w:rPr>
          <w:sz w:val="28"/>
          <w:szCs w:val="28"/>
        </w:rPr>
        <w:t>Borrelia</w:t>
      </w:r>
      <w:proofErr w:type="spellEnd"/>
      <w:r w:rsidRPr="00E80CA4">
        <w:rPr>
          <w:sz w:val="28"/>
          <w:szCs w:val="28"/>
        </w:rPr>
        <w:t xml:space="preserve"> </w:t>
      </w:r>
      <w:proofErr w:type="spellStart"/>
      <w:r w:rsidRPr="00E80CA4">
        <w:rPr>
          <w:sz w:val="28"/>
          <w:szCs w:val="28"/>
        </w:rPr>
        <w:t>recurrentia</w:t>
      </w:r>
      <w:proofErr w:type="spellEnd"/>
      <w:r w:rsidRPr="00E80CA4">
        <w:rPr>
          <w:sz w:val="28"/>
          <w:szCs w:val="28"/>
        </w:rPr>
        <w:t xml:space="preserve">, Venereal diseases. </w:t>
      </w:r>
    </w:p>
    <w:p w:rsidR="00745113" w:rsidRPr="00E80CA4" w:rsidRDefault="00745113" w:rsidP="00745113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They are used in combination regimens to treat gastric and duodenal ulcer disease caused by Helicobacter pylori. </w:t>
      </w:r>
    </w:p>
    <w:p w:rsidR="00745113" w:rsidRPr="00E80CA4" w:rsidRDefault="00745113" w:rsidP="00745113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They may be employed in various gram-positive and gram-negative bacterial infections, including Vibrio infections. </w:t>
      </w:r>
    </w:p>
    <w:p w:rsidR="00745113" w:rsidRPr="00E80CA4" w:rsidRDefault="00745113" w:rsidP="00745113">
      <w:pPr>
        <w:rPr>
          <w:sz w:val="28"/>
          <w:szCs w:val="28"/>
        </w:rPr>
      </w:pPr>
      <w:r w:rsidRPr="00E80CA4">
        <w:rPr>
          <w:sz w:val="28"/>
          <w:szCs w:val="28"/>
        </w:rPr>
        <w:t>A tetracycline in combination with an aminoglycoside is indicated for plague, tularemia, and brucellosis.</w:t>
      </w:r>
    </w:p>
    <w:p w:rsidR="00745113" w:rsidRPr="00E80CA4" w:rsidRDefault="00745113" w:rsidP="00745113">
      <w:pPr>
        <w:rPr>
          <w:sz w:val="28"/>
          <w:szCs w:val="28"/>
        </w:rPr>
      </w:pP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are sometimes employed in the treatment of E. </w:t>
      </w:r>
      <w:proofErr w:type="spellStart"/>
      <w:r w:rsidRPr="00E80CA4">
        <w:rPr>
          <w:sz w:val="28"/>
          <w:szCs w:val="28"/>
        </w:rPr>
        <w:t>histolytica</w:t>
      </w:r>
      <w:proofErr w:type="spellEnd"/>
      <w:r w:rsidRPr="00E80CA4">
        <w:rPr>
          <w:sz w:val="28"/>
          <w:szCs w:val="28"/>
        </w:rPr>
        <w:t xml:space="preserve"> or P. falciparum</w:t>
      </w:r>
      <w:r w:rsidR="00E80CA4" w:rsidRPr="00E80CA4">
        <w:rPr>
          <w:sz w:val="28"/>
          <w:szCs w:val="28"/>
        </w:rPr>
        <w:t xml:space="preserve"> .</w:t>
      </w:r>
      <w:r w:rsidRPr="00E80CA4">
        <w:rPr>
          <w:sz w:val="28"/>
          <w:szCs w:val="28"/>
        </w:rPr>
        <w:t xml:space="preserve">Other situations where </w:t>
      </w: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can be used:</w:t>
      </w:r>
    </w:p>
    <w:p w:rsidR="00745113" w:rsidRPr="00E80CA4" w:rsidRDefault="00745113" w:rsidP="00745113">
      <w:pPr>
        <w:rPr>
          <w:sz w:val="28"/>
          <w:szCs w:val="28"/>
        </w:rPr>
      </w:pPr>
      <w:proofErr w:type="gramStart"/>
      <w:r w:rsidRPr="00E80CA4">
        <w:rPr>
          <w:sz w:val="28"/>
          <w:szCs w:val="28"/>
        </w:rPr>
        <w:t xml:space="preserve">Urinary tract infections, </w:t>
      </w:r>
      <w:proofErr w:type="spellStart"/>
      <w:r w:rsidRPr="00E80CA4">
        <w:rPr>
          <w:sz w:val="28"/>
          <w:szCs w:val="28"/>
        </w:rPr>
        <w:t>amoebiasis</w:t>
      </w:r>
      <w:proofErr w:type="spellEnd"/>
      <w:r w:rsidRPr="00E80CA4">
        <w:rPr>
          <w:sz w:val="28"/>
          <w:szCs w:val="28"/>
        </w:rPr>
        <w:t xml:space="preserve">, as an adjuvant to quinine or </w:t>
      </w:r>
      <w:proofErr w:type="spellStart"/>
      <w:r w:rsidRPr="00E80CA4">
        <w:rPr>
          <w:sz w:val="28"/>
          <w:szCs w:val="28"/>
        </w:rPr>
        <w:t>sulfadoxine-pyrimethamine</w:t>
      </w:r>
      <w:proofErr w:type="spellEnd"/>
      <w:r w:rsidRPr="00E80CA4">
        <w:rPr>
          <w:sz w:val="28"/>
          <w:szCs w:val="28"/>
        </w:rPr>
        <w:t xml:space="preserve"> for </w:t>
      </w:r>
      <w:proofErr w:type="spellStart"/>
      <w:r w:rsidRPr="00E80CA4">
        <w:rPr>
          <w:sz w:val="28"/>
          <w:szCs w:val="28"/>
        </w:rPr>
        <w:t>chloroquine</w:t>
      </w:r>
      <w:proofErr w:type="spellEnd"/>
      <w:r w:rsidRPr="00E80CA4">
        <w:rPr>
          <w:sz w:val="28"/>
          <w:szCs w:val="28"/>
        </w:rPr>
        <w:t xml:space="preserve"> resistant strains of malaria, acne, c</w:t>
      </w:r>
      <w:r w:rsidR="00E80CA4" w:rsidRPr="00E80CA4">
        <w:rPr>
          <w:sz w:val="28"/>
          <w:szCs w:val="28"/>
        </w:rPr>
        <w:t>hronic obstructive lung disease.</w:t>
      </w:r>
      <w:proofErr w:type="gramEnd"/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>ADVERSE EFFECTS: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Gastrointestinal adverse effects: 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Nausea, vomiting, and diarrhea are the most common and these effects are attributable to direct local irritation of the intestinal tract. </w:t>
      </w:r>
    </w:p>
    <w:p w:rsidR="00E80CA4" w:rsidRPr="00E80CA4" w:rsidRDefault="00E80CA4" w:rsidP="00E80CA4">
      <w:pPr>
        <w:rPr>
          <w:sz w:val="28"/>
          <w:szCs w:val="28"/>
        </w:rPr>
      </w:pP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suppress susceptible coliform organisms and causes overgrowth of Pseudomonas, Proteus, staphylococci, resistant coliforms, clostridia, and Candida.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 This can result in intestinal functional disturbances, anal pruritus, vaginal or oral candidiasis, or </w:t>
      </w:r>
      <w:proofErr w:type="spellStart"/>
      <w:r w:rsidRPr="00E80CA4">
        <w:rPr>
          <w:sz w:val="28"/>
          <w:szCs w:val="28"/>
        </w:rPr>
        <w:t>enterocolitis</w:t>
      </w:r>
      <w:proofErr w:type="spellEnd"/>
      <w:r w:rsidRPr="00E80CA4">
        <w:rPr>
          <w:sz w:val="28"/>
          <w:szCs w:val="28"/>
        </w:rPr>
        <w:t xml:space="preserve"> (associated with</w:t>
      </w:r>
    </w:p>
    <w:p w:rsidR="00E80CA4" w:rsidRPr="00E80CA4" w:rsidRDefault="00E80CA4" w:rsidP="00E80CA4">
      <w:pPr>
        <w:rPr>
          <w:sz w:val="28"/>
          <w:szCs w:val="28"/>
        </w:rPr>
      </w:pPr>
      <w:proofErr w:type="gramStart"/>
      <w:r w:rsidRPr="00E80CA4">
        <w:rPr>
          <w:sz w:val="28"/>
          <w:szCs w:val="28"/>
        </w:rPr>
        <w:t xml:space="preserve">Clostridium </w:t>
      </w:r>
      <w:proofErr w:type="spellStart"/>
      <w:r w:rsidRPr="00E80CA4">
        <w:rPr>
          <w:sz w:val="28"/>
          <w:szCs w:val="28"/>
        </w:rPr>
        <w:t>difficile</w:t>
      </w:r>
      <w:proofErr w:type="spellEnd"/>
      <w:r w:rsidRPr="00E80CA4">
        <w:rPr>
          <w:sz w:val="28"/>
          <w:szCs w:val="28"/>
        </w:rPr>
        <w:t>) with shock and death.</w:t>
      </w:r>
      <w:proofErr w:type="gramEnd"/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 Pseudomembranous </w:t>
      </w:r>
      <w:proofErr w:type="spellStart"/>
      <w:r w:rsidRPr="00E80CA4">
        <w:rPr>
          <w:sz w:val="28"/>
          <w:szCs w:val="28"/>
        </w:rPr>
        <w:t>enterocolitis</w:t>
      </w:r>
      <w:proofErr w:type="spellEnd"/>
      <w:r w:rsidRPr="00E80CA4">
        <w:rPr>
          <w:sz w:val="28"/>
          <w:szCs w:val="28"/>
        </w:rPr>
        <w:t xml:space="preserve"> should be treated with metronidazole.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Bony structures and teeth: </w:t>
      </w:r>
    </w:p>
    <w:p w:rsidR="00E80CA4" w:rsidRPr="00E80CA4" w:rsidRDefault="00E80CA4" w:rsidP="00E80CA4">
      <w:pPr>
        <w:rPr>
          <w:sz w:val="28"/>
          <w:szCs w:val="28"/>
        </w:rPr>
      </w:pPr>
      <w:proofErr w:type="spellStart"/>
      <w:r w:rsidRPr="00E80CA4">
        <w:rPr>
          <w:sz w:val="28"/>
          <w:szCs w:val="28"/>
        </w:rPr>
        <w:lastRenderedPageBreak/>
        <w:t>Tetracyclines</w:t>
      </w:r>
      <w:proofErr w:type="spellEnd"/>
      <w:r w:rsidRPr="00E80CA4">
        <w:rPr>
          <w:sz w:val="28"/>
          <w:szCs w:val="28"/>
        </w:rPr>
        <w:t xml:space="preserve"> are readily bound to calcium deposited in newly formed bone or teeth in young children. It causes discoloration, and enamel dysplasia; </w:t>
      </w:r>
    </w:p>
    <w:p w:rsidR="00E80CA4" w:rsidRPr="00E80CA4" w:rsidRDefault="00E80CA4" w:rsidP="00E80CA4">
      <w:pPr>
        <w:rPr>
          <w:sz w:val="28"/>
          <w:szCs w:val="28"/>
        </w:rPr>
      </w:pPr>
      <w:proofErr w:type="gramStart"/>
      <w:r w:rsidRPr="00E80CA4">
        <w:rPr>
          <w:sz w:val="28"/>
          <w:szCs w:val="28"/>
        </w:rPr>
        <w:t>they</w:t>
      </w:r>
      <w:proofErr w:type="gramEnd"/>
      <w:r w:rsidRPr="00E80CA4">
        <w:rPr>
          <w:sz w:val="28"/>
          <w:szCs w:val="28"/>
        </w:rPr>
        <w:t xml:space="preserve"> can also be deposited in bone, where it may cause deformity or growth inhibition. 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>If the drug is given to children under 8 years of age for long periods, similar changes can result.</w:t>
      </w:r>
    </w:p>
    <w:p w:rsidR="00745113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They are </w:t>
      </w:r>
      <w:proofErr w:type="spellStart"/>
      <w:r w:rsidRPr="00E80CA4">
        <w:rPr>
          <w:sz w:val="28"/>
          <w:szCs w:val="28"/>
        </w:rPr>
        <w:t>hepato</w:t>
      </w:r>
      <w:proofErr w:type="spellEnd"/>
      <w:r w:rsidRPr="00E80CA4">
        <w:rPr>
          <w:sz w:val="28"/>
          <w:szCs w:val="28"/>
        </w:rPr>
        <w:t xml:space="preserve"> and nephrotoxic drug, they also induce sensitivity to sunlight (</w:t>
      </w:r>
      <w:proofErr w:type="spellStart"/>
      <w:r w:rsidRPr="00E80CA4">
        <w:rPr>
          <w:sz w:val="28"/>
          <w:szCs w:val="28"/>
        </w:rPr>
        <w:t>demeclocycine</w:t>
      </w:r>
      <w:proofErr w:type="spellEnd"/>
      <w:r w:rsidRPr="00E80CA4">
        <w:rPr>
          <w:sz w:val="28"/>
          <w:szCs w:val="28"/>
        </w:rPr>
        <w:t>) and vestibular reactions (doxycycline, and minocycline</w:t>
      </w:r>
      <w:r w:rsidRPr="00E80CA4">
        <w:rPr>
          <w:sz w:val="28"/>
          <w:szCs w:val="28"/>
        </w:rPr>
        <w:t>].</w:t>
      </w:r>
    </w:p>
    <w:p w:rsidR="00E80CA4" w:rsidRPr="00E80CA4" w:rsidRDefault="00E80CA4" w:rsidP="00E80CA4">
      <w:pPr>
        <w:rPr>
          <w:b/>
          <w:sz w:val="28"/>
          <w:szCs w:val="28"/>
        </w:rPr>
      </w:pPr>
      <w:r w:rsidRPr="00E80CA4">
        <w:rPr>
          <w:b/>
          <w:sz w:val="28"/>
          <w:szCs w:val="28"/>
        </w:rPr>
        <w:t>TOXICITY: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- Liver damage. </w:t>
      </w: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can cause acute hepatic necrosis in pregnant woman.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 xml:space="preserve">- Kidney damage. All </w:t>
      </w:r>
      <w:proofErr w:type="spellStart"/>
      <w:r w:rsidRPr="00E80CA4">
        <w:rPr>
          <w:sz w:val="28"/>
          <w:szCs w:val="28"/>
        </w:rPr>
        <w:t>tetracyclines</w:t>
      </w:r>
      <w:proofErr w:type="spellEnd"/>
      <w:r w:rsidRPr="00E80CA4">
        <w:rPr>
          <w:sz w:val="28"/>
          <w:szCs w:val="28"/>
        </w:rPr>
        <w:t xml:space="preserve"> except </w:t>
      </w:r>
      <w:proofErr w:type="spellStart"/>
      <w:r w:rsidRPr="00E80CA4">
        <w:rPr>
          <w:sz w:val="28"/>
          <w:szCs w:val="28"/>
        </w:rPr>
        <w:t>doxycyclines</w:t>
      </w:r>
      <w:proofErr w:type="spellEnd"/>
      <w:r w:rsidRPr="00E80CA4">
        <w:rPr>
          <w:sz w:val="28"/>
          <w:szCs w:val="28"/>
        </w:rPr>
        <w:t xml:space="preserve"> accumulate and enhance kidney damage. </w:t>
      </w:r>
    </w:p>
    <w:p w:rsidR="00E80CA4" w:rsidRPr="00E80CA4" w:rsidRDefault="00E80CA4" w:rsidP="00E80CA4">
      <w:pPr>
        <w:rPr>
          <w:sz w:val="28"/>
          <w:szCs w:val="28"/>
        </w:rPr>
      </w:pPr>
      <w:proofErr w:type="spellStart"/>
      <w:proofErr w:type="gramStart"/>
      <w:r w:rsidRPr="00E80CA4">
        <w:rPr>
          <w:sz w:val="28"/>
          <w:szCs w:val="28"/>
        </w:rPr>
        <w:t>Phototoxicity</w:t>
      </w:r>
      <w:proofErr w:type="spellEnd"/>
      <w:r w:rsidRPr="00E80CA4">
        <w:rPr>
          <w:sz w:val="28"/>
          <w:szCs w:val="28"/>
        </w:rPr>
        <w:t>.</w:t>
      </w:r>
      <w:proofErr w:type="gramEnd"/>
      <w:r w:rsidRPr="00E80CA4">
        <w:rPr>
          <w:sz w:val="28"/>
          <w:szCs w:val="28"/>
        </w:rPr>
        <w:t xml:space="preserve"> Distortion of nails, sun burn like reaction on exposed parts is seen in some individuals.</w:t>
      </w:r>
    </w:p>
    <w:p w:rsidR="00E80CA4" w:rsidRPr="00E80CA4" w:rsidRDefault="00E80CA4" w:rsidP="00E80CA4">
      <w:pPr>
        <w:rPr>
          <w:sz w:val="28"/>
          <w:szCs w:val="28"/>
        </w:rPr>
      </w:pPr>
      <w:r w:rsidRPr="00E80CA4">
        <w:rPr>
          <w:sz w:val="28"/>
          <w:szCs w:val="28"/>
        </w:rPr>
        <w:t>Increased intracranial pressure</w:t>
      </w:r>
    </w:p>
    <w:p w:rsidR="00E80CA4" w:rsidRPr="00E80CA4" w:rsidRDefault="00E80CA4" w:rsidP="00E80CA4">
      <w:pPr>
        <w:rPr>
          <w:sz w:val="24"/>
          <w:szCs w:val="24"/>
        </w:rPr>
      </w:pPr>
      <w:r w:rsidRPr="00E80CA4">
        <w:rPr>
          <w:sz w:val="24"/>
          <w:szCs w:val="24"/>
        </w:rPr>
        <w:t xml:space="preserve">Diabetes </w:t>
      </w:r>
      <w:proofErr w:type="spellStart"/>
      <w:r w:rsidRPr="00E80CA4">
        <w:rPr>
          <w:sz w:val="24"/>
          <w:szCs w:val="24"/>
        </w:rPr>
        <w:t>insipidus</w:t>
      </w:r>
      <w:proofErr w:type="spellEnd"/>
    </w:p>
    <w:p w:rsidR="00E80CA4" w:rsidRPr="00E80CA4" w:rsidRDefault="00E80CA4" w:rsidP="00E80CA4">
      <w:pPr>
        <w:rPr>
          <w:sz w:val="24"/>
          <w:szCs w:val="24"/>
        </w:rPr>
      </w:pPr>
      <w:proofErr w:type="spellStart"/>
      <w:r w:rsidRPr="00E80CA4">
        <w:rPr>
          <w:sz w:val="24"/>
          <w:szCs w:val="24"/>
        </w:rPr>
        <w:t>Antianabolic</w:t>
      </w:r>
      <w:proofErr w:type="spellEnd"/>
      <w:r w:rsidRPr="00E80CA4">
        <w:rPr>
          <w:sz w:val="24"/>
          <w:szCs w:val="24"/>
        </w:rPr>
        <w:t xml:space="preserve"> effect </w:t>
      </w:r>
      <w:proofErr w:type="spellStart"/>
      <w:r w:rsidRPr="00E80CA4">
        <w:rPr>
          <w:sz w:val="24"/>
          <w:szCs w:val="24"/>
        </w:rPr>
        <w:t>eg</w:t>
      </w:r>
      <w:proofErr w:type="spellEnd"/>
      <w:r w:rsidRPr="00E80CA4">
        <w:rPr>
          <w:sz w:val="24"/>
          <w:szCs w:val="24"/>
        </w:rPr>
        <w:t xml:space="preserve"> </w:t>
      </w:r>
      <w:proofErr w:type="spellStart"/>
      <w:r w:rsidRPr="00E80CA4">
        <w:rPr>
          <w:sz w:val="24"/>
          <w:szCs w:val="24"/>
        </w:rPr>
        <w:t>tetracyclines</w:t>
      </w:r>
      <w:proofErr w:type="spellEnd"/>
      <w:r w:rsidRPr="00E80CA4">
        <w:rPr>
          <w:sz w:val="24"/>
          <w:szCs w:val="24"/>
        </w:rPr>
        <w:t>.</w:t>
      </w:r>
    </w:p>
    <w:p w:rsidR="00E80CA4" w:rsidRDefault="00E80CA4" w:rsidP="00E80CA4">
      <w:pPr>
        <w:rPr>
          <w:sz w:val="24"/>
          <w:szCs w:val="24"/>
        </w:rPr>
      </w:pPr>
      <w:proofErr w:type="gramStart"/>
      <w:r w:rsidRPr="00E80CA4">
        <w:rPr>
          <w:sz w:val="24"/>
          <w:szCs w:val="24"/>
        </w:rPr>
        <w:t xml:space="preserve">Vestibular toxicity </w:t>
      </w:r>
      <w:proofErr w:type="spellStart"/>
      <w:r w:rsidRPr="00E80CA4">
        <w:rPr>
          <w:sz w:val="24"/>
          <w:szCs w:val="24"/>
        </w:rPr>
        <w:t>eg</w:t>
      </w:r>
      <w:proofErr w:type="spellEnd"/>
      <w:r w:rsidRPr="00E80CA4">
        <w:rPr>
          <w:sz w:val="24"/>
          <w:szCs w:val="24"/>
        </w:rPr>
        <w:t xml:space="preserve"> ataxia, vertigo mostly with the </w:t>
      </w:r>
      <w:proofErr w:type="spellStart"/>
      <w:r w:rsidRPr="00E80CA4">
        <w:rPr>
          <w:sz w:val="24"/>
          <w:szCs w:val="24"/>
        </w:rPr>
        <w:t>minocyclines</w:t>
      </w:r>
      <w:proofErr w:type="spellEnd"/>
      <w:r w:rsidRPr="00E80CA4">
        <w:rPr>
          <w:sz w:val="24"/>
          <w:szCs w:val="24"/>
        </w:rPr>
        <w:t>.</w:t>
      </w:r>
      <w:proofErr w:type="gramEnd"/>
    </w:p>
    <w:p w:rsidR="00E80CA4" w:rsidRDefault="00E80CA4" w:rsidP="00E80CA4">
      <w:pPr>
        <w:rPr>
          <w:sz w:val="24"/>
          <w:szCs w:val="24"/>
        </w:rPr>
      </w:pPr>
    </w:p>
    <w:p w:rsidR="00745113" w:rsidRDefault="00745113" w:rsidP="00745113">
      <w:pPr>
        <w:rPr>
          <w:sz w:val="24"/>
          <w:szCs w:val="24"/>
        </w:rPr>
      </w:pPr>
    </w:p>
    <w:p w:rsidR="00745113" w:rsidRDefault="00745113" w:rsidP="00745113">
      <w:pPr>
        <w:rPr>
          <w:sz w:val="24"/>
          <w:szCs w:val="24"/>
        </w:rPr>
      </w:pPr>
    </w:p>
    <w:p w:rsidR="00745113" w:rsidRDefault="00745113" w:rsidP="00745113">
      <w:pPr>
        <w:rPr>
          <w:sz w:val="24"/>
          <w:szCs w:val="24"/>
        </w:rPr>
      </w:pPr>
    </w:p>
    <w:p w:rsidR="00745113" w:rsidRPr="00745113" w:rsidRDefault="00745113" w:rsidP="00745113">
      <w:pPr>
        <w:rPr>
          <w:sz w:val="24"/>
          <w:szCs w:val="24"/>
        </w:rPr>
      </w:pPr>
      <w:bookmarkStart w:id="0" w:name="_GoBack"/>
      <w:bookmarkEnd w:id="0"/>
    </w:p>
    <w:sectPr w:rsidR="00745113" w:rsidRPr="00745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C2"/>
    <w:rsid w:val="002D0B9A"/>
    <w:rsid w:val="003B7D53"/>
    <w:rsid w:val="00745113"/>
    <w:rsid w:val="00945FC2"/>
    <w:rsid w:val="00AB182C"/>
    <w:rsid w:val="00E8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2020-04-29T14:35:00Z</dcterms:created>
  <dcterms:modified xsi:type="dcterms:W3CDTF">2020-04-30T03:02:00Z</dcterms:modified>
</cp:coreProperties>
</file>