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D0" w:rsidRPr="00E0750C" w:rsidRDefault="0008786E" w:rsidP="002D0C32">
      <w:pPr>
        <w:jc w:val="both"/>
        <w:rPr>
          <w:rFonts w:ascii="Times New Roman" w:hAnsi="Times New Roman" w:cs="Times New Roman"/>
          <w:b/>
          <w:sz w:val="24"/>
          <w:szCs w:val="24"/>
        </w:rPr>
      </w:pPr>
      <w:r>
        <w:rPr>
          <w:rFonts w:ascii="Times New Roman" w:hAnsi="Times New Roman" w:cs="Times New Roman"/>
          <w:b/>
          <w:sz w:val="24"/>
          <w:szCs w:val="24"/>
        </w:rPr>
        <w:t>NAME:</w:t>
      </w:r>
      <w:r w:rsidR="00E1162D" w:rsidRPr="00E0750C">
        <w:rPr>
          <w:rFonts w:ascii="Times New Roman" w:hAnsi="Times New Roman" w:cs="Times New Roman"/>
          <w:b/>
          <w:sz w:val="24"/>
          <w:szCs w:val="24"/>
        </w:rPr>
        <w:t xml:space="preserve"> ODEYEMI MARY IYANUOLUWA</w:t>
      </w:r>
    </w:p>
    <w:p w:rsidR="00E1162D" w:rsidRPr="00E0750C" w:rsidRDefault="00E1162D" w:rsidP="002D0C32">
      <w:pPr>
        <w:rPr>
          <w:rFonts w:ascii="Times New Roman" w:hAnsi="Times New Roman" w:cs="Times New Roman"/>
          <w:b/>
          <w:sz w:val="24"/>
          <w:szCs w:val="24"/>
        </w:rPr>
      </w:pPr>
      <w:r w:rsidRPr="00E0750C">
        <w:rPr>
          <w:rFonts w:ascii="Times New Roman" w:hAnsi="Times New Roman" w:cs="Times New Roman"/>
          <w:b/>
          <w:sz w:val="24"/>
          <w:szCs w:val="24"/>
        </w:rPr>
        <w:t>MATRIC NUMBER:  19/ LAW01/166</w:t>
      </w:r>
    </w:p>
    <w:p w:rsidR="00EA3BF0" w:rsidRPr="00E0750C" w:rsidRDefault="0008786E" w:rsidP="002D0C32">
      <w:pPr>
        <w:rPr>
          <w:rFonts w:ascii="Times New Roman" w:hAnsi="Times New Roman" w:cs="Times New Roman"/>
          <w:b/>
          <w:sz w:val="24"/>
          <w:szCs w:val="24"/>
        </w:rPr>
      </w:pPr>
      <w:r>
        <w:rPr>
          <w:rFonts w:ascii="Times New Roman" w:hAnsi="Times New Roman" w:cs="Times New Roman"/>
          <w:b/>
          <w:sz w:val="24"/>
          <w:szCs w:val="24"/>
        </w:rPr>
        <w:t>ASSIGNMENT:</w:t>
      </w:r>
      <w:r w:rsidR="00E1162D" w:rsidRPr="00E0750C">
        <w:rPr>
          <w:rFonts w:ascii="Times New Roman" w:hAnsi="Times New Roman" w:cs="Times New Roman"/>
          <w:b/>
          <w:sz w:val="24"/>
          <w:szCs w:val="24"/>
        </w:rPr>
        <w:t xml:space="preserve"> DICUSS SECONDARY SOURCES OF LAW IN NIGERIA</w:t>
      </w:r>
    </w:p>
    <w:p w:rsidR="002D0C32" w:rsidRDefault="0008786E" w:rsidP="002D0C32">
      <w:pPr>
        <w:rPr>
          <w:rFonts w:ascii="Times New Roman" w:hAnsi="Times New Roman" w:cs="Times New Roman"/>
          <w:sz w:val="24"/>
          <w:szCs w:val="24"/>
        </w:rPr>
      </w:pPr>
      <w:r>
        <w:rPr>
          <w:rFonts w:ascii="Times New Roman" w:hAnsi="Times New Roman" w:cs="Times New Roman"/>
          <w:b/>
          <w:sz w:val="24"/>
          <w:szCs w:val="24"/>
        </w:rPr>
        <w:t>COURSE CODE:</w:t>
      </w:r>
      <w:r w:rsidR="00EA3BF0" w:rsidRPr="00E0750C">
        <w:rPr>
          <w:rFonts w:ascii="Times New Roman" w:hAnsi="Times New Roman" w:cs="Times New Roman"/>
          <w:b/>
          <w:sz w:val="24"/>
          <w:szCs w:val="24"/>
        </w:rPr>
        <w:t xml:space="preserve"> LAW 102 </w:t>
      </w:r>
    </w:p>
    <w:p w:rsidR="00840E9A" w:rsidRPr="0008786E" w:rsidRDefault="002D0C32" w:rsidP="002D0C32">
      <w:pPr>
        <w:rPr>
          <w:rFonts w:ascii="Times New Roman" w:hAnsi="Times New Roman" w:cs="Times New Roman"/>
          <w:b/>
          <w:sz w:val="24"/>
          <w:szCs w:val="24"/>
        </w:rPr>
      </w:pPr>
      <w:r w:rsidRPr="0008786E">
        <w:rPr>
          <w:rFonts w:ascii="Times New Roman" w:hAnsi="Times New Roman" w:cs="Times New Roman"/>
          <w:b/>
          <w:sz w:val="24"/>
          <w:szCs w:val="24"/>
        </w:rPr>
        <w:t>What is a secondary law?</w:t>
      </w:r>
    </w:p>
    <w:p w:rsidR="00900C88" w:rsidRPr="00B651E1" w:rsidRDefault="002D0C32" w:rsidP="0015564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40E9A" w:rsidRPr="00840E9A">
        <w:rPr>
          <w:rFonts w:ascii="Times New Roman" w:hAnsi="Times New Roman" w:cs="Times New Roman"/>
          <w:sz w:val="24"/>
          <w:szCs w:val="24"/>
        </w:rPr>
        <w:t>Secondary</w:t>
      </w:r>
      <w:r w:rsidR="00840E9A">
        <w:rPr>
          <w:rFonts w:ascii="Times New Roman" w:hAnsi="Times New Roman" w:cs="Times New Roman"/>
          <w:sz w:val="24"/>
          <w:szCs w:val="24"/>
        </w:rPr>
        <w:t xml:space="preserve"> law</w:t>
      </w:r>
      <w:r w:rsidR="00840E9A" w:rsidRPr="00840E9A">
        <w:rPr>
          <w:rFonts w:ascii="Times New Roman" w:hAnsi="Times New Roman" w:cs="Times New Roman"/>
          <w:sz w:val="24"/>
          <w:szCs w:val="24"/>
        </w:rPr>
        <w:t xml:space="preserve"> (also called subordinate) legislation is all other forms of legislation th</w:t>
      </w:r>
      <w:r w:rsidR="00840E9A">
        <w:rPr>
          <w:rFonts w:ascii="Times New Roman" w:hAnsi="Times New Roman" w:cs="Times New Roman"/>
          <w:sz w:val="24"/>
          <w:szCs w:val="24"/>
        </w:rPr>
        <w:t>at are not Acts of Parliament.</w:t>
      </w:r>
      <w:r w:rsidR="00B651E1">
        <w:rPr>
          <w:rFonts w:ascii="Times New Roman" w:hAnsi="Times New Roman" w:cs="Times New Roman"/>
          <w:sz w:val="24"/>
          <w:szCs w:val="24"/>
        </w:rPr>
        <w:t xml:space="preserve"> </w:t>
      </w:r>
      <w:r w:rsidR="00327E66" w:rsidRPr="00E0750C">
        <w:rPr>
          <w:rFonts w:ascii="Times New Roman" w:hAnsi="Times New Roman" w:cs="Times New Roman"/>
          <w:sz w:val="24"/>
          <w:szCs w:val="24"/>
        </w:rPr>
        <w:t>S</w:t>
      </w:r>
      <w:r w:rsidR="00327E66" w:rsidRPr="00327E66">
        <w:rPr>
          <w:rFonts w:ascii="Times New Roman" w:hAnsi="Times New Roman" w:cs="Times New Roman"/>
          <w:sz w:val="24"/>
          <w:szCs w:val="24"/>
        </w:rPr>
        <w:t>econdary sources of Nigerian law are the indirect ways thr</w:t>
      </w:r>
      <w:r>
        <w:rPr>
          <w:rFonts w:ascii="Times New Roman" w:hAnsi="Times New Roman" w:cs="Times New Roman"/>
          <w:sz w:val="24"/>
          <w:szCs w:val="24"/>
        </w:rPr>
        <w:t xml:space="preserve">ough which we get our law. Saved from </w:t>
      </w:r>
      <w:r w:rsidR="00327E66" w:rsidRPr="00327E66">
        <w:rPr>
          <w:rFonts w:ascii="Times New Roman" w:hAnsi="Times New Roman" w:cs="Times New Roman"/>
          <w:sz w:val="24"/>
          <w:szCs w:val="24"/>
        </w:rPr>
        <w:t>law reports, secondary sources of Nigerian law are of persuasive authority in the law courts. Law reports are only authoritative due to the fact that they serve as the vehicle through which judicial</w:t>
      </w:r>
      <w:r w:rsidR="00900C88" w:rsidRPr="00E0750C">
        <w:rPr>
          <w:rFonts w:ascii="Times New Roman" w:hAnsi="Times New Roman" w:cs="Times New Roman"/>
          <w:sz w:val="24"/>
          <w:szCs w:val="24"/>
        </w:rPr>
        <w:t xml:space="preserve"> precedent is carried.</w:t>
      </w:r>
    </w:p>
    <w:p w:rsidR="00EA3BF0" w:rsidRPr="00E0750C" w:rsidRDefault="00EA3BF0" w:rsidP="00155647">
      <w:pPr>
        <w:jc w:val="both"/>
        <w:rPr>
          <w:rFonts w:ascii="Times New Roman" w:hAnsi="Times New Roman" w:cs="Times New Roman"/>
          <w:b/>
          <w:sz w:val="24"/>
          <w:szCs w:val="24"/>
        </w:rPr>
      </w:pPr>
      <w:r w:rsidRPr="00E0750C">
        <w:rPr>
          <w:rFonts w:ascii="Times New Roman" w:hAnsi="Times New Roman" w:cs="Times New Roman"/>
          <w:sz w:val="24"/>
          <w:szCs w:val="24"/>
        </w:rPr>
        <w:t>Secondary resources are books and other material</w:t>
      </w:r>
      <w:r w:rsidR="00840E9A">
        <w:rPr>
          <w:rFonts w:ascii="Times New Roman" w:hAnsi="Times New Roman" w:cs="Times New Roman"/>
          <w:sz w:val="24"/>
          <w:szCs w:val="24"/>
        </w:rPr>
        <w:t>s</w:t>
      </w:r>
      <w:r w:rsidRPr="00E0750C">
        <w:rPr>
          <w:rFonts w:ascii="Times New Roman" w:hAnsi="Times New Roman" w:cs="Times New Roman"/>
          <w:sz w:val="24"/>
          <w:szCs w:val="24"/>
        </w:rPr>
        <w:t xml:space="preserve"> about legal subjects and issues: they discuss and explain primary resources such as cases and statutes and can be useful in assisting our understanding about specific areas of law. </w:t>
      </w:r>
    </w:p>
    <w:p w:rsidR="001F2B28" w:rsidRPr="00E0750C" w:rsidRDefault="004029B5" w:rsidP="00155647">
      <w:pPr>
        <w:jc w:val="both"/>
        <w:rPr>
          <w:rFonts w:ascii="Times New Roman" w:hAnsi="Times New Roman" w:cs="Times New Roman"/>
          <w:sz w:val="24"/>
          <w:szCs w:val="24"/>
        </w:rPr>
      </w:pPr>
      <w:r w:rsidRPr="00E0750C">
        <w:rPr>
          <w:rFonts w:ascii="Times New Roman" w:hAnsi="Times New Roman" w:cs="Times New Roman"/>
          <w:sz w:val="24"/>
          <w:szCs w:val="24"/>
        </w:rPr>
        <w:t xml:space="preserve">A secondary </w:t>
      </w:r>
      <w:r w:rsidR="00E00830">
        <w:rPr>
          <w:rFonts w:ascii="Times New Roman" w:hAnsi="Times New Roman" w:cs="Times New Roman"/>
          <w:sz w:val="24"/>
          <w:szCs w:val="24"/>
        </w:rPr>
        <w:t>source</w:t>
      </w:r>
      <w:r w:rsidRPr="00E0750C">
        <w:rPr>
          <w:rFonts w:ascii="Times New Roman" w:hAnsi="Times New Roman" w:cs="Times New Roman"/>
          <w:sz w:val="24"/>
          <w:szCs w:val="24"/>
        </w:rPr>
        <w:t xml:space="preserve"> is not the law. It's a commentary on the law. A secondary source can be us</w:t>
      </w:r>
      <w:r w:rsidR="001F2B28" w:rsidRPr="00E0750C">
        <w:rPr>
          <w:rFonts w:ascii="Times New Roman" w:hAnsi="Times New Roman" w:cs="Times New Roman"/>
          <w:sz w:val="24"/>
          <w:szCs w:val="24"/>
        </w:rPr>
        <w:t>ed for three different purposes;</w:t>
      </w:r>
    </w:p>
    <w:p w:rsidR="001F2B28" w:rsidRPr="00E0750C" w:rsidRDefault="0008786E" w:rsidP="00155647">
      <w:pPr>
        <w:jc w:val="both"/>
        <w:rPr>
          <w:rFonts w:ascii="Times New Roman" w:hAnsi="Times New Roman" w:cs="Times New Roman"/>
          <w:sz w:val="24"/>
          <w:szCs w:val="24"/>
        </w:rPr>
      </w:pPr>
      <w:r>
        <w:rPr>
          <w:rFonts w:ascii="Times New Roman" w:hAnsi="Times New Roman" w:cs="Times New Roman"/>
          <w:sz w:val="24"/>
          <w:szCs w:val="24"/>
        </w:rPr>
        <w:t>1.</w:t>
      </w:r>
      <w:r w:rsidR="001F2B28" w:rsidRPr="00E0750C">
        <w:rPr>
          <w:rFonts w:ascii="Times New Roman" w:hAnsi="Times New Roman" w:cs="Times New Roman"/>
          <w:sz w:val="24"/>
          <w:szCs w:val="24"/>
        </w:rPr>
        <w:t xml:space="preserve"> It </w:t>
      </w:r>
      <w:r w:rsidR="004029B5" w:rsidRPr="00E0750C">
        <w:rPr>
          <w:rFonts w:ascii="Times New Roman" w:hAnsi="Times New Roman" w:cs="Times New Roman"/>
          <w:sz w:val="24"/>
          <w:szCs w:val="24"/>
        </w:rPr>
        <w:t>educate</w:t>
      </w:r>
      <w:r w:rsidR="001F2B28" w:rsidRPr="00E0750C">
        <w:rPr>
          <w:rFonts w:ascii="Times New Roman" w:hAnsi="Times New Roman" w:cs="Times New Roman"/>
          <w:sz w:val="24"/>
          <w:szCs w:val="24"/>
        </w:rPr>
        <w:t>s you about the law</w:t>
      </w:r>
    </w:p>
    <w:p w:rsidR="001F2B28" w:rsidRPr="00E0750C" w:rsidRDefault="0008786E" w:rsidP="00155647">
      <w:pPr>
        <w:jc w:val="both"/>
        <w:rPr>
          <w:rFonts w:ascii="Times New Roman" w:hAnsi="Times New Roman" w:cs="Times New Roman"/>
          <w:sz w:val="24"/>
          <w:szCs w:val="24"/>
        </w:rPr>
      </w:pPr>
      <w:r>
        <w:rPr>
          <w:rFonts w:ascii="Times New Roman" w:hAnsi="Times New Roman" w:cs="Times New Roman"/>
          <w:sz w:val="24"/>
          <w:szCs w:val="24"/>
        </w:rPr>
        <w:t xml:space="preserve">2. </w:t>
      </w:r>
      <w:r w:rsidR="001F2B28" w:rsidRPr="00E0750C">
        <w:rPr>
          <w:rFonts w:ascii="Times New Roman" w:hAnsi="Times New Roman" w:cs="Times New Roman"/>
          <w:sz w:val="24"/>
          <w:szCs w:val="24"/>
        </w:rPr>
        <w:t xml:space="preserve">It </w:t>
      </w:r>
      <w:r w:rsidR="004029B5" w:rsidRPr="00E0750C">
        <w:rPr>
          <w:rFonts w:ascii="Times New Roman" w:hAnsi="Times New Roman" w:cs="Times New Roman"/>
          <w:sz w:val="24"/>
          <w:szCs w:val="24"/>
        </w:rPr>
        <w:t>direct</w:t>
      </w:r>
      <w:r w:rsidR="001F2B28" w:rsidRPr="00E0750C">
        <w:rPr>
          <w:rFonts w:ascii="Times New Roman" w:hAnsi="Times New Roman" w:cs="Times New Roman"/>
          <w:sz w:val="24"/>
          <w:szCs w:val="24"/>
        </w:rPr>
        <w:t>s you to the primary law</w:t>
      </w:r>
    </w:p>
    <w:p w:rsidR="001F2B28" w:rsidRPr="00E0750C" w:rsidRDefault="0008786E" w:rsidP="00155647">
      <w:pPr>
        <w:jc w:val="both"/>
        <w:rPr>
          <w:rFonts w:ascii="Times New Roman" w:hAnsi="Times New Roman" w:cs="Times New Roman"/>
          <w:sz w:val="24"/>
          <w:szCs w:val="24"/>
        </w:rPr>
      </w:pPr>
      <w:r>
        <w:rPr>
          <w:rFonts w:ascii="Times New Roman" w:hAnsi="Times New Roman" w:cs="Times New Roman"/>
          <w:sz w:val="24"/>
          <w:szCs w:val="24"/>
        </w:rPr>
        <w:t>3.</w:t>
      </w:r>
      <w:r w:rsidR="001F2B28" w:rsidRPr="00E0750C">
        <w:rPr>
          <w:rFonts w:ascii="Times New Roman" w:hAnsi="Times New Roman" w:cs="Times New Roman"/>
          <w:sz w:val="24"/>
          <w:szCs w:val="24"/>
        </w:rPr>
        <w:t xml:space="preserve"> It </w:t>
      </w:r>
      <w:r w:rsidR="004029B5" w:rsidRPr="00E0750C">
        <w:rPr>
          <w:rFonts w:ascii="Times New Roman" w:hAnsi="Times New Roman" w:cs="Times New Roman"/>
          <w:sz w:val="24"/>
          <w:szCs w:val="24"/>
        </w:rPr>
        <w:t>serve</w:t>
      </w:r>
      <w:r w:rsidR="001F2B28" w:rsidRPr="00E0750C">
        <w:rPr>
          <w:rFonts w:ascii="Times New Roman" w:hAnsi="Times New Roman" w:cs="Times New Roman"/>
          <w:sz w:val="24"/>
          <w:szCs w:val="24"/>
        </w:rPr>
        <w:t>s as persuasive authority</w:t>
      </w:r>
    </w:p>
    <w:p w:rsidR="004029B5" w:rsidRPr="00E0750C" w:rsidRDefault="004029B5" w:rsidP="00155647">
      <w:pPr>
        <w:jc w:val="both"/>
        <w:rPr>
          <w:rFonts w:ascii="Times New Roman" w:hAnsi="Times New Roman" w:cs="Times New Roman"/>
          <w:sz w:val="24"/>
          <w:szCs w:val="24"/>
        </w:rPr>
      </w:pPr>
      <w:r w:rsidRPr="00E0750C">
        <w:rPr>
          <w:rFonts w:ascii="Times New Roman" w:hAnsi="Times New Roman" w:cs="Times New Roman"/>
          <w:sz w:val="24"/>
          <w:szCs w:val="24"/>
        </w:rPr>
        <w:t xml:space="preserve"> Few sources do all three jobs well. The important classes of legal secondary sources include: treatises, periodical articles, legal encyclopedias, ALR Annotations, Restatements, and Loose</w:t>
      </w:r>
      <w:r w:rsidR="001F2B28" w:rsidRPr="00E0750C">
        <w:rPr>
          <w:rFonts w:ascii="Times New Roman" w:hAnsi="Times New Roman" w:cs="Times New Roman"/>
          <w:sz w:val="24"/>
          <w:szCs w:val="24"/>
        </w:rPr>
        <w:t xml:space="preserve"> </w:t>
      </w:r>
      <w:r w:rsidRPr="00E0750C">
        <w:rPr>
          <w:rFonts w:ascii="Times New Roman" w:hAnsi="Times New Roman" w:cs="Times New Roman"/>
          <w:sz w:val="24"/>
          <w:szCs w:val="24"/>
        </w:rPr>
        <w:t>leaf services</w:t>
      </w:r>
      <w:r w:rsidR="001F2B28" w:rsidRPr="00E0750C">
        <w:rPr>
          <w:rFonts w:ascii="Times New Roman" w:hAnsi="Times New Roman" w:cs="Times New Roman"/>
          <w:sz w:val="24"/>
          <w:szCs w:val="24"/>
        </w:rPr>
        <w:t xml:space="preserve">. </w:t>
      </w:r>
    </w:p>
    <w:p w:rsidR="001F2B28" w:rsidRPr="00E0750C" w:rsidRDefault="001F2B28" w:rsidP="00155647">
      <w:pPr>
        <w:jc w:val="both"/>
        <w:rPr>
          <w:rFonts w:ascii="Times New Roman" w:hAnsi="Times New Roman" w:cs="Times New Roman"/>
          <w:sz w:val="24"/>
          <w:szCs w:val="24"/>
        </w:rPr>
      </w:pPr>
      <w:r w:rsidRPr="00E0750C">
        <w:rPr>
          <w:rFonts w:ascii="Times New Roman" w:hAnsi="Times New Roman" w:cs="Times New Roman"/>
          <w:b/>
          <w:sz w:val="24"/>
          <w:szCs w:val="24"/>
          <w:u w:val="single"/>
        </w:rPr>
        <w:t>Treatises</w:t>
      </w:r>
    </w:p>
    <w:p w:rsidR="004029B5" w:rsidRPr="00E0750C" w:rsidRDefault="004029B5" w:rsidP="00155647">
      <w:pPr>
        <w:jc w:val="both"/>
        <w:rPr>
          <w:rFonts w:ascii="Times New Roman" w:hAnsi="Times New Roman" w:cs="Times New Roman"/>
          <w:sz w:val="24"/>
          <w:szCs w:val="24"/>
        </w:rPr>
      </w:pPr>
      <w:r w:rsidRPr="00E0750C">
        <w:rPr>
          <w:rFonts w:ascii="Times New Roman" w:hAnsi="Times New Roman" w:cs="Times New Roman"/>
          <w:sz w:val="24"/>
          <w:szCs w:val="24"/>
        </w:rPr>
        <w:t>In this context, legal treatises are single or multi-volume works dedicated to the examination of an area of law. Treatises tend to be very good at describing the law, they're good law finders, and many of the classic treatises are persuasive. Treatises tend to provide an in-depth discussion of a particular area of law and will provide the researcher with references to a few cases and statutes.   The Legal Information Buyer’s Guide and Reference Manual describes the important legal treatises in several areas of the law. To identify and locate a legal treatise, use a library catalog like MORRIS (searching by topic and handbook, or topic and nutshell) or the Georgetown Treatise Finder</w:t>
      </w:r>
      <w:r w:rsidR="001F2B28" w:rsidRPr="00E0750C">
        <w:rPr>
          <w:rFonts w:ascii="Times New Roman" w:hAnsi="Times New Roman" w:cs="Times New Roman"/>
          <w:sz w:val="24"/>
          <w:szCs w:val="24"/>
        </w:rPr>
        <w:t>.</w:t>
      </w:r>
    </w:p>
    <w:p w:rsidR="004029B5" w:rsidRPr="00E0750C" w:rsidRDefault="004029B5" w:rsidP="00155647">
      <w:pPr>
        <w:jc w:val="both"/>
        <w:rPr>
          <w:rFonts w:ascii="Times New Roman" w:hAnsi="Times New Roman" w:cs="Times New Roman"/>
          <w:b/>
          <w:sz w:val="24"/>
          <w:szCs w:val="24"/>
          <w:u w:val="single"/>
        </w:rPr>
      </w:pPr>
      <w:r w:rsidRPr="00E0750C">
        <w:rPr>
          <w:rFonts w:ascii="Times New Roman" w:hAnsi="Times New Roman" w:cs="Times New Roman"/>
          <w:b/>
          <w:sz w:val="24"/>
          <w:szCs w:val="24"/>
          <w:u w:val="single"/>
        </w:rPr>
        <w:t xml:space="preserve">Legal periodicals </w:t>
      </w:r>
    </w:p>
    <w:p w:rsidR="004029B5" w:rsidRPr="00E0750C" w:rsidRDefault="004029B5" w:rsidP="00155647">
      <w:pPr>
        <w:jc w:val="both"/>
        <w:rPr>
          <w:rFonts w:ascii="Times New Roman" w:hAnsi="Times New Roman" w:cs="Times New Roman"/>
          <w:sz w:val="24"/>
          <w:szCs w:val="24"/>
        </w:rPr>
      </w:pPr>
      <w:r w:rsidRPr="00E0750C">
        <w:rPr>
          <w:rFonts w:ascii="Times New Roman" w:hAnsi="Times New Roman" w:cs="Times New Roman"/>
          <w:sz w:val="24"/>
          <w:szCs w:val="24"/>
        </w:rPr>
        <w:t xml:space="preserve">Legal periodical articles are in-depth discussions of narrow areas of the law and legal issues. Articles in academic journals tend to revolve around very theoretical and cutting-edge legal issues. Articles in practitioner-oriented journals tend to be more practical. Periodical articles can be very good law finders; they tend to have a great many footnotes with a lot of legal citations. Some </w:t>
      </w:r>
      <w:r w:rsidRPr="00E0750C">
        <w:rPr>
          <w:rFonts w:ascii="Times New Roman" w:hAnsi="Times New Roman" w:cs="Times New Roman"/>
          <w:sz w:val="24"/>
          <w:szCs w:val="24"/>
        </w:rPr>
        <w:lastRenderedPageBreak/>
        <w:t>articles by eminent scholars can be persuasive. Occasionally, legal periodical articles can be useful for explaining the law, but often they are too theoretical for that. The major American legal periodical indexes are the Index to Legal Periodicals</w:t>
      </w:r>
    </w:p>
    <w:p w:rsidR="003F6C2B" w:rsidRPr="00E0750C" w:rsidRDefault="004029B5" w:rsidP="00155647">
      <w:pPr>
        <w:jc w:val="both"/>
        <w:rPr>
          <w:rFonts w:ascii="Times New Roman" w:hAnsi="Times New Roman" w:cs="Times New Roman"/>
          <w:sz w:val="24"/>
          <w:szCs w:val="24"/>
        </w:rPr>
      </w:pPr>
      <w:r w:rsidRPr="00E0750C">
        <w:rPr>
          <w:rFonts w:ascii="Times New Roman" w:hAnsi="Times New Roman" w:cs="Times New Roman"/>
          <w:sz w:val="24"/>
          <w:szCs w:val="24"/>
        </w:rPr>
        <w:t xml:space="preserve"> In addition to the two major North American periodical indexes described above, there are many indexes devoted to articles on particular topics. When using an index database such as a legal periodical index or a library catalog, a good strategy is to identify a book or article that looks relevant, notice the subjects or descriptors assigned to the item by the indexer or cataloger and</w:t>
      </w:r>
      <w:r w:rsidR="003F6C2B" w:rsidRPr="00E0750C">
        <w:rPr>
          <w:rFonts w:ascii="Times New Roman" w:hAnsi="Times New Roman" w:cs="Times New Roman"/>
          <w:sz w:val="24"/>
          <w:szCs w:val="24"/>
        </w:rPr>
        <w:t xml:space="preserve"> </w:t>
      </w:r>
      <w:r w:rsidRPr="00E0750C">
        <w:rPr>
          <w:rFonts w:ascii="Times New Roman" w:hAnsi="Times New Roman" w:cs="Times New Roman"/>
          <w:sz w:val="24"/>
          <w:szCs w:val="24"/>
        </w:rPr>
        <w:t>run a new search based on the subjects or descriptors found. In general, full-text sources are not very good tools to use for finding periodical articles on a particular topic. However, there are several databases that include full-text l</w:t>
      </w:r>
      <w:r w:rsidR="003F6C2B" w:rsidRPr="00E0750C">
        <w:rPr>
          <w:rFonts w:ascii="Times New Roman" w:hAnsi="Times New Roman" w:cs="Times New Roman"/>
          <w:sz w:val="24"/>
          <w:szCs w:val="24"/>
        </w:rPr>
        <w:t>egal periodical articles; Lexis</w:t>
      </w:r>
    </w:p>
    <w:p w:rsidR="0008786E" w:rsidRPr="00E0750C" w:rsidRDefault="004029B5" w:rsidP="00155647">
      <w:pPr>
        <w:jc w:val="both"/>
        <w:rPr>
          <w:rFonts w:ascii="Times New Roman" w:hAnsi="Times New Roman" w:cs="Times New Roman"/>
          <w:sz w:val="24"/>
          <w:szCs w:val="24"/>
        </w:rPr>
      </w:pPr>
      <w:r w:rsidRPr="00E0750C">
        <w:rPr>
          <w:rFonts w:ascii="Times New Roman" w:hAnsi="Times New Roman" w:cs="Times New Roman"/>
          <w:sz w:val="24"/>
          <w:szCs w:val="24"/>
        </w:rPr>
        <w:t>Secondary sources are all the materials that are about the law. They are written by lawyers, law professors, law students, independent authors, and publishers' staff writers. They are useful in understanding the law, but they are not the law. You can't go to jail for disobeying a treatise or failing to comply with a dictionary.</w:t>
      </w:r>
      <w:r w:rsidR="0008786E" w:rsidRPr="0008786E">
        <w:rPr>
          <w:rFonts w:ascii="Times New Roman" w:hAnsi="Times New Roman" w:cs="Times New Roman"/>
          <w:sz w:val="24"/>
          <w:szCs w:val="24"/>
        </w:rPr>
        <w:t xml:space="preserve"> </w:t>
      </w:r>
      <w:r w:rsidR="0008786E" w:rsidRPr="00E0750C">
        <w:rPr>
          <w:rFonts w:ascii="Times New Roman" w:hAnsi="Times New Roman" w:cs="Times New Roman"/>
          <w:sz w:val="24"/>
          <w:szCs w:val="24"/>
        </w:rPr>
        <w:t xml:space="preserve">Secondary sources criticize, describe, discuss, and summarize the law found in primary law sources. (Primary law includes constitutions, laws, judicial opinions, and regulations.) </w:t>
      </w:r>
    </w:p>
    <w:p w:rsidR="004029B5" w:rsidRPr="0008786E" w:rsidRDefault="0008786E" w:rsidP="00155647">
      <w:pPr>
        <w:jc w:val="both"/>
        <w:rPr>
          <w:rFonts w:ascii="Times New Roman" w:hAnsi="Times New Roman" w:cs="Times New Roman"/>
          <w:b/>
          <w:sz w:val="24"/>
          <w:szCs w:val="24"/>
        </w:rPr>
      </w:pPr>
      <w:r w:rsidRPr="0008786E">
        <w:rPr>
          <w:rFonts w:ascii="Times New Roman" w:hAnsi="Times New Roman" w:cs="Times New Roman"/>
          <w:sz w:val="24"/>
          <w:szCs w:val="24"/>
        </w:rPr>
        <w:t xml:space="preserve">                    </w:t>
      </w:r>
      <w:r w:rsidR="00892666" w:rsidRPr="0008786E">
        <w:rPr>
          <w:rFonts w:ascii="Times New Roman" w:hAnsi="Times New Roman" w:cs="Times New Roman"/>
          <w:b/>
          <w:sz w:val="24"/>
          <w:szCs w:val="24"/>
        </w:rPr>
        <w:t xml:space="preserve"> </w:t>
      </w:r>
      <w:r w:rsidRPr="0008786E">
        <w:rPr>
          <w:rFonts w:ascii="Times New Roman" w:hAnsi="Times New Roman" w:cs="Times New Roman"/>
          <w:b/>
          <w:sz w:val="24"/>
          <w:szCs w:val="24"/>
        </w:rPr>
        <w:t xml:space="preserve"> Examples </w:t>
      </w:r>
      <w:r w:rsidR="00892666" w:rsidRPr="0008786E">
        <w:rPr>
          <w:rFonts w:ascii="Times New Roman" w:hAnsi="Times New Roman" w:cs="Times New Roman"/>
          <w:b/>
          <w:sz w:val="24"/>
          <w:szCs w:val="24"/>
        </w:rPr>
        <w:t>of</w:t>
      </w:r>
      <w:r w:rsidR="00892666" w:rsidRPr="0008786E">
        <w:rPr>
          <w:rFonts w:ascii="Times New Roman" w:hAnsi="Times New Roman" w:cs="Times New Roman"/>
          <w:sz w:val="24"/>
          <w:szCs w:val="24"/>
        </w:rPr>
        <w:t xml:space="preserve"> </w:t>
      </w:r>
      <w:r w:rsidR="004029B5" w:rsidRPr="0008786E">
        <w:rPr>
          <w:rFonts w:ascii="Times New Roman" w:hAnsi="Times New Roman" w:cs="Times New Roman"/>
          <w:b/>
          <w:sz w:val="24"/>
          <w:szCs w:val="24"/>
        </w:rPr>
        <w:t>secondary sources, used for different purposes:</w:t>
      </w:r>
    </w:p>
    <w:p w:rsidR="004029B5" w:rsidRPr="00E0750C" w:rsidRDefault="001F2B28" w:rsidP="00155647">
      <w:pPr>
        <w:jc w:val="both"/>
        <w:rPr>
          <w:rFonts w:ascii="Times New Roman" w:hAnsi="Times New Roman" w:cs="Times New Roman"/>
          <w:sz w:val="24"/>
          <w:szCs w:val="24"/>
        </w:rPr>
      </w:pPr>
      <w:r w:rsidRPr="00E0750C">
        <w:rPr>
          <w:rFonts w:ascii="Times New Roman" w:hAnsi="Times New Roman" w:cs="Times New Roman"/>
          <w:sz w:val="24"/>
          <w:szCs w:val="24"/>
        </w:rPr>
        <w:t xml:space="preserve">1; </w:t>
      </w:r>
      <w:r w:rsidR="004029B5" w:rsidRPr="0008786E">
        <w:rPr>
          <w:rFonts w:ascii="Times New Roman" w:hAnsi="Times New Roman" w:cs="Times New Roman"/>
          <w:b/>
          <w:sz w:val="24"/>
          <w:szCs w:val="24"/>
        </w:rPr>
        <w:t>Casebooks</w:t>
      </w:r>
      <w:r w:rsidR="0008786E">
        <w:rPr>
          <w:rFonts w:ascii="Times New Roman" w:hAnsi="Times New Roman" w:cs="Times New Roman"/>
          <w:sz w:val="24"/>
          <w:szCs w:val="24"/>
        </w:rPr>
        <w:t xml:space="preserve">: </w:t>
      </w:r>
      <w:r w:rsidR="004029B5" w:rsidRPr="00E0750C">
        <w:rPr>
          <w:rFonts w:ascii="Times New Roman" w:hAnsi="Times New Roman" w:cs="Times New Roman"/>
          <w:sz w:val="24"/>
          <w:szCs w:val="24"/>
        </w:rPr>
        <w:t>are collections of edited cases and other materials used to explore different issues in classes. They are generally not used in research.</w:t>
      </w:r>
    </w:p>
    <w:p w:rsidR="004029B5" w:rsidRPr="00E0750C" w:rsidRDefault="0008786E" w:rsidP="00155647">
      <w:pPr>
        <w:jc w:val="both"/>
        <w:rPr>
          <w:rFonts w:ascii="Times New Roman" w:hAnsi="Times New Roman" w:cs="Times New Roman"/>
          <w:sz w:val="24"/>
          <w:szCs w:val="24"/>
        </w:rPr>
      </w:pPr>
      <w:r>
        <w:rPr>
          <w:rFonts w:ascii="Times New Roman" w:hAnsi="Times New Roman" w:cs="Times New Roman"/>
          <w:sz w:val="24"/>
          <w:szCs w:val="24"/>
        </w:rPr>
        <w:t xml:space="preserve">2. </w:t>
      </w:r>
      <w:r w:rsidR="004029B5" w:rsidRPr="0008786E">
        <w:rPr>
          <w:rFonts w:ascii="Times New Roman" w:hAnsi="Times New Roman" w:cs="Times New Roman"/>
          <w:b/>
          <w:sz w:val="24"/>
          <w:szCs w:val="24"/>
        </w:rPr>
        <w:t>Study aids</w:t>
      </w:r>
      <w:r>
        <w:rPr>
          <w:rFonts w:ascii="Times New Roman" w:hAnsi="Times New Roman" w:cs="Times New Roman"/>
          <w:sz w:val="24"/>
          <w:szCs w:val="24"/>
        </w:rPr>
        <w:t xml:space="preserve">: </w:t>
      </w:r>
      <w:r w:rsidR="004029B5" w:rsidRPr="00E0750C">
        <w:rPr>
          <w:rFonts w:ascii="Times New Roman" w:hAnsi="Times New Roman" w:cs="Times New Roman"/>
          <w:sz w:val="24"/>
          <w:szCs w:val="24"/>
        </w:rPr>
        <w:t>(including Hornbooks, outlines, and Nutshells) are used to get an overview of a topic. They are meant to complement what is covered in a class. See Study Aids for Law Students.</w:t>
      </w:r>
    </w:p>
    <w:p w:rsidR="004029B5" w:rsidRPr="00E0750C" w:rsidRDefault="0008786E" w:rsidP="00155647">
      <w:pPr>
        <w:jc w:val="both"/>
        <w:rPr>
          <w:rFonts w:ascii="Times New Roman" w:hAnsi="Times New Roman" w:cs="Times New Roman"/>
          <w:sz w:val="24"/>
          <w:szCs w:val="24"/>
        </w:rPr>
      </w:pPr>
      <w:r>
        <w:rPr>
          <w:rFonts w:ascii="Times New Roman" w:hAnsi="Times New Roman" w:cs="Times New Roman"/>
          <w:sz w:val="24"/>
          <w:szCs w:val="24"/>
        </w:rPr>
        <w:t xml:space="preserve">3. </w:t>
      </w:r>
      <w:r w:rsidR="00892666" w:rsidRPr="0008786E">
        <w:rPr>
          <w:rFonts w:ascii="Times New Roman" w:hAnsi="Times New Roman" w:cs="Times New Roman"/>
          <w:b/>
          <w:sz w:val="24"/>
          <w:szCs w:val="24"/>
        </w:rPr>
        <w:t xml:space="preserve">Text book and </w:t>
      </w:r>
      <w:r w:rsidR="004029B5" w:rsidRPr="0008786E">
        <w:rPr>
          <w:rFonts w:ascii="Times New Roman" w:hAnsi="Times New Roman" w:cs="Times New Roman"/>
          <w:b/>
          <w:sz w:val="24"/>
          <w:szCs w:val="24"/>
        </w:rPr>
        <w:t>Treatises</w:t>
      </w:r>
      <w:r>
        <w:rPr>
          <w:rFonts w:ascii="Times New Roman" w:hAnsi="Times New Roman" w:cs="Times New Roman"/>
          <w:b/>
          <w:sz w:val="24"/>
          <w:szCs w:val="24"/>
        </w:rPr>
        <w:t>:</w:t>
      </w:r>
      <w:r w:rsidR="004029B5" w:rsidRPr="00E0750C">
        <w:rPr>
          <w:rFonts w:ascii="Times New Roman" w:hAnsi="Times New Roman" w:cs="Times New Roman"/>
          <w:sz w:val="24"/>
          <w:szCs w:val="24"/>
        </w:rPr>
        <w:t xml:space="preserve"> (often many volumes) cover areas in depth. They are used to learn a lot about an area. Often researchers use tables of contents, indexes, or online searches to find a short section that covers a narrow question.</w:t>
      </w:r>
    </w:p>
    <w:p w:rsidR="004029B5" w:rsidRPr="00E0750C" w:rsidRDefault="001F2B28" w:rsidP="00155647">
      <w:pPr>
        <w:jc w:val="both"/>
        <w:rPr>
          <w:rFonts w:ascii="Times New Roman" w:hAnsi="Times New Roman" w:cs="Times New Roman"/>
          <w:b/>
          <w:sz w:val="24"/>
          <w:szCs w:val="24"/>
        </w:rPr>
      </w:pPr>
      <w:r w:rsidRPr="00E0750C">
        <w:rPr>
          <w:rFonts w:ascii="Times New Roman" w:hAnsi="Times New Roman" w:cs="Times New Roman"/>
          <w:sz w:val="24"/>
          <w:szCs w:val="24"/>
        </w:rPr>
        <w:t>4</w:t>
      </w:r>
      <w:r w:rsidR="0008786E">
        <w:rPr>
          <w:rFonts w:ascii="Times New Roman" w:hAnsi="Times New Roman" w:cs="Times New Roman"/>
          <w:b/>
          <w:sz w:val="24"/>
          <w:szCs w:val="24"/>
        </w:rPr>
        <w:t>.</w:t>
      </w:r>
      <w:r w:rsidR="00892666" w:rsidRPr="00E0750C">
        <w:rPr>
          <w:rFonts w:ascii="Times New Roman" w:hAnsi="Times New Roman" w:cs="Times New Roman"/>
          <w:b/>
          <w:sz w:val="24"/>
          <w:szCs w:val="24"/>
        </w:rPr>
        <w:t xml:space="preserve"> </w:t>
      </w:r>
      <w:r w:rsidR="0008786E" w:rsidRPr="0008786E">
        <w:rPr>
          <w:rFonts w:ascii="Times New Roman" w:hAnsi="Times New Roman" w:cs="Times New Roman"/>
          <w:b/>
          <w:sz w:val="24"/>
          <w:szCs w:val="24"/>
        </w:rPr>
        <w:t>Legal Dictionaries</w:t>
      </w:r>
      <w:r w:rsidR="00892666" w:rsidRPr="00E0750C">
        <w:rPr>
          <w:rFonts w:ascii="Times New Roman" w:hAnsi="Times New Roman" w:cs="Times New Roman"/>
          <w:b/>
          <w:sz w:val="24"/>
          <w:szCs w:val="24"/>
          <w:u w:val="single"/>
        </w:rPr>
        <w:t xml:space="preserve"> </w:t>
      </w:r>
    </w:p>
    <w:p w:rsidR="004029B5" w:rsidRPr="0008786E" w:rsidRDefault="00E9284D" w:rsidP="00155647">
      <w:pPr>
        <w:jc w:val="both"/>
        <w:rPr>
          <w:rFonts w:ascii="Times New Roman" w:hAnsi="Times New Roman" w:cs="Times New Roman"/>
          <w:sz w:val="24"/>
          <w:szCs w:val="24"/>
        </w:rPr>
      </w:pPr>
      <w:r w:rsidRPr="00E0750C">
        <w:rPr>
          <w:rFonts w:ascii="Times New Roman" w:hAnsi="Times New Roman" w:cs="Times New Roman"/>
          <w:sz w:val="24"/>
          <w:szCs w:val="24"/>
        </w:rPr>
        <w:t>5</w:t>
      </w:r>
      <w:r w:rsidR="0008786E">
        <w:rPr>
          <w:rFonts w:ascii="Times New Roman" w:hAnsi="Times New Roman" w:cs="Times New Roman"/>
          <w:sz w:val="24"/>
          <w:szCs w:val="24"/>
        </w:rPr>
        <w:t>.</w:t>
      </w:r>
      <w:r w:rsidR="001F2B28" w:rsidRPr="00E0750C">
        <w:rPr>
          <w:rFonts w:ascii="Times New Roman" w:hAnsi="Times New Roman" w:cs="Times New Roman"/>
          <w:sz w:val="24"/>
          <w:szCs w:val="24"/>
        </w:rPr>
        <w:t xml:space="preserve"> </w:t>
      </w:r>
      <w:r w:rsidR="004029B5" w:rsidRPr="0008786E">
        <w:rPr>
          <w:rFonts w:ascii="Times New Roman" w:hAnsi="Times New Roman" w:cs="Times New Roman"/>
          <w:b/>
          <w:sz w:val="24"/>
          <w:szCs w:val="24"/>
        </w:rPr>
        <w:t>Law reviews and other legal periodicals publish articles with scholarly analysis of legal issues.</w:t>
      </w:r>
    </w:p>
    <w:p w:rsidR="00892666" w:rsidRPr="00E0750C" w:rsidRDefault="0008786E" w:rsidP="00155647">
      <w:pPr>
        <w:jc w:val="both"/>
        <w:rPr>
          <w:rFonts w:ascii="Times New Roman" w:hAnsi="Times New Roman" w:cs="Times New Roman"/>
          <w:sz w:val="24"/>
          <w:szCs w:val="24"/>
        </w:rPr>
      </w:pPr>
      <w:r>
        <w:rPr>
          <w:rFonts w:ascii="Times New Roman" w:hAnsi="Times New Roman" w:cs="Times New Roman"/>
          <w:sz w:val="24"/>
          <w:szCs w:val="24"/>
        </w:rPr>
        <w:t>6.</w:t>
      </w:r>
      <w:r w:rsidR="00892666" w:rsidRPr="00E0750C">
        <w:rPr>
          <w:rFonts w:ascii="Times New Roman" w:hAnsi="Times New Roman" w:cs="Times New Roman"/>
          <w:sz w:val="24"/>
          <w:szCs w:val="24"/>
        </w:rPr>
        <w:t xml:space="preserve"> </w:t>
      </w:r>
      <w:r w:rsidR="00892666" w:rsidRPr="0008786E">
        <w:rPr>
          <w:rFonts w:ascii="Times New Roman" w:hAnsi="Times New Roman" w:cs="Times New Roman"/>
          <w:b/>
          <w:sz w:val="24"/>
          <w:szCs w:val="24"/>
        </w:rPr>
        <w:t>Newspapers</w:t>
      </w:r>
    </w:p>
    <w:p w:rsidR="00242EA5" w:rsidRPr="0008786E" w:rsidRDefault="001F2B28" w:rsidP="00155647">
      <w:pPr>
        <w:jc w:val="both"/>
        <w:rPr>
          <w:rFonts w:ascii="Times New Roman" w:hAnsi="Times New Roman" w:cs="Times New Roman"/>
          <w:b/>
          <w:sz w:val="24"/>
          <w:szCs w:val="24"/>
        </w:rPr>
      </w:pPr>
      <w:r w:rsidRPr="00E0750C">
        <w:rPr>
          <w:rFonts w:ascii="Times New Roman" w:hAnsi="Times New Roman" w:cs="Times New Roman"/>
          <w:sz w:val="24"/>
          <w:szCs w:val="24"/>
        </w:rPr>
        <w:t xml:space="preserve">                           </w:t>
      </w:r>
      <w:r w:rsidRPr="0008786E">
        <w:rPr>
          <w:rFonts w:ascii="Times New Roman" w:hAnsi="Times New Roman" w:cs="Times New Roman"/>
          <w:b/>
          <w:sz w:val="24"/>
          <w:szCs w:val="24"/>
        </w:rPr>
        <w:t xml:space="preserve">What is the use </w:t>
      </w:r>
      <w:r w:rsidR="0008786E" w:rsidRPr="0008786E">
        <w:rPr>
          <w:rFonts w:ascii="Times New Roman" w:hAnsi="Times New Roman" w:cs="Times New Roman"/>
          <w:b/>
          <w:sz w:val="24"/>
          <w:szCs w:val="24"/>
        </w:rPr>
        <w:t>of Secondary</w:t>
      </w:r>
      <w:r w:rsidRPr="0008786E">
        <w:rPr>
          <w:rFonts w:ascii="Times New Roman" w:hAnsi="Times New Roman" w:cs="Times New Roman"/>
          <w:b/>
          <w:sz w:val="24"/>
          <w:szCs w:val="24"/>
        </w:rPr>
        <w:t xml:space="preserve"> s</w:t>
      </w:r>
      <w:r w:rsidR="00242EA5" w:rsidRPr="0008786E">
        <w:rPr>
          <w:rFonts w:ascii="Times New Roman" w:hAnsi="Times New Roman" w:cs="Times New Roman"/>
          <w:b/>
          <w:sz w:val="24"/>
          <w:szCs w:val="24"/>
        </w:rPr>
        <w:t xml:space="preserve">ources? </w:t>
      </w:r>
    </w:p>
    <w:p w:rsidR="00242EA5" w:rsidRPr="00E0750C" w:rsidRDefault="00242EA5" w:rsidP="00155647">
      <w:pPr>
        <w:jc w:val="both"/>
        <w:rPr>
          <w:rFonts w:ascii="Times New Roman" w:hAnsi="Times New Roman" w:cs="Times New Roman"/>
          <w:sz w:val="24"/>
          <w:szCs w:val="24"/>
        </w:rPr>
      </w:pPr>
      <w:r w:rsidRPr="00E0750C">
        <w:rPr>
          <w:rFonts w:ascii="Times New Roman" w:hAnsi="Times New Roman" w:cs="Times New Roman"/>
          <w:sz w:val="24"/>
          <w:szCs w:val="24"/>
        </w:rPr>
        <w:t>It is often useful to start your research by finding an on-point secondary source, especially for an unfamiliar area of law. But why? Why not just start searching for relevant cases or statutes? Well, as explained by Kent C. Olson in Legal Research in a Nutshell (13th ed. p. 25),</w:t>
      </w:r>
    </w:p>
    <w:p w:rsidR="00327E66" w:rsidRPr="00327E66" w:rsidRDefault="00242EA5" w:rsidP="00155647">
      <w:pPr>
        <w:jc w:val="both"/>
        <w:rPr>
          <w:rFonts w:ascii="Times New Roman" w:hAnsi="Times New Roman" w:cs="Times New Roman"/>
          <w:sz w:val="24"/>
          <w:szCs w:val="24"/>
        </w:rPr>
      </w:pPr>
      <w:r w:rsidRPr="00E0750C">
        <w:rPr>
          <w:rFonts w:ascii="Times New Roman" w:hAnsi="Times New Roman" w:cs="Times New Roman"/>
          <w:sz w:val="24"/>
          <w:szCs w:val="24"/>
        </w:rPr>
        <w:t>Primary sources such as statutes and cases can be confusing, ambiguously worded documents. Secondary sources are usually more straightforward and try to explain the law. They summarize the basic rules and the leading authorities and place them in context, allowing you to select the most promising primary sources to pursue.</w:t>
      </w:r>
      <w:r w:rsidR="0008786E">
        <w:rPr>
          <w:rFonts w:ascii="Times New Roman" w:hAnsi="Times New Roman" w:cs="Times New Roman"/>
          <w:sz w:val="24"/>
          <w:szCs w:val="24"/>
        </w:rPr>
        <w:t xml:space="preserve"> </w:t>
      </w:r>
      <w:r w:rsidRPr="00E0750C">
        <w:rPr>
          <w:rFonts w:ascii="Times New Roman" w:hAnsi="Times New Roman" w:cs="Times New Roman"/>
          <w:sz w:val="24"/>
          <w:szCs w:val="24"/>
        </w:rPr>
        <w:t xml:space="preserve">In other words, starting with a secondary source is more </w:t>
      </w:r>
      <w:bookmarkStart w:id="0" w:name="_GoBack"/>
      <w:bookmarkEnd w:id="0"/>
      <w:r w:rsidRPr="00E0750C">
        <w:rPr>
          <w:rFonts w:ascii="Times New Roman" w:hAnsi="Times New Roman" w:cs="Times New Roman"/>
          <w:sz w:val="24"/>
          <w:szCs w:val="24"/>
        </w:rPr>
        <w:lastRenderedPageBreak/>
        <w:t>efficient and will provide you with an</w:t>
      </w:r>
      <w:r w:rsidR="001F2B28" w:rsidRPr="00E0750C">
        <w:rPr>
          <w:rFonts w:ascii="Times New Roman" w:hAnsi="Times New Roman" w:cs="Times New Roman"/>
          <w:sz w:val="24"/>
          <w:szCs w:val="24"/>
        </w:rPr>
        <w:t xml:space="preserve"> understanding of the forest and</w:t>
      </w:r>
      <w:r w:rsidRPr="00E0750C">
        <w:rPr>
          <w:rFonts w:ascii="Times New Roman" w:hAnsi="Times New Roman" w:cs="Times New Roman"/>
          <w:sz w:val="24"/>
          <w:szCs w:val="24"/>
        </w:rPr>
        <w:t xml:space="preserve"> help you identify the m</w:t>
      </w:r>
      <w:r w:rsidR="00327E66" w:rsidRPr="00E0750C">
        <w:rPr>
          <w:rFonts w:ascii="Times New Roman" w:hAnsi="Times New Roman" w:cs="Times New Roman"/>
          <w:sz w:val="24"/>
          <w:szCs w:val="24"/>
        </w:rPr>
        <w:t>ost important individual trees.</w:t>
      </w:r>
    </w:p>
    <w:p w:rsidR="00327E66" w:rsidRPr="00327E66" w:rsidRDefault="00327E66" w:rsidP="00E0750C">
      <w:pPr>
        <w:jc w:val="both"/>
        <w:rPr>
          <w:rFonts w:ascii="Times New Roman" w:hAnsi="Times New Roman" w:cs="Times New Roman"/>
          <w:sz w:val="24"/>
          <w:szCs w:val="24"/>
        </w:rPr>
      </w:pPr>
      <w:r w:rsidRPr="00327E66">
        <w:rPr>
          <w:rFonts w:ascii="Times New Roman" w:hAnsi="Times New Roman" w:cs="Times New Roman"/>
          <w:sz w:val="24"/>
          <w:szCs w:val="24"/>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w:t>
      </w:r>
      <w:r w:rsidR="005A0D9C" w:rsidRPr="00E0750C">
        <w:rPr>
          <w:rFonts w:ascii="Times New Roman" w:hAnsi="Times New Roman" w:cs="Times New Roman"/>
          <w:sz w:val="24"/>
          <w:szCs w:val="24"/>
        </w:rPr>
        <w:t>favor</w:t>
      </w:r>
      <w:r w:rsidRPr="00327E66">
        <w:rPr>
          <w:rFonts w:ascii="Times New Roman" w:hAnsi="Times New Roman" w:cs="Times New Roman"/>
          <w:sz w:val="24"/>
          <w:szCs w:val="24"/>
        </w:rPr>
        <w:t xml:space="preserve"> of the person who p</w:t>
      </w:r>
      <w:r w:rsidR="005A0D9C" w:rsidRPr="00E0750C">
        <w:rPr>
          <w:rFonts w:ascii="Times New Roman" w:hAnsi="Times New Roman" w:cs="Times New Roman"/>
          <w:sz w:val="24"/>
          <w:szCs w:val="24"/>
        </w:rPr>
        <w:t>resents primary sources of law.</w:t>
      </w:r>
    </w:p>
    <w:p w:rsidR="00E1162D" w:rsidRPr="00E0750C" w:rsidRDefault="005A0D9C" w:rsidP="00E0750C">
      <w:pPr>
        <w:jc w:val="both"/>
        <w:rPr>
          <w:rFonts w:ascii="Times New Roman" w:hAnsi="Times New Roman" w:cs="Times New Roman"/>
          <w:b/>
          <w:sz w:val="24"/>
          <w:szCs w:val="24"/>
          <w:u w:val="single"/>
        </w:rPr>
      </w:pPr>
      <w:r w:rsidRPr="00E0750C">
        <w:rPr>
          <w:rFonts w:ascii="Times New Roman" w:hAnsi="Times New Roman" w:cs="Times New Roman"/>
          <w:sz w:val="24"/>
          <w:szCs w:val="24"/>
        </w:rPr>
        <w:t xml:space="preserve">                             </w:t>
      </w:r>
      <w:r w:rsidRPr="00E0750C">
        <w:rPr>
          <w:rFonts w:ascii="Times New Roman" w:hAnsi="Times New Roman" w:cs="Times New Roman"/>
          <w:b/>
          <w:sz w:val="24"/>
          <w:szCs w:val="24"/>
          <w:u w:val="single"/>
        </w:rPr>
        <w:t xml:space="preserve"> REFRENCES </w:t>
      </w:r>
    </w:p>
    <w:p w:rsidR="005A0D9C" w:rsidRPr="00E0750C" w:rsidRDefault="005A0D9C" w:rsidP="00E0750C">
      <w:pPr>
        <w:jc w:val="both"/>
        <w:rPr>
          <w:rFonts w:ascii="Times New Roman" w:hAnsi="Times New Roman" w:cs="Times New Roman"/>
          <w:sz w:val="24"/>
          <w:szCs w:val="24"/>
        </w:rPr>
      </w:pPr>
      <w:r w:rsidRPr="00E0750C">
        <w:rPr>
          <w:rFonts w:ascii="Times New Roman" w:hAnsi="Times New Roman" w:cs="Times New Roman"/>
          <w:sz w:val="24"/>
          <w:szCs w:val="24"/>
        </w:rPr>
        <w:t>1;</w:t>
      </w:r>
      <w:r w:rsidR="00494DBF" w:rsidRPr="00E0750C">
        <w:rPr>
          <w:rFonts w:ascii="Times New Roman" w:hAnsi="Times New Roman" w:cs="Times New Roman"/>
          <w:sz w:val="24"/>
          <w:szCs w:val="24"/>
        </w:rPr>
        <w:t xml:space="preserve"> </w:t>
      </w:r>
      <w:r w:rsidRPr="00E0750C">
        <w:rPr>
          <w:rFonts w:ascii="Times New Roman" w:hAnsi="Times New Roman" w:cs="Times New Roman"/>
          <w:sz w:val="24"/>
          <w:szCs w:val="24"/>
        </w:rPr>
        <w:t xml:space="preserve">Lillian Goldman law library </w:t>
      </w:r>
      <w:r w:rsidR="00494DBF" w:rsidRPr="00E0750C">
        <w:rPr>
          <w:rFonts w:ascii="Times New Roman" w:hAnsi="Times New Roman" w:cs="Times New Roman"/>
          <w:sz w:val="24"/>
          <w:szCs w:val="24"/>
        </w:rPr>
        <w:t>(</w:t>
      </w:r>
      <w:r w:rsidRPr="00E0750C">
        <w:rPr>
          <w:rFonts w:ascii="Times New Roman" w:hAnsi="Times New Roman" w:cs="Times New Roman"/>
          <w:sz w:val="24"/>
          <w:szCs w:val="24"/>
        </w:rPr>
        <w:t>Yale law school)</w:t>
      </w:r>
    </w:p>
    <w:p w:rsidR="00494DBF" w:rsidRPr="00E0750C" w:rsidRDefault="00494DBF" w:rsidP="00E0750C">
      <w:pPr>
        <w:jc w:val="both"/>
        <w:rPr>
          <w:rFonts w:ascii="Times New Roman" w:hAnsi="Times New Roman" w:cs="Times New Roman"/>
          <w:sz w:val="24"/>
          <w:szCs w:val="24"/>
        </w:rPr>
      </w:pPr>
      <w:r w:rsidRPr="00E0750C">
        <w:rPr>
          <w:rFonts w:ascii="Times New Roman" w:hAnsi="Times New Roman" w:cs="Times New Roman"/>
          <w:sz w:val="24"/>
          <w:szCs w:val="24"/>
        </w:rPr>
        <w:t>2; Gallagher law library University of Washington School of law</w:t>
      </w:r>
    </w:p>
    <w:p w:rsidR="00494DBF" w:rsidRPr="00E0750C" w:rsidRDefault="00494DBF" w:rsidP="00E0750C">
      <w:pPr>
        <w:jc w:val="both"/>
        <w:rPr>
          <w:rFonts w:ascii="Times New Roman" w:hAnsi="Times New Roman" w:cs="Times New Roman"/>
          <w:sz w:val="24"/>
          <w:szCs w:val="24"/>
        </w:rPr>
      </w:pPr>
      <w:r w:rsidRPr="00E0750C">
        <w:rPr>
          <w:rFonts w:ascii="Times New Roman" w:hAnsi="Times New Roman" w:cs="Times New Roman"/>
          <w:sz w:val="24"/>
          <w:szCs w:val="24"/>
        </w:rPr>
        <w:t>3; Washington practice materials article shared</w:t>
      </w:r>
    </w:p>
    <w:p w:rsidR="00076999" w:rsidRDefault="00494DBF" w:rsidP="00E00830">
      <w:pPr>
        <w:jc w:val="both"/>
        <w:rPr>
          <w:rFonts w:ascii="Times New Roman" w:hAnsi="Times New Roman" w:cs="Times New Roman"/>
          <w:b/>
          <w:sz w:val="24"/>
          <w:szCs w:val="24"/>
          <w:u w:val="single"/>
        </w:rPr>
      </w:pPr>
      <w:r w:rsidRPr="00E0750C">
        <w:rPr>
          <w:rFonts w:ascii="Times New Roman" w:hAnsi="Times New Roman" w:cs="Times New Roman"/>
          <w:sz w:val="24"/>
          <w:szCs w:val="24"/>
        </w:rPr>
        <w:t xml:space="preserve">4; Article written by Olarewaju </w:t>
      </w:r>
      <w:r w:rsidR="0008786E">
        <w:rPr>
          <w:rFonts w:ascii="Times New Roman" w:hAnsi="Times New Roman" w:cs="Times New Roman"/>
          <w:sz w:val="24"/>
          <w:szCs w:val="24"/>
        </w:rPr>
        <w:t>O</w:t>
      </w:r>
      <w:r w:rsidR="00E00830">
        <w:rPr>
          <w:rFonts w:ascii="Times New Roman" w:hAnsi="Times New Roman" w:cs="Times New Roman"/>
          <w:sz w:val="24"/>
          <w:szCs w:val="24"/>
        </w:rPr>
        <w:t>lamide</w:t>
      </w:r>
    </w:p>
    <w:p w:rsidR="00494DBF" w:rsidRDefault="00494DBF" w:rsidP="00E0750C">
      <w:pPr>
        <w:jc w:val="both"/>
        <w:rPr>
          <w:rFonts w:ascii="Times New Roman" w:hAnsi="Times New Roman" w:cs="Times New Roman"/>
          <w:sz w:val="24"/>
          <w:szCs w:val="24"/>
        </w:rPr>
      </w:pPr>
    </w:p>
    <w:p w:rsidR="00076999" w:rsidRPr="00E0750C" w:rsidRDefault="00076999" w:rsidP="00E0750C">
      <w:pPr>
        <w:jc w:val="both"/>
        <w:rPr>
          <w:rFonts w:ascii="Times New Roman" w:hAnsi="Times New Roman" w:cs="Times New Roman"/>
          <w:sz w:val="24"/>
          <w:szCs w:val="24"/>
        </w:rPr>
      </w:pPr>
    </w:p>
    <w:p w:rsidR="00494DBF" w:rsidRPr="00E0750C" w:rsidRDefault="00494DBF" w:rsidP="00E0750C">
      <w:pPr>
        <w:jc w:val="both"/>
        <w:rPr>
          <w:rFonts w:ascii="Times New Roman" w:hAnsi="Times New Roman" w:cs="Times New Roman"/>
          <w:sz w:val="24"/>
          <w:szCs w:val="24"/>
        </w:rPr>
      </w:pPr>
    </w:p>
    <w:p w:rsidR="005A0D9C" w:rsidRPr="005A0D9C" w:rsidRDefault="005A0D9C" w:rsidP="00327E66">
      <w:pPr>
        <w:rPr>
          <w:rFonts w:ascii="Times New Roman" w:hAnsi="Times New Roman" w:cs="Times New Roman"/>
          <w:sz w:val="24"/>
          <w:szCs w:val="24"/>
        </w:rPr>
      </w:pPr>
    </w:p>
    <w:sectPr w:rsidR="005A0D9C" w:rsidRPr="005A0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FA" w:rsidRDefault="005C0BFA" w:rsidP="00327E66">
      <w:pPr>
        <w:spacing w:after="0" w:line="240" w:lineRule="auto"/>
      </w:pPr>
      <w:r>
        <w:separator/>
      </w:r>
    </w:p>
  </w:endnote>
  <w:endnote w:type="continuationSeparator" w:id="0">
    <w:p w:rsidR="005C0BFA" w:rsidRDefault="005C0BFA" w:rsidP="0032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FA" w:rsidRDefault="005C0BFA" w:rsidP="00327E66">
      <w:pPr>
        <w:spacing w:after="0" w:line="240" w:lineRule="auto"/>
      </w:pPr>
      <w:r>
        <w:separator/>
      </w:r>
    </w:p>
  </w:footnote>
  <w:footnote w:type="continuationSeparator" w:id="0">
    <w:p w:rsidR="005C0BFA" w:rsidRDefault="005C0BFA" w:rsidP="00327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713B0"/>
    <w:multiLevelType w:val="hybridMultilevel"/>
    <w:tmpl w:val="F6A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2D"/>
    <w:rsid w:val="00076999"/>
    <w:rsid w:val="0008786E"/>
    <w:rsid w:val="00155647"/>
    <w:rsid w:val="001F2B28"/>
    <w:rsid w:val="00242EA5"/>
    <w:rsid w:val="002D0C32"/>
    <w:rsid w:val="00320F4C"/>
    <w:rsid w:val="00327E66"/>
    <w:rsid w:val="003F34B6"/>
    <w:rsid w:val="003F6C2B"/>
    <w:rsid w:val="004029B5"/>
    <w:rsid w:val="00454AE1"/>
    <w:rsid w:val="00494DBF"/>
    <w:rsid w:val="005A0D9C"/>
    <w:rsid w:val="005C0BFA"/>
    <w:rsid w:val="00660849"/>
    <w:rsid w:val="00840E9A"/>
    <w:rsid w:val="00892666"/>
    <w:rsid w:val="00900C88"/>
    <w:rsid w:val="009B0ABB"/>
    <w:rsid w:val="009B58A2"/>
    <w:rsid w:val="00A70AD0"/>
    <w:rsid w:val="00B651E1"/>
    <w:rsid w:val="00BE1C26"/>
    <w:rsid w:val="00DB6322"/>
    <w:rsid w:val="00DE573F"/>
    <w:rsid w:val="00DE7CCC"/>
    <w:rsid w:val="00E00830"/>
    <w:rsid w:val="00E0750C"/>
    <w:rsid w:val="00E1162D"/>
    <w:rsid w:val="00E9284D"/>
    <w:rsid w:val="00EA3BF0"/>
    <w:rsid w:val="00F9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22B4"/>
  <w15:chartTrackingRefBased/>
  <w15:docId w15:val="{779E57A3-7446-4887-97DB-A9DA8F1B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66"/>
  </w:style>
  <w:style w:type="paragraph" w:styleId="Footer">
    <w:name w:val="footer"/>
    <w:basedOn w:val="Normal"/>
    <w:link w:val="FooterChar"/>
    <w:uiPriority w:val="99"/>
    <w:unhideWhenUsed/>
    <w:rsid w:val="0032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66"/>
  </w:style>
  <w:style w:type="paragraph" w:styleId="ListParagraph">
    <w:name w:val="List Paragraph"/>
    <w:basedOn w:val="Normal"/>
    <w:uiPriority w:val="34"/>
    <w:qFormat/>
    <w:rsid w:val="0007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Julianah Odeyemi</dc:creator>
  <cp:keywords/>
  <dc:description/>
  <cp:lastModifiedBy>Julianah Odeyemi</cp:lastModifiedBy>
  <cp:revision>13</cp:revision>
  <dcterms:created xsi:type="dcterms:W3CDTF">2020-04-12T15:30:00Z</dcterms:created>
  <dcterms:modified xsi:type="dcterms:W3CDTF">2020-04-30T16:12:00Z</dcterms:modified>
</cp:coreProperties>
</file>