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2F" w:rsidRPr="009E4E8E" w:rsidRDefault="00F7562F" w:rsidP="00F7562F">
      <w:pPr>
        <w:jc w:val="both"/>
        <w:rPr>
          <w:rFonts w:ascii="Times New Roman" w:hAnsi="Times New Roman" w:cs="Times New Roman"/>
          <w:sz w:val="24"/>
          <w:szCs w:val="24"/>
        </w:rPr>
      </w:pPr>
      <w:r w:rsidRPr="009E4E8E">
        <w:rPr>
          <w:rFonts w:ascii="Times New Roman" w:hAnsi="Times New Roman" w:cs="Times New Roman"/>
          <w:sz w:val="24"/>
          <w:szCs w:val="24"/>
        </w:rPr>
        <w:t>IKEH UKAMAKA JANE</w:t>
      </w:r>
    </w:p>
    <w:p w:rsidR="00F7562F" w:rsidRPr="009E4E8E" w:rsidRDefault="00F7562F" w:rsidP="00F7562F">
      <w:pPr>
        <w:jc w:val="both"/>
        <w:rPr>
          <w:rFonts w:ascii="Times New Roman" w:hAnsi="Times New Roman" w:cs="Times New Roman"/>
          <w:sz w:val="24"/>
          <w:szCs w:val="24"/>
        </w:rPr>
      </w:pPr>
      <w:r w:rsidRPr="009E4E8E">
        <w:rPr>
          <w:rFonts w:ascii="Times New Roman" w:hAnsi="Times New Roman" w:cs="Times New Roman"/>
          <w:sz w:val="24"/>
          <w:szCs w:val="24"/>
        </w:rPr>
        <w:t>IRD 318</w:t>
      </w:r>
    </w:p>
    <w:p w:rsidR="00F7562F" w:rsidRPr="009E4E8E" w:rsidRDefault="00F7562F" w:rsidP="00F7562F">
      <w:pPr>
        <w:jc w:val="both"/>
        <w:rPr>
          <w:rFonts w:ascii="Times New Roman" w:hAnsi="Times New Roman" w:cs="Times New Roman"/>
          <w:b/>
          <w:sz w:val="24"/>
          <w:szCs w:val="24"/>
          <w:u w:val="single"/>
        </w:rPr>
      </w:pPr>
      <w:r w:rsidRPr="009E4E8E">
        <w:rPr>
          <w:rFonts w:ascii="Times New Roman" w:hAnsi="Times New Roman" w:cs="Times New Roman"/>
          <w:b/>
          <w:sz w:val="24"/>
          <w:szCs w:val="24"/>
          <w:u w:val="single"/>
        </w:rPr>
        <w:t>WHAT IS GLASS CEILING?</w:t>
      </w:r>
    </w:p>
    <w:p w:rsidR="00F7562F" w:rsidRPr="009E4E8E" w:rsidRDefault="00F7562F" w:rsidP="00F7562F">
      <w:pPr>
        <w:shd w:val="clear" w:color="auto" w:fill="FFFFFF"/>
        <w:jc w:val="both"/>
        <w:rPr>
          <w:rFonts w:ascii="Times New Roman" w:eastAsia="Times New Roman" w:hAnsi="Times New Roman" w:cs="Times New Roman"/>
          <w:sz w:val="24"/>
          <w:szCs w:val="24"/>
        </w:rPr>
      </w:pPr>
      <w:r w:rsidRPr="009E4E8E">
        <w:rPr>
          <w:rFonts w:ascii="Times New Roman" w:hAnsi="Times New Roman" w:cs="Times New Roman"/>
          <w:sz w:val="24"/>
          <w:szCs w:val="24"/>
        </w:rPr>
        <w:t xml:space="preserve">Glass Ceiling can be defined as an impenetrable barrier, which prevents women from reaching senior positions within organizations. The ‘glass ceiling’ or ‘glass wall’ is a form of gender discrimination in workplaces. The perspective denotes barriers which prevents upward movement of women to top positions. </w:t>
      </w:r>
      <w:r w:rsidRPr="009E4E8E">
        <w:rPr>
          <w:rFonts w:ascii="Times New Roman" w:eastAsia="Times New Roman" w:hAnsi="Times New Roman" w:cs="Times New Roman"/>
          <w:sz w:val="24"/>
          <w:szCs w:val="24"/>
        </w:rPr>
        <w:t>When people </w:t>
      </w:r>
      <w:hyperlink r:id="rId4" w:tooltip="Definition of refer" w:history="1">
        <w:r w:rsidRPr="009E4E8E">
          <w:rPr>
            <w:rFonts w:ascii="Times New Roman" w:eastAsia="Times New Roman" w:hAnsi="Times New Roman" w:cs="Times New Roman"/>
            <w:sz w:val="24"/>
            <w:szCs w:val="24"/>
          </w:rPr>
          <w:t>refer</w:t>
        </w:r>
      </w:hyperlink>
      <w:r w:rsidRPr="009E4E8E">
        <w:rPr>
          <w:rFonts w:ascii="Times New Roman" w:eastAsia="Times New Roman" w:hAnsi="Times New Roman" w:cs="Times New Roman"/>
          <w:sz w:val="24"/>
          <w:szCs w:val="24"/>
        </w:rPr>
        <w:t> to a </w:t>
      </w:r>
      <w:hyperlink r:id="rId5" w:tooltip="Definition of glass" w:history="1">
        <w:r w:rsidRPr="009E4E8E">
          <w:rPr>
            <w:rFonts w:ascii="Times New Roman" w:eastAsia="Times New Roman" w:hAnsi="Times New Roman" w:cs="Times New Roman"/>
            <w:b/>
            <w:bCs/>
            <w:sz w:val="24"/>
            <w:szCs w:val="24"/>
          </w:rPr>
          <w:t>glass</w:t>
        </w:r>
      </w:hyperlink>
      <w:r w:rsidRPr="009E4E8E">
        <w:rPr>
          <w:rFonts w:ascii="Times New Roman" w:eastAsia="Times New Roman" w:hAnsi="Times New Roman" w:cs="Times New Roman"/>
          <w:b/>
          <w:bCs/>
          <w:sz w:val="24"/>
          <w:szCs w:val="24"/>
        </w:rPr>
        <w:t> </w:t>
      </w:r>
      <w:hyperlink r:id="rId6" w:tooltip="Definition of ceiling" w:history="1">
        <w:r w:rsidRPr="009E4E8E">
          <w:rPr>
            <w:rFonts w:ascii="Times New Roman" w:eastAsia="Times New Roman" w:hAnsi="Times New Roman" w:cs="Times New Roman"/>
            <w:b/>
            <w:bCs/>
            <w:sz w:val="24"/>
            <w:szCs w:val="24"/>
          </w:rPr>
          <w:t>ceiling</w:t>
        </w:r>
      </w:hyperlink>
      <w:r w:rsidRPr="009E4E8E">
        <w:rPr>
          <w:rFonts w:ascii="Times New Roman" w:eastAsia="Times New Roman" w:hAnsi="Times New Roman" w:cs="Times New Roman"/>
          <w:sz w:val="24"/>
          <w:szCs w:val="24"/>
        </w:rPr>
        <w:t>, they are </w:t>
      </w:r>
      <w:hyperlink r:id="rId7" w:tooltip="Definition of talking" w:history="1">
        <w:r w:rsidRPr="009E4E8E">
          <w:rPr>
            <w:rFonts w:ascii="Times New Roman" w:eastAsia="Times New Roman" w:hAnsi="Times New Roman" w:cs="Times New Roman"/>
            <w:sz w:val="24"/>
            <w:szCs w:val="24"/>
          </w:rPr>
          <w:t>talking</w:t>
        </w:r>
      </w:hyperlink>
      <w:r w:rsidRPr="009E4E8E">
        <w:rPr>
          <w:rFonts w:ascii="Times New Roman" w:eastAsia="Times New Roman" w:hAnsi="Times New Roman" w:cs="Times New Roman"/>
          <w:sz w:val="24"/>
          <w:szCs w:val="24"/>
        </w:rPr>
        <w:t> about the </w:t>
      </w:r>
      <w:hyperlink r:id="rId8" w:tooltip="Definition of attitudes" w:history="1">
        <w:r w:rsidRPr="009E4E8E">
          <w:rPr>
            <w:rFonts w:ascii="Times New Roman" w:eastAsia="Times New Roman" w:hAnsi="Times New Roman" w:cs="Times New Roman"/>
            <w:sz w:val="24"/>
            <w:szCs w:val="24"/>
          </w:rPr>
          <w:t>attitudes</w:t>
        </w:r>
      </w:hyperlink>
      <w:r w:rsidRPr="009E4E8E">
        <w:rPr>
          <w:rFonts w:ascii="Times New Roman" w:eastAsia="Times New Roman" w:hAnsi="Times New Roman" w:cs="Times New Roman"/>
          <w:sz w:val="24"/>
          <w:szCs w:val="24"/>
        </w:rPr>
        <w:t> and </w:t>
      </w:r>
      <w:hyperlink r:id="rId9" w:tooltip="Definition of traditions" w:history="1">
        <w:r w:rsidRPr="009E4E8E">
          <w:rPr>
            <w:rFonts w:ascii="Times New Roman" w:eastAsia="Times New Roman" w:hAnsi="Times New Roman" w:cs="Times New Roman"/>
            <w:sz w:val="24"/>
            <w:szCs w:val="24"/>
          </w:rPr>
          <w:t>traditions</w:t>
        </w:r>
      </w:hyperlink>
      <w:r w:rsidRPr="009E4E8E">
        <w:rPr>
          <w:rFonts w:ascii="Times New Roman" w:eastAsia="Times New Roman" w:hAnsi="Times New Roman" w:cs="Times New Roman"/>
          <w:sz w:val="24"/>
          <w:szCs w:val="24"/>
        </w:rPr>
        <w:t> in a </w:t>
      </w:r>
      <w:hyperlink r:id="rId10" w:tooltip="Definition of society" w:history="1">
        <w:r w:rsidRPr="009E4E8E">
          <w:rPr>
            <w:rFonts w:ascii="Times New Roman" w:eastAsia="Times New Roman" w:hAnsi="Times New Roman" w:cs="Times New Roman"/>
            <w:sz w:val="24"/>
            <w:szCs w:val="24"/>
          </w:rPr>
          <w:t>society</w:t>
        </w:r>
      </w:hyperlink>
      <w:r w:rsidRPr="009E4E8E">
        <w:rPr>
          <w:rFonts w:ascii="Times New Roman" w:eastAsia="Times New Roman" w:hAnsi="Times New Roman" w:cs="Times New Roman"/>
          <w:sz w:val="24"/>
          <w:szCs w:val="24"/>
        </w:rPr>
        <w:t> that prevent women from </w:t>
      </w:r>
      <w:hyperlink r:id="rId11" w:tooltip="Definition of rising" w:history="1">
        <w:r w:rsidRPr="009E4E8E">
          <w:rPr>
            <w:rFonts w:ascii="Times New Roman" w:eastAsia="Times New Roman" w:hAnsi="Times New Roman" w:cs="Times New Roman"/>
            <w:sz w:val="24"/>
            <w:szCs w:val="24"/>
          </w:rPr>
          <w:t>rising</w:t>
        </w:r>
      </w:hyperlink>
      <w:r w:rsidRPr="009E4E8E">
        <w:rPr>
          <w:rFonts w:ascii="Times New Roman" w:eastAsia="Times New Roman" w:hAnsi="Times New Roman" w:cs="Times New Roman"/>
          <w:sz w:val="24"/>
          <w:szCs w:val="24"/>
        </w:rPr>
        <w:t> to the </w:t>
      </w:r>
      <w:hyperlink r:id="rId12" w:tooltip="Definition of top" w:history="1">
        <w:r w:rsidRPr="009E4E8E">
          <w:rPr>
            <w:rFonts w:ascii="Times New Roman" w:eastAsia="Times New Roman" w:hAnsi="Times New Roman" w:cs="Times New Roman"/>
            <w:sz w:val="24"/>
            <w:szCs w:val="24"/>
          </w:rPr>
          <w:t>top</w:t>
        </w:r>
      </w:hyperlink>
      <w:r w:rsidRPr="009E4E8E">
        <w:rPr>
          <w:rFonts w:ascii="Times New Roman" w:eastAsia="Times New Roman" w:hAnsi="Times New Roman" w:cs="Times New Roman"/>
          <w:sz w:val="24"/>
          <w:szCs w:val="24"/>
        </w:rPr>
        <w:t> </w:t>
      </w:r>
      <w:hyperlink r:id="rId13" w:tooltip="Definition of jobs" w:history="1">
        <w:r w:rsidRPr="009E4E8E">
          <w:rPr>
            <w:rFonts w:ascii="Times New Roman" w:eastAsia="Times New Roman" w:hAnsi="Times New Roman" w:cs="Times New Roman"/>
            <w:sz w:val="24"/>
            <w:szCs w:val="24"/>
          </w:rPr>
          <w:t>jobs</w:t>
        </w:r>
      </w:hyperlink>
      <w:r w:rsidRPr="009E4E8E">
        <w:rPr>
          <w:rFonts w:ascii="Times New Roman" w:eastAsia="Times New Roman" w:hAnsi="Times New Roman" w:cs="Times New Roman"/>
          <w:sz w:val="24"/>
          <w:szCs w:val="24"/>
        </w:rPr>
        <w:t>.</w:t>
      </w:r>
    </w:p>
    <w:p w:rsidR="00F7562F" w:rsidRPr="009E4E8E" w:rsidRDefault="00F7562F" w:rsidP="00F7562F">
      <w:pPr>
        <w:shd w:val="clear" w:color="auto" w:fill="FFFFFF"/>
        <w:jc w:val="both"/>
        <w:rPr>
          <w:rFonts w:ascii="Times New Roman" w:eastAsia="Times New Roman" w:hAnsi="Times New Roman" w:cs="Times New Roman"/>
          <w:b/>
          <w:sz w:val="24"/>
          <w:szCs w:val="24"/>
          <w:u w:val="single"/>
        </w:rPr>
      </w:pPr>
      <w:r w:rsidRPr="009E4E8E">
        <w:rPr>
          <w:rFonts w:ascii="Times New Roman" w:eastAsia="Times New Roman" w:hAnsi="Times New Roman" w:cs="Times New Roman"/>
          <w:b/>
          <w:sz w:val="24"/>
          <w:szCs w:val="24"/>
          <w:u w:val="single"/>
        </w:rPr>
        <w:t>IS BREAKING THE GLASS CEILING POSSIBLE IN AFRICA?</w:t>
      </w:r>
    </w:p>
    <w:p w:rsidR="00F7562F" w:rsidRPr="009E4E8E" w:rsidRDefault="00F7562F" w:rsidP="00F7562F">
      <w:pPr>
        <w:shd w:val="clear" w:color="auto" w:fill="FFFFFF"/>
        <w:spacing w:after="0"/>
        <w:jc w:val="both"/>
        <w:rPr>
          <w:rFonts w:ascii="Times New Roman" w:eastAsia="Times New Roman" w:hAnsi="Times New Roman" w:cs="Times New Roman"/>
          <w:color w:val="000000"/>
          <w:sz w:val="24"/>
          <w:szCs w:val="24"/>
        </w:rPr>
      </w:pPr>
      <w:r w:rsidRPr="009E4E8E">
        <w:rPr>
          <w:rFonts w:ascii="Times New Roman" w:eastAsia="Times New Roman" w:hAnsi="Times New Roman" w:cs="Times New Roman"/>
          <w:color w:val="000000"/>
          <w:sz w:val="24"/>
          <w:szCs w:val="24"/>
        </w:rPr>
        <w:t xml:space="preserve">The relevance of the age-long conundrum known as the glass </w:t>
      </w:r>
      <w:r>
        <w:rPr>
          <w:rFonts w:ascii="Times New Roman" w:eastAsia="Times New Roman" w:hAnsi="Times New Roman" w:cs="Times New Roman"/>
          <w:color w:val="000000"/>
          <w:sz w:val="24"/>
          <w:szCs w:val="24"/>
        </w:rPr>
        <w:t>ceil</w:t>
      </w:r>
      <w:r w:rsidRPr="009E4E8E">
        <w:rPr>
          <w:rFonts w:ascii="Times New Roman" w:eastAsia="Times New Roman" w:hAnsi="Times New Roman" w:cs="Times New Roman"/>
          <w:color w:val="000000"/>
          <w:sz w:val="24"/>
          <w:szCs w:val="24"/>
        </w:rPr>
        <w:t>ing has become ever more questionable for a number of compelling</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reasons. First, its root in the invisible barriers (push factors) facing</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women’s career progression prospects in the corporate world is</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ever-changing at a rapid pace across every region of the globe.</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Second, research shows some evidence of a major dramatic</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increase in women-owned businesses as being attributable to</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women’s desire to gain more flexibility in their work arrangements</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By providing a catalogue of pull factors in the</w:t>
      </w:r>
    </w:p>
    <w:p w:rsidR="00F7562F" w:rsidRPr="009E4E8E" w:rsidRDefault="00F7562F" w:rsidP="00F7562F">
      <w:pPr>
        <w:shd w:val="clear" w:color="auto" w:fill="FFFFFF"/>
        <w:spacing w:after="0"/>
        <w:jc w:val="both"/>
        <w:rPr>
          <w:rFonts w:ascii="Times New Roman" w:eastAsia="Times New Roman" w:hAnsi="Times New Roman" w:cs="Times New Roman"/>
          <w:color w:val="000000"/>
          <w:sz w:val="24"/>
          <w:szCs w:val="24"/>
        </w:rPr>
      </w:pPr>
      <w:r w:rsidRPr="009E4E8E">
        <w:rPr>
          <w:rFonts w:ascii="Times New Roman" w:eastAsia="Times New Roman" w:hAnsi="Times New Roman" w:cs="Times New Roman"/>
          <w:color w:val="000000"/>
          <w:sz w:val="24"/>
          <w:szCs w:val="24"/>
        </w:rPr>
        <w:t xml:space="preserve">context of African (especially Nigerian) women </w:t>
      </w:r>
      <w:r>
        <w:rPr>
          <w:rFonts w:ascii="Times New Roman" w:eastAsia="Times New Roman" w:hAnsi="Times New Roman" w:cs="Times New Roman"/>
          <w:color w:val="000000"/>
          <w:sz w:val="24"/>
          <w:szCs w:val="24"/>
        </w:rPr>
        <w:t xml:space="preserve">entrepreneurs,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argues </w:t>
      </w:r>
      <w:r w:rsidRPr="009E4E8E">
        <w:rPr>
          <w:rFonts w:ascii="Times New Roman" w:eastAsia="Times New Roman" w:hAnsi="Times New Roman" w:cs="Times New Roman"/>
          <w:color w:val="000000"/>
          <w:sz w:val="24"/>
          <w:szCs w:val="24"/>
        </w:rPr>
        <w:t>that the glass ceiling problem may have well been</w:t>
      </w:r>
      <w:r>
        <w:rPr>
          <w:rFonts w:ascii="Times New Roman" w:eastAsia="Times New Roman" w:hAnsi="Times New Roman" w:cs="Times New Roman"/>
          <w:color w:val="000000"/>
          <w:sz w:val="24"/>
          <w:szCs w:val="24"/>
        </w:rPr>
        <w:t xml:space="preserve"> </w:t>
      </w:r>
      <w:r w:rsidRPr="009E4E8E">
        <w:rPr>
          <w:rFonts w:ascii="Times New Roman" w:eastAsia="Times New Roman" w:hAnsi="Times New Roman" w:cs="Times New Roman"/>
          <w:color w:val="000000"/>
          <w:sz w:val="24"/>
          <w:szCs w:val="24"/>
        </w:rPr>
        <w:t>shattered in numerous spheres, and thus become less tenable as</w:t>
      </w:r>
    </w:p>
    <w:p w:rsidR="00F7562F" w:rsidRPr="009E4E8E" w:rsidRDefault="00F7562F" w:rsidP="00F7562F">
      <w:pPr>
        <w:shd w:val="clear" w:color="auto" w:fill="FFFFFF"/>
        <w:spacing w:after="0"/>
        <w:jc w:val="both"/>
        <w:rPr>
          <w:rFonts w:ascii="Times New Roman" w:eastAsia="Times New Roman" w:hAnsi="Times New Roman" w:cs="Times New Roman"/>
          <w:color w:val="000000"/>
          <w:sz w:val="24"/>
          <w:szCs w:val="24"/>
        </w:rPr>
      </w:pPr>
      <w:r w:rsidRPr="009E4E8E">
        <w:rPr>
          <w:rFonts w:ascii="Times New Roman" w:eastAsia="Times New Roman" w:hAnsi="Times New Roman" w:cs="Times New Roman"/>
          <w:color w:val="000000"/>
          <w:sz w:val="24"/>
          <w:szCs w:val="24"/>
        </w:rPr>
        <w:t>a gender-specific reality in the twenty-first century.</w:t>
      </w:r>
    </w:p>
    <w:p w:rsidR="00F7562F" w:rsidRDefault="00F7562F" w:rsidP="00F7562F">
      <w:pPr>
        <w:shd w:val="clear" w:color="auto" w:fill="FFFFFF"/>
        <w:jc w:val="both"/>
        <w:rPr>
          <w:rFonts w:ascii="Times New Roman" w:hAnsi="Times New Roman" w:cs="Times New Roman"/>
          <w:sz w:val="24"/>
          <w:szCs w:val="24"/>
        </w:rPr>
      </w:pPr>
    </w:p>
    <w:p w:rsidR="00F7562F" w:rsidRPr="009E4E8E" w:rsidRDefault="00F7562F" w:rsidP="00F7562F">
      <w:pPr>
        <w:shd w:val="clear" w:color="auto" w:fill="FFFFFF"/>
        <w:jc w:val="both"/>
        <w:rPr>
          <w:rFonts w:ascii="Times New Roman" w:hAnsi="Times New Roman" w:cs="Times New Roman"/>
          <w:sz w:val="24"/>
          <w:szCs w:val="24"/>
        </w:rPr>
      </w:pPr>
      <w:r w:rsidRPr="009E4E8E">
        <w:rPr>
          <w:rFonts w:ascii="Times New Roman" w:hAnsi="Times New Roman" w:cs="Times New Roman"/>
          <w:sz w:val="24"/>
          <w:szCs w:val="24"/>
        </w:rPr>
        <w:t>Although the glass ceiling could have been a real threat and thus a major factor in the past, such ‘‘escapist notions’’ may no longer be tenable for the twenty-first century woman entrepreneur (both existing and aspiring). Business ownership by women can be a liberating experience, despite the problems that many women face. Such ownership can also often fulfil all expectations that provide women with socioeconomic leverage for starting, developing, and growing their own businesses.</w:t>
      </w:r>
    </w:p>
    <w:p w:rsidR="00F7562F" w:rsidRPr="009E4E8E" w:rsidRDefault="00F7562F" w:rsidP="00F7562F">
      <w:pPr>
        <w:shd w:val="clear" w:color="auto" w:fill="FFFFFF"/>
        <w:jc w:val="both"/>
        <w:rPr>
          <w:rFonts w:ascii="Times New Roman" w:eastAsia="Times New Roman" w:hAnsi="Times New Roman" w:cs="Times New Roman"/>
          <w:b/>
          <w:sz w:val="24"/>
          <w:szCs w:val="24"/>
          <w:u w:val="single"/>
        </w:rPr>
      </w:pPr>
      <w:r w:rsidRPr="009E4E8E">
        <w:rPr>
          <w:rFonts w:ascii="Times New Roman" w:hAnsi="Times New Roman" w:cs="Times New Roman"/>
          <w:b/>
          <w:sz w:val="24"/>
          <w:szCs w:val="24"/>
          <w:u w:val="single"/>
        </w:rPr>
        <w:t xml:space="preserve">Examples </w:t>
      </w:r>
      <w:proofErr w:type="gramStart"/>
      <w:r w:rsidRPr="009E4E8E">
        <w:rPr>
          <w:rFonts w:ascii="Times New Roman" w:hAnsi="Times New Roman" w:cs="Times New Roman"/>
          <w:b/>
          <w:sz w:val="24"/>
          <w:szCs w:val="24"/>
          <w:u w:val="single"/>
        </w:rPr>
        <w:t>Of</w:t>
      </w:r>
      <w:proofErr w:type="gramEnd"/>
      <w:r w:rsidRPr="009E4E8E">
        <w:rPr>
          <w:rFonts w:ascii="Times New Roman" w:hAnsi="Times New Roman" w:cs="Times New Roman"/>
          <w:b/>
          <w:sz w:val="24"/>
          <w:szCs w:val="24"/>
          <w:u w:val="single"/>
        </w:rPr>
        <w:t xml:space="preserve"> Entrepreneur Women Who Have Made Tremendous Progress In Nigeria</w:t>
      </w:r>
    </w:p>
    <w:p w:rsidR="00F7562F" w:rsidRPr="009E4E8E" w:rsidRDefault="00F7562F" w:rsidP="00F7562F">
      <w:pPr>
        <w:jc w:val="both"/>
        <w:rPr>
          <w:rFonts w:ascii="Times New Roman" w:hAnsi="Times New Roman" w:cs="Times New Roman"/>
          <w:sz w:val="24"/>
          <w:szCs w:val="24"/>
        </w:rPr>
      </w:pPr>
      <w:proofErr w:type="spellStart"/>
      <w:r w:rsidRPr="009E4E8E">
        <w:rPr>
          <w:rFonts w:ascii="Times New Roman" w:hAnsi="Times New Roman" w:cs="Times New Roman"/>
          <w:sz w:val="24"/>
          <w:szCs w:val="24"/>
        </w:rPr>
        <w:t>Ndi</w:t>
      </w:r>
      <w:proofErr w:type="spellEnd"/>
      <w:r w:rsidRPr="009E4E8E">
        <w:rPr>
          <w:rFonts w:ascii="Times New Roman" w:hAnsi="Times New Roman" w:cs="Times New Roman"/>
          <w:sz w:val="24"/>
          <w:szCs w:val="24"/>
        </w:rPr>
        <w:t xml:space="preserve"> </w:t>
      </w:r>
      <w:proofErr w:type="spellStart"/>
      <w:r w:rsidRPr="009E4E8E">
        <w:rPr>
          <w:rFonts w:ascii="Times New Roman" w:hAnsi="Times New Roman" w:cs="Times New Roman"/>
          <w:sz w:val="24"/>
          <w:szCs w:val="24"/>
        </w:rPr>
        <w:t>Okereke</w:t>
      </w:r>
      <w:proofErr w:type="spellEnd"/>
      <w:r w:rsidRPr="009E4E8E">
        <w:rPr>
          <w:rFonts w:ascii="Times New Roman" w:hAnsi="Times New Roman" w:cs="Times New Roman"/>
          <w:sz w:val="24"/>
          <w:szCs w:val="24"/>
        </w:rPr>
        <w:t xml:space="preserve"> </w:t>
      </w:r>
      <w:proofErr w:type="spellStart"/>
      <w:r w:rsidRPr="009E4E8E">
        <w:rPr>
          <w:rFonts w:ascii="Times New Roman" w:hAnsi="Times New Roman" w:cs="Times New Roman"/>
          <w:sz w:val="24"/>
          <w:szCs w:val="24"/>
        </w:rPr>
        <w:t>Onyiuke</w:t>
      </w:r>
      <w:proofErr w:type="spellEnd"/>
      <w:r w:rsidRPr="009E4E8E">
        <w:rPr>
          <w:rFonts w:ascii="Times New Roman" w:hAnsi="Times New Roman" w:cs="Times New Roman"/>
          <w:sz w:val="24"/>
          <w:szCs w:val="24"/>
        </w:rPr>
        <w:t xml:space="preserve"> Director general, Nigerian Stock Exchange (NSE). Previous positions include manager and head of Research and Information Services Department and director-general and chief executive officer of the NSE (</w:t>
      </w:r>
      <w:proofErr w:type="spellStart"/>
      <w:r w:rsidRPr="009E4E8E">
        <w:rPr>
          <w:rFonts w:ascii="Times New Roman" w:hAnsi="Times New Roman" w:cs="Times New Roman"/>
          <w:sz w:val="24"/>
          <w:szCs w:val="24"/>
        </w:rPr>
        <w:t>Newswatch</w:t>
      </w:r>
      <w:proofErr w:type="spellEnd"/>
      <w:r w:rsidRPr="009E4E8E">
        <w:rPr>
          <w:rFonts w:ascii="Times New Roman" w:hAnsi="Times New Roman" w:cs="Times New Roman"/>
          <w:sz w:val="24"/>
          <w:szCs w:val="24"/>
        </w:rPr>
        <w:t xml:space="preserve">, 2003). She has master’s and doctorate degrees. </w:t>
      </w:r>
    </w:p>
    <w:p w:rsidR="00F7562F" w:rsidRPr="009E4E8E" w:rsidRDefault="00F7562F" w:rsidP="00F7562F">
      <w:pPr>
        <w:jc w:val="both"/>
        <w:rPr>
          <w:rFonts w:ascii="Times New Roman" w:hAnsi="Times New Roman" w:cs="Times New Roman"/>
          <w:sz w:val="24"/>
          <w:szCs w:val="24"/>
        </w:rPr>
      </w:pPr>
      <w:r w:rsidRPr="009E4E8E">
        <w:rPr>
          <w:rFonts w:ascii="Times New Roman" w:hAnsi="Times New Roman" w:cs="Times New Roman"/>
          <w:sz w:val="24"/>
          <w:szCs w:val="24"/>
        </w:rPr>
        <w:t xml:space="preserve">Juliet </w:t>
      </w:r>
      <w:proofErr w:type="spellStart"/>
      <w:r w:rsidRPr="009E4E8E">
        <w:rPr>
          <w:rFonts w:ascii="Times New Roman" w:hAnsi="Times New Roman" w:cs="Times New Roman"/>
          <w:sz w:val="24"/>
          <w:szCs w:val="24"/>
        </w:rPr>
        <w:t>Madubueze</w:t>
      </w:r>
      <w:proofErr w:type="spellEnd"/>
      <w:r w:rsidRPr="009E4E8E">
        <w:rPr>
          <w:rFonts w:ascii="Times New Roman" w:hAnsi="Times New Roman" w:cs="Times New Roman"/>
          <w:sz w:val="24"/>
          <w:szCs w:val="24"/>
        </w:rPr>
        <w:t xml:space="preserve"> A lawyer and retired banker, she is currently the president and chairman of CIBN and a member of the Board of Directors of CBN. She has extensive knowledge of the financial industry (Business Day, 2007; Ogbonna, 2007). </w:t>
      </w:r>
    </w:p>
    <w:p w:rsidR="00F7562F" w:rsidRPr="009E4E8E" w:rsidRDefault="00F7562F" w:rsidP="00F7562F">
      <w:pPr>
        <w:jc w:val="both"/>
        <w:rPr>
          <w:rFonts w:ascii="Times New Roman" w:hAnsi="Times New Roman" w:cs="Times New Roman"/>
          <w:sz w:val="24"/>
          <w:szCs w:val="24"/>
        </w:rPr>
      </w:pPr>
      <w:r w:rsidRPr="009E4E8E">
        <w:rPr>
          <w:rFonts w:ascii="Times New Roman" w:hAnsi="Times New Roman" w:cs="Times New Roman"/>
          <w:sz w:val="24"/>
          <w:szCs w:val="24"/>
        </w:rPr>
        <w:lastRenderedPageBreak/>
        <w:t xml:space="preserve">Ngozi </w:t>
      </w:r>
      <w:proofErr w:type="spellStart"/>
      <w:r w:rsidRPr="009E4E8E">
        <w:rPr>
          <w:rFonts w:ascii="Times New Roman" w:hAnsi="Times New Roman" w:cs="Times New Roman"/>
          <w:sz w:val="24"/>
          <w:szCs w:val="24"/>
        </w:rPr>
        <w:t>OkonjoIweala</w:t>
      </w:r>
      <w:proofErr w:type="spellEnd"/>
      <w:r w:rsidRPr="009E4E8E">
        <w:rPr>
          <w:rFonts w:ascii="Times New Roman" w:hAnsi="Times New Roman" w:cs="Times New Roman"/>
          <w:sz w:val="24"/>
          <w:szCs w:val="24"/>
        </w:rPr>
        <w:t xml:space="preserve"> Mrs. </w:t>
      </w:r>
      <w:proofErr w:type="spellStart"/>
      <w:r w:rsidRPr="009E4E8E">
        <w:rPr>
          <w:rFonts w:ascii="Times New Roman" w:hAnsi="Times New Roman" w:cs="Times New Roman"/>
          <w:sz w:val="24"/>
          <w:szCs w:val="24"/>
        </w:rPr>
        <w:t>Okonjo-Iweala</w:t>
      </w:r>
      <w:proofErr w:type="spellEnd"/>
      <w:r w:rsidRPr="009E4E8E">
        <w:rPr>
          <w:rFonts w:ascii="Times New Roman" w:hAnsi="Times New Roman" w:cs="Times New Roman"/>
          <w:sz w:val="24"/>
          <w:szCs w:val="24"/>
        </w:rPr>
        <w:t xml:space="preserve"> is held by many Nigerians to be a selfless, hardworking, and dedicated person who gave up her cozy World Bank job in Washington to become the first female senior member of the Nigerian government. With a doctorate in economics from MIT in the United States, she was Nigeria’s finance minister in 2003 to 2006. She has won many awards across the world, including the Euro market Forum Award for Vision and Courage in 2005, and was named Hero of the Year by Time Magazine in 2004. She was a trusted cabinet minister of President Obasanjo but fell out of favor (reportedly over her incorruptibility) and was replaced by another woman, Professor Joy </w:t>
      </w:r>
      <w:proofErr w:type="spellStart"/>
      <w:r w:rsidRPr="009E4E8E">
        <w:rPr>
          <w:rFonts w:ascii="Times New Roman" w:hAnsi="Times New Roman" w:cs="Times New Roman"/>
          <w:sz w:val="24"/>
          <w:szCs w:val="24"/>
        </w:rPr>
        <w:t>Ogwu</w:t>
      </w:r>
      <w:proofErr w:type="spellEnd"/>
      <w:r w:rsidRPr="009E4E8E">
        <w:rPr>
          <w:rFonts w:ascii="Times New Roman" w:hAnsi="Times New Roman" w:cs="Times New Roman"/>
          <w:sz w:val="24"/>
          <w:szCs w:val="24"/>
        </w:rPr>
        <w:t>.</w:t>
      </w:r>
    </w:p>
    <w:p w:rsidR="00F7562F" w:rsidRDefault="00F7562F" w:rsidP="00F7562F">
      <w:pPr>
        <w:jc w:val="both"/>
        <w:rPr>
          <w:rFonts w:ascii="Times New Roman" w:hAnsi="Times New Roman" w:cs="Times New Roman"/>
          <w:sz w:val="24"/>
          <w:szCs w:val="24"/>
        </w:rPr>
      </w:pPr>
      <w:r w:rsidRPr="009E4E8E">
        <w:rPr>
          <w:rFonts w:ascii="Times New Roman" w:hAnsi="Times New Roman" w:cs="Times New Roman"/>
          <w:sz w:val="24"/>
          <w:szCs w:val="24"/>
        </w:rPr>
        <w:t xml:space="preserve">Joy </w:t>
      </w:r>
      <w:proofErr w:type="spellStart"/>
      <w:r w:rsidRPr="009E4E8E">
        <w:rPr>
          <w:rFonts w:ascii="Times New Roman" w:hAnsi="Times New Roman" w:cs="Times New Roman"/>
          <w:sz w:val="24"/>
          <w:szCs w:val="24"/>
        </w:rPr>
        <w:t>Ogwu</w:t>
      </w:r>
      <w:proofErr w:type="spellEnd"/>
      <w:r w:rsidRPr="009E4E8E">
        <w:rPr>
          <w:rFonts w:ascii="Times New Roman" w:hAnsi="Times New Roman" w:cs="Times New Roman"/>
          <w:sz w:val="24"/>
          <w:szCs w:val="24"/>
        </w:rPr>
        <w:t xml:space="preserve"> Former director-general of the Nigerian Institute of International Affairs (NIIA) became Nigeria’s foreign minister in August 2006, replacing Ngozi </w:t>
      </w:r>
      <w:proofErr w:type="spellStart"/>
      <w:r w:rsidRPr="009E4E8E">
        <w:rPr>
          <w:rFonts w:ascii="Times New Roman" w:hAnsi="Times New Roman" w:cs="Times New Roman"/>
          <w:sz w:val="24"/>
          <w:szCs w:val="24"/>
        </w:rPr>
        <w:t>Okonjo-Iweala</w:t>
      </w:r>
      <w:proofErr w:type="spellEnd"/>
      <w:r w:rsidRPr="009E4E8E">
        <w:rPr>
          <w:rFonts w:ascii="Times New Roman" w:hAnsi="Times New Roman" w:cs="Times New Roman"/>
          <w:sz w:val="24"/>
          <w:szCs w:val="24"/>
        </w:rPr>
        <w:t>.</w:t>
      </w:r>
    </w:p>
    <w:p w:rsidR="00F7562F" w:rsidRDefault="00F7562F" w:rsidP="00F7562F">
      <w:pPr>
        <w:jc w:val="both"/>
      </w:pPr>
      <w:r>
        <w:rPr>
          <w:rFonts w:ascii="Times New Roman" w:eastAsia="Times New Roman" w:hAnsi="Times New Roman" w:cs="Times New Roman"/>
          <w:sz w:val="24"/>
          <w:szCs w:val="24"/>
        </w:rPr>
        <w:t>Others include:</w:t>
      </w:r>
      <w:r w:rsidRPr="003D5B5B">
        <w:t xml:space="preserve"> </w:t>
      </w:r>
      <w:r>
        <w:t xml:space="preserve">Catherine </w:t>
      </w:r>
      <w:proofErr w:type="spellStart"/>
      <w:r>
        <w:t>Okpareke</w:t>
      </w:r>
      <w:proofErr w:type="spellEnd"/>
      <w:r>
        <w:t xml:space="preserve">, Dora </w:t>
      </w:r>
      <w:proofErr w:type="spellStart"/>
      <w:r>
        <w:t>Nkem</w:t>
      </w:r>
      <w:proofErr w:type="spellEnd"/>
      <w:r>
        <w:t xml:space="preserve"> </w:t>
      </w:r>
      <w:proofErr w:type="spellStart"/>
      <w:r>
        <w:t>Akunyili</w:t>
      </w:r>
      <w:proofErr w:type="spellEnd"/>
      <w:r>
        <w:t xml:space="preserve"> etc.</w:t>
      </w:r>
    </w:p>
    <w:p w:rsidR="00F7562F" w:rsidRDefault="00F7562F" w:rsidP="00F7562F">
      <w:pPr>
        <w:jc w:val="both"/>
        <w:rPr>
          <w:rFonts w:ascii="Times New Roman" w:hAnsi="Times New Roman" w:cs="Times New Roman"/>
          <w:b/>
          <w:sz w:val="24"/>
          <w:szCs w:val="24"/>
          <w:u w:val="single"/>
        </w:rPr>
      </w:pPr>
      <w:r w:rsidRPr="006166E3">
        <w:rPr>
          <w:rFonts w:ascii="Times New Roman" w:hAnsi="Times New Roman" w:cs="Times New Roman"/>
          <w:b/>
          <w:sz w:val="24"/>
          <w:szCs w:val="24"/>
          <w:u w:val="single"/>
        </w:rPr>
        <w:t>CHALLENGES WOMEN FACE</w:t>
      </w:r>
    </w:p>
    <w:p w:rsidR="00F7562F" w:rsidRDefault="00F7562F" w:rsidP="00F7562F">
      <w:pPr>
        <w:jc w:val="both"/>
        <w:rPr>
          <w:rFonts w:ascii="Times New Roman" w:hAnsi="Times New Roman" w:cs="Times New Roman"/>
          <w:sz w:val="24"/>
          <w:szCs w:val="24"/>
        </w:rPr>
      </w:pPr>
      <w:r>
        <w:rPr>
          <w:rFonts w:ascii="Times New Roman" w:hAnsi="Times New Roman" w:cs="Times New Roman"/>
          <w:sz w:val="24"/>
          <w:szCs w:val="24"/>
        </w:rPr>
        <w:t>There are so many challenges women face in Africa:</w:t>
      </w:r>
    </w:p>
    <w:p w:rsidR="00F7562F" w:rsidRDefault="00F7562F" w:rsidP="00F7562F">
      <w:pPr>
        <w:jc w:val="both"/>
        <w:rPr>
          <w:rFonts w:ascii="Times New Roman" w:hAnsi="Times New Roman" w:cs="Times New Roman"/>
          <w:sz w:val="24"/>
          <w:szCs w:val="24"/>
        </w:rPr>
      </w:pPr>
      <w:r>
        <w:rPr>
          <w:rFonts w:ascii="Times New Roman" w:hAnsi="Times New Roman" w:cs="Times New Roman"/>
          <w:sz w:val="24"/>
          <w:szCs w:val="24"/>
        </w:rPr>
        <w:t xml:space="preserve">One of the challenges women face is the society which is linked to the social role theory. Since the society believes that women are assigned the role </w:t>
      </w:r>
      <w:r w:rsidRPr="00465C74">
        <w:rPr>
          <w:rFonts w:ascii="Times New Roman" w:hAnsi="Times New Roman" w:cs="Times New Roman"/>
          <w:sz w:val="24"/>
          <w:szCs w:val="24"/>
        </w:rPr>
        <w:t>associated with traits such as caring and nurturing as well as doing household chores, and these traits are not common in most office management boardrooms.</w:t>
      </w:r>
      <w:r>
        <w:rPr>
          <w:rFonts w:ascii="Times New Roman" w:hAnsi="Times New Roman" w:cs="Times New Roman"/>
          <w:sz w:val="24"/>
          <w:szCs w:val="24"/>
        </w:rPr>
        <w:t xml:space="preserve"> It is also believed that the social role theory explains why women should not acquire top positions because of what society or the role society has placed on women and therefore sees men as the best for top positions. </w:t>
      </w:r>
    </w:p>
    <w:p w:rsidR="00F7562F" w:rsidRDefault="00F7562F" w:rsidP="00F7562F">
      <w:pPr>
        <w:jc w:val="both"/>
        <w:rPr>
          <w:rFonts w:ascii="Times New Roman" w:hAnsi="Times New Roman" w:cs="Times New Roman"/>
          <w:sz w:val="24"/>
          <w:szCs w:val="24"/>
        </w:rPr>
      </w:pPr>
      <w:r w:rsidRPr="005F3580">
        <w:rPr>
          <w:rFonts w:ascii="Times New Roman" w:hAnsi="Times New Roman" w:cs="Times New Roman"/>
          <w:sz w:val="24"/>
          <w:szCs w:val="24"/>
        </w:rPr>
        <w:t xml:space="preserve">Another challenge women face is subconscious stereotyping that see leadership as men’s domain, and that subconscious stereotyping led to the coining of the term ‘think leader, think men.’ Because of the idea of the ‘think leader, think men. Women often have more problems when signaling their skills as effectively as possible. </w:t>
      </w:r>
    </w:p>
    <w:p w:rsidR="00F7562F" w:rsidRPr="005F3580" w:rsidRDefault="00F7562F" w:rsidP="00F7562F">
      <w:pPr>
        <w:jc w:val="both"/>
        <w:rPr>
          <w:rFonts w:ascii="Times New Roman" w:hAnsi="Times New Roman" w:cs="Times New Roman"/>
          <w:b/>
          <w:sz w:val="24"/>
          <w:szCs w:val="24"/>
          <w:u w:val="single"/>
        </w:rPr>
      </w:pPr>
      <w:r w:rsidRPr="005F3580">
        <w:rPr>
          <w:rFonts w:ascii="Times New Roman" w:hAnsi="Times New Roman" w:cs="Times New Roman"/>
          <w:b/>
          <w:sz w:val="24"/>
          <w:szCs w:val="24"/>
          <w:u w:val="single"/>
        </w:rPr>
        <w:t>CONCLUSION</w:t>
      </w:r>
    </w:p>
    <w:p w:rsidR="00F7562F" w:rsidRPr="006166E3" w:rsidRDefault="00F7562F" w:rsidP="00F756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the glass ceiling has been made possible since the twenty-first century and has been witnessed with the success of women entrepreneurs who has attained senior positions in Nigeria and Africa as a whole. This changing believe is also as a result of acquired education by women and also the zeal and desire of women to play roles in the organization despite their gender.</w:t>
      </w:r>
    </w:p>
    <w:p w:rsidR="00CF4DD4" w:rsidRDefault="00F7562F">
      <w:bookmarkStart w:id="0" w:name="_GoBack"/>
      <w:bookmarkEnd w:id="0"/>
    </w:p>
    <w:sectPr w:rsidR="00CF4DD4" w:rsidSect="0055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2F"/>
    <w:rsid w:val="000548FF"/>
    <w:rsid w:val="00F7562F"/>
    <w:rsid w:val="00FA2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A4A990-93F1-3041-A661-A7EA4204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2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attitude" TargetMode="External"/><Relationship Id="rId13" Type="http://schemas.openxmlformats.org/officeDocument/2006/relationships/hyperlink" Target="https://www.collinsdictionary.com/dictionary/english/jobs" TargetMode="External"/><Relationship Id="rId3" Type="http://schemas.openxmlformats.org/officeDocument/2006/relationships/webSettings" Target="webSettings.xml"/><Relationship Id="rId7" Type="http://schemas.openxmlformats.org/officeDocument/2006/relationships/hyperlink" Target="https://www.collinsdictionary.com/dictionary/english/talk" TargetMode="External"/><Relationship Id="rId12" Type="http://schemas.openxmlformats.org/officeDocument/2006/relationships/hyperlink" Target="https://www.collinsdictionary.com/dictionary/english/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insdictionary.com/dictionary/english/ceiling" TargetMode="External"/><Relationship Id="rId11" Type="http://schemas.openxmlformats.org/officeDocument/2006/relationships/hyperlink" Target="https://www.collinsdictionary.com/dictionary/english/rising" TargetMode="External"/><Relationship Id="rId5" Type="http://schemas.openxmlformats.org/officeDocument/2006/relationships/hyperlink" Target="https://www.collinsdictionary.com/dictionary/english/glass" TargetMode="External"/><Relationship Id="rId15" Type="http://schemas.openxmlformats.org/officeDocument/2006/relationships/theme" Target="theme/theme1.xml"/><Relationship Id="rId10" Type="http://schemas.openxmlformats.org/officeDocument/2006/relationships/hyperlink" Target="https://www.collinsdictionary.com/dictionary/english/society" TargetMode="External"/><Relationship Id="rId4" Type="http://schemas.openxmlformats.org/officeDocument/2006/relationships/hyperlink" Target="https://www.collinsdictionary.com/dictionary/english/refer" TargetMode="External"/><Relationship Id="rId9" Type="http://schemas.openxmlformats.org/officeDocument/2006/relationships/hyperlink" Target="https://www.collinsdictionary.com/dictionary/english/trad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2020-04-30T16:34:00Z</dcterms:created>
  <dcterms:modified xsi:type="dcterms:W3CDTF">2020-04-30T16:34:00Z</dcterms:modified>
</cp:coreProperties>
</file>