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ED" w:rsidRPr="00A24C70" w:rsidRDefault="006A1DED" w:rsidP="00A24C70">
      <w:pPr>
        <w:pStyle w:val="ListParagraph"/>
        <w:numPr>
          <w:ilvl w:val="0"/>
          <w:numId w:val="5"/>
        </w:numPr>
        <w:rPr>
          <w:rFonts w:cs="Arial"/>
          <w:b/>
          <w:sz w:val="28"/>
          <w:szCs w:val="28"/>
        </w:rPr>
      </w:pPr>
      <w:r w:rsidRPr="00A24C70">
        <w:rPr>
          <w:rFonts w:cs="Arial"/>
          <w:b/>
          <w:sz w:val="28"/>
          <w:szCs w:val="28"/>
        </w:rPr>
        <w:t>OVULATION</w:t>
      </w:r>
    </w:p>
    <w:p w:rsidR="006A1DED" w:rsidRPr="006E6BC2" w:rsidRDefault="006A1DED" w:rsidP="006A1DED">
      <w:pPr>
        <w:rPr>
          <w:rFonts w:cs="Arial"/>
          <w:sz w:val="28"/>
          <w:szCs w:val="28"/>
        </w:rPr>
      </w:pPr>
      <w:r w:rsidRPr="006E6BC2">
        <w:rPr>
          <w:rFonts w:cs="Arial"/>
          <w:sz w:val="28"/>
          <w:szCs w:val="28"/>
        </w:rPr>
        <w:t xml:space="preserve">Ovulation is the release of secondary oocyte from the ovarian follicle. In a few days before ovulation, under the influence of Follicle Stimulating Hormone (FSH) and Luteinizing Hormone (LH), the secondary follicle grows rapidly to become Graafian follicle. Coincident with final development of the vesicular follicle, there is an abrupt increase in which causes primary oocyte to complete meiosis I and follicle to enter the pre-ovulatory mature vesicular stage. Meiosis II is also initiated but the secondary oocyte is arrested in metaphase approximately three hours before ovulation. Meanwhile, the surface of the ovary begins to bulge locally at the apex, an avascular spot, the stigma appears. For the oocyte to be released, two events occur which are caused by LH surge. The </w:t>
      </w:r>
      <w:r w:rsidR="009A16E9" w:rsidRPr="006E6BC2">
        <w:rPr>
          <w:rFonts w:cs="Arial"/>
          <w:sz w:val="28"/>
          <w:szCs w:val="28"/>
        </w:rPr>
        <w:t>events are;</w:t>
      </w:r>
    </w:p>
    <w:p w:rsidR="009A16E9" w:rsidRPr="006E6BC2" w:rsidRDefault="009A16E9" w:rsidP="00EB27F1">
      <w:pPr>
        <w:pStyle w:val="ListParagraph"/>
        <w:numPr>
          <w:ilvl w:val="0"/>
          <w:numId w:val="2"/>
        </w:numPr>
        <w:rPr>
          <w:rFonts w:cs="Arial"/>
          <w:sz w:val="28"/>
          <w:szCs w:val="28"/>
        </w:rPr>
      </w:pPr>
      <w:r w:rsidRPr="006E6BC2">
        <w:rPr>
          <w:rFonts w:cs="Arial"/>
          <w:sz w:val="28"/>
          <w:szCs w:val="28"/>
        </w:rPr>
        <w:t>Increase in collagenase activity, resulting in digestion of collagen fibres surrounding the follicle.</w:t>
      </w:r>
    </w:p>
    <w:p w:rsidR="009A16E9" w:rsidRPr="006E6BC2" w:rsidRDefault="009A16E9" w:rsidP="00EB27F1">
      <w:pPr>
        <w:pStyle w:val="ListParagraph"/>
        <w:numPr>
          <w:ilvl w:val="0"/>
          <w:numId w:val="2"/>
        </w:numPr>
        <w:rPr>
          <w:rFonts w:cs="Arial"/>
          <w:sz w:val="28"/>
          <w:szCs w:val="28"/>
        </w:rPr>
      </w:pPr>
      <w:r w:rsidRPr="006E6BC2">
        <w:rPr>
          <w:rFonts w:cs="Arial"/>
          <w:sz w:val="28"/>
          <w:szCs w:val="28"/>
        </w:rPr>
        <w:t>Increase in prostaglandin levels in response to the LH surge and cause local muscular contractions in the ovarian wall.</w:t>
      </w:r>
    </w:p>
    <w:p w:rsidR="009A16E9" w:rsidRDefault="009A16E9" w:rsidP="006A1DED">
      <w:pPr>
        <w:rPr>
          <w:rFonts w:cs="Arial"/>
          <w:sz w:val="28"/>
          <w:szCs w:val="28"/>
        </w:rPr>
      </w:pPr>
      <w:r w:rsidRPr="006E6BC2">
        <w:rPr>
          <w:rFonts w:cs="Arial"/>
          <w:sz w:val="28"/>
          <w:szCs w:val="28"/>
        </w:rPr>
        <w:t>Those contractions extrude the oocyte whic</w:t>
      </w:r>
      <w:r w:rsidR="000458F3" w:rsidRPr="006E6BC2">
        <w:rPr>
          <w:rFonts w:cs="Arial"/>
          <w:sz w:val="28"/>
          <w:szCs w:val="28"/>
        </w:rPr>
        <w:t xml:space="preserve">h together with its surrounding follicular cells from the region of the cumulus </w:t>
      </w:r>
      <w:r w:rsidR="00EB27F1" w:rsidRPr="006E6BC2">
        <w:rPr>
          <w:rFonts w:cs="Arial"/>
          <w:sz w:val="28"/>
          <w:szCs w:val="28"/>
        </w:rPr>
        <w:t>oophorous</w:t>
      </w:r>
      <w:r w:rsidR="000458F3" w:rsidRPr="006E6BC2">
        <w:rPr>
          <w:rFonts w:cs="Arial"/>
          <w:sz w:val="28"/>
          <w:szCs w:val="28"/>
        </w:rPr>
        <w:t xml:space="preserve">. This </w:t>
      </w:r>
      <w:r w:rsidR="00EB27F1" w:rsidRPr="006E6BC2">
        <w:rPr>
          <w:rFonts w:cs="Arial"/>
          <w:sz w:val="28"/>
          <w:szCs w:val="28"/>
        </w:rPr>
        <w:t>causes ovulation in which oocyte floats out of the ovary. Some of the cumulus oophorous cells then rearrange themselves around the zona pellucida to form the corona radiate. Ovulation is triggered by a surge of LH production. Ovulation usually follows the LH peak by 12 – 24 hours. The LH surge, elicited by the high estrogen level in the blood, appears to cause the stigma to balloon out, forming a vesicle.</w:t>
      </w:r>
    </w:p>
    <w:p w:rsidR="006E6BC2" w:rsidRDefault="006E6BC2" w:rsidP="006A1DED">
      <w:pPr>
        <w:rPr>
          <w:rFonts w:cs="Arial"/>
          <w:sz w:val="28"/>
          <w:szCs w:val="28"/>
        </w:rPr>
      </w:pPr>
    </w:p>
    <w:p w:rsidR="006E6BC2" w:rsidRPr="006E6BC2" w:rsidRDefault="006E6BC2" w:rsidP="006A1DED">
      <w:pPr>
        <w:rPr>
          <w:rFonts w:cs="Arial"/>
          <w:sz w:val="28"/>
          <w:szCs w:val="28"/>
        </w:rPr>
      </w:pPr>
    </w:p>
    <w:p w:rsidR="00CE7555" w:rsidRPr="00A24C70" w:rsidRDefault="00CE7555" w:rsidP="00A24C70">
      <w:pPr>
        <w:pStyle w:val="ListParagraph"/>
        <w:numPr>
          <w:ilvl w:val="0"/>
          <w:numId w:val="5"/>
        </w:numPr>
        <w:rPr>
          <w:rFonts w:cs="Arial"/>
          <w:b/>
          <w:sz w:val="28"/>
          <w:szCs w:val="28"/>
        </w:rPr>
      </w:pPr>
      <w:r w:rsidRPr="00A24C70">
        <w:rPr>
          <w:rFonts w:cs="Arial"/>
          <w:b/>
          <w:sz w:val="28"/>
          <w:szCs w:val="28"/>
        </w:rPr>
        <w:t>DIFFERENCES BETWEEN MEIOSIS I AND MEIOSIS II</w:t>
      </w:r>
    </w:p>
    <w:tbl>
      <w:tblPr>
        <w:tblW w:w="960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00"/>
        <w:gridCol w:w="4800"/>
      </w:tblGrid>
      <w:tr w:rsidR="00D7733F" w:rsidRPr="006E6BC2"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7733F" w:rsidRPr="006E6BC2" w:rsidRDefault="00D7733F" w:rsidP="00D7733F">
            <w:pPr>
              <w:spacing w:after="0" w:line="240" w:lineRule="auto"/>
              <w:rPr>
                <w:rFonts w:eastAsia="Times New Roman" w:cs="Arial"/>
                <w:b/>
                <w:color w:val="323232"/>
                <w:sz w:val="28"/>
                <w:szCs w:val="28"/>
              </w:rPr>
            </w:pPr>
            <w:r w:rsidRPr="006E6BC2">
              <w:rPr>
                <w:rFonts w:eastAsia="Times New Roman" w:cs="Arial"/>
                <w:b/>
                <w:color w:val="323232"/>
                <w:sz w:val="28"/>
                <w:szCs w:val="28"/>
              </w:rPr>
              <w:t>MEIOSIS I</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D7733F" w:rsidRPr="006E6BC2" w:rsidRDefault="00D7733F" w:rsidP="00D7733F">
            <w:pPr>
              <w:spacing w:after="0" w:line="240" w:lineRule="auto"/>
              <w:rPr>
                <w:rFonts w:eastAsia="Times New Roman" w:cs="Arial"/>
                <w:b/>
                <w:color w:val="323232"/>
                <w:sz w:val="28"/>
                <w:szCs w:val="28"/>
              </w:rPr>
            </w:pPr>
            <w:r w:rsidRPr="006E6BC2">
              <w:rPr>
                <w:rFonts w:eastAsia="Times New Roman" w:cs="Arial"/>
                <w:b/>
                <w:color w:val="323232"/>
                <w:sz w:val="28"/>
                <w:szCs w:val="28"/>
              </w:rPr>
              <w:t>MEIOSIS II</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Starts as diploid; ends as haploid</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Starts as haploid; ends as haploid</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Reductive division</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Equational division</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lastRenderedPageBreak/>
              <w:t>Homologous chromosome pairs separate</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Sister chromatids separate</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Crossing over happens</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Crossing over does not happen</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Complicated division process</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Simple division process</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Long duration</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Short duration</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Sister chromatids in prophase have convergent arms</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Sister chromatids in prophase have divergent arms</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Equatorial plane is centered</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Equatorial plane is rotated 90°</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Prophase split into 5 sub-phases</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Prophase does not have sub-phases</w:t>
            </w:r>
          </w:p>
        </w:tc>
      </w:tr>
      <w:tr w:rsidR="00D7733F" w:rsidRPr="00D7733F" w:rsidTr="00D7733F">
        <w:trPr>
          <w:tblCellSpacing w:w="15" w:type="dxa"/>
        </w:trPr>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Ends with 2 daughter cells</w:t>
            </w:r>
          </w:p>
        </w:tc>
        <w:tc>
          <w:tcPr>
            <w:tcW w:w="47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7733F" w:rsidRPr="00D7733F" w:rsidRDefault="00D7733F" w:rsidP="00D7733F">
            <w:pPr>
              <w:spacing w:after="0" w:line="240" w:lineRule="auto"/>
              <w:rPr>
                <w:rFonts w:eastAsia="Times New Roman" w:cs="Arial"/>
                <w:color w:val="323232"/>
                <w:sz w:val="28"/>
                <w:szCs w:val="28"/>
              </w:rPr>
            </w:pPr>
            <w:r w:rsidRPr="00D7733F">
              <w:rPr>
                <w:rFonts w:eastAsia="Times New Roman" w:cs="Arial"/>
                <w:color w:val="323232"/>
                <w:sz w:val="28"/>
                <w:szCs w:val="28"/>
              </w:rPr>
              <w:t>Ends with 4 daughter cells</w:t>
            </w:r>
          </w:p>
        </w:tc>
      </w:tr>
    </w:tbl>
    <w:p w:rsidR="00C03CCA" w:rsidRPr="00C03CCA" w:rsidRDefault="00D7733F" w:rsidP="00D7733F">
      <w:pPr>
        <w:shd w:val="clear" w:color="auto" w:fill="FFFFFF"/>
        <w:spacing w:after="0" w:line="240" w:lineRule="auto"/>
        <w:textAlignment w:val="baseline"/>
        <w:rPr>
          <w:rFonts w:eastAsia="Times New Roman" w:cs="Arial"/>
          <w:color w:val="333333"/>
          <w:sz w:val="28"/>
          <w:szCs w:val="28"/>
        </w:rPr>
      </w:pPr>
      <w:r w:rsidRPr="006E6BC2">
        <w:rPr>
          <w:rFonts w:eastAsia="Times New Roman" w:cs="Arial"/>
          <w:color w:val="333333"/>
          <w:sz w:val="28"/>
          <w:szCs w:val="28"/>
        </w:rPr>
        <w:t xml:space="preserve"> </w:t>
      </w:r>
    </w:p>
    <w:p w:rsidR="00C03CCA" w:rsidRPr="006E6BC2" w:rsidRDefault="00C03CCA" w:rsidP="006A1DED">
      <w:pPr>
        <w:rPr>
          <w:rFonts w:cs="Arial"/>
          <w:sz w:val="28"/>
          <w:szCs w:val="28"/>
        </w:rPr>
      </w:pPr>
    </w:p>
    <w:p w:rsidR="006E6BC2" w:rsidRPr="00A24C70" w:rsidRDefault="006D2040" w:rsidP="00A24C70">
      <w:pPr>
        <w:pStyle w:val="ListParagraph"/>
        <w:numPr>
          <w:ilvl w:val="0"/>
          <w:numId w:val="5"/>
        </w:numPr>
        <w:rPr>
          <w:rFonts w:cs="Arial"/>
          <w:b/>
          <w:sz w:val="28"/>
          <w:szCs w:val="28"/>
        </w:rPr>
      </w:pPr>
      <w:r w:rsidRPr="00A24C70">
        <w:rPr>
          <w:rFonts w:cs="Arial"/>
          <w:b/>
          <w:sz w:val="28"/>
          <w:szCs w:val="28"/>
        </w:rPr>
        <w:t>STAGES INVOLVED IN FERTILIZ</w:t>
      </w:r>
      <w:r w:rsidR="00CE7555" w:rsidRPr="00A24C70">
        <w:rPr>
          <w:rFonts w:cs="Arial"/>
          <w:b/>
          <w:sz w:val="28"/>
          <w:szCs w:val="28"/>
        </w:rPr>
        <w:t>ATION</w:t>
      </w:r>
    </w:p>
    <w:p w:rsidR="00D62710" w:rsidRPr="006E6BC2" w:rsidRDefault="0002221B" w:rsidP="006E6BC2">
      <w:pPr>
        <w:pStyle w:val="ListParagraph"/>
        <w:numPr>
          <w:ilvl w:val="0"/>
          <w:numId w:val="4"/>
        </w:numPr>
        <w:rPr>
          <w:rFonts w:cs="Arial"/>
          <w:sz w:val="28"/>
          <w:szCs w:val="28"/>
        </w:rPr>
      </w:pPr>
      <w:r w:rsidRPr="006E6BC2">
        <w:rPr>
          <w:rFonts w:cs="Arial"/>
          <w:color w:val="202122"/>
          <w:sz w:val="28"/>
          <w:szCs w:val="28"/>
          <w:u w:val="thick"/>
          <w:shd w:val="clear" w:color="auto" w:fill="FFFFFF"/>
        </w:rPr>
        <w:t>Penetration of Corona Radiata:</w:t>
      </w:r>
      <w:r w:rsidRPr="006E6BC2">
        <w:rPr>
          <w:rFonts w:cs="Arial"/>
          <w:color w:val="202122"/>
          <w:sz w:val="28"/>
          <w:szCs w:val="28"/>
          <w:shd w:val="clear" w:color="auto" w:fill="FFFFFF"/>
        </w:rPr>
        <w:t xml:space="preserve"> It is done </w:t>
      </w:r>
      <w:r w:rsidR="00D62710" w:rsidRPr="006E6BC2">
        <w:rPr>
          <w:rFonts w:cs="Arial"/>
          <w:color w:val="202122"/>
          <w:sz w:val="28"/>
          <w:szCs w:val="28"/>
          <w:shd w:val="clear" w:color="auto" w:fill="FFFFFF"/>
        </w:rPr>
        <w:t xml:space="preserve"> by releasing hyaluronidase from the acrosome to digest cumulus cells surrounding the oocyte and exposing acrosin attached to the inner membrane of the sperm. The </w:t>
      </w:r>
      <w:hyperlink r:id="rId5" w:tooltip="Cumulus oophorus" w:history="1">
        <w:r w:rsidR="00D62710" w:rsidRPr="006E6BC2">
          <w:rPr>
            <w:rStyle w:val="Hyperlink"/>
            <w:rFonts w:cs="Arial"/>
            <w:color w:val="0B0080"/>
            <w:sz w:val="28"/>
            <w:szCs w:val="28"/>
            <w:shd w:val="clear" w:color="auto" w:fill="FFFFFF"/>
          </w:rPr>
          <w:t>cumulus cells</w:t>
        </w:r>
      </w:hyperlink>
      <w:r w:rsidR="00D62710" w:rsidRPr="006E6BC2">
        <w:rPr>
          <w:rFonts w:cs="Arial"/>
          <w:color w:val="202122"/>
          <w:sz w:val="28"/>
          <w:szCs w:val="28"/>
          <w:shd w:val="clear" w:color="auto" w:fill="FFFFFF"/>
        </w:rPr>
        <w:t> are embedded in a gel-like substance made primarily of hyaluronic acid, and developed in the ovary with the egg and support it as it grows. It is necessary for the acrosome reaction to occur before the sperm cell reaches the zona pellucida</w:t>
      </w:r>
      <w:r w:rsidR="00D62710" w:rsidRPr="006E6BC2">
        <w:rPr>
          <w:rFonts w:cs="Arial"/>
          <w:color w:val="202122"/>
          <w:sz w:val="28"/>
          <w:szCs w:val="28"/>
          <w:shd w:val="clear" w:color="auto" w:fill="FFFFFF"/>
        </w:rPr>
        <w:t>.</w:t>
      </w:r>
    </w:p>
    <w:p w:rsidR="00D62710" w:rsidRPr="006E6BC2" w:rsidRDefault="0002221B" w:rsidP="006E6BC2">
      <w:pPr>
        <w:pStyle w:val="ListParagraph"/>
        <w:numPr>
          <w:ilvl w:val="0"/>
          <w:numId w:val="4"/>
        </w:numPr>
        <w:rPr>
          <w:rFonts w:cs="Arial"/>
          <w:color w:val="222222"/>
          <w:sz w:val="28"/>
          <w:szCs w:val="28"/>
          <w:shd w:val="clear" w:color="auto" w:fill="FFFFFF"/>
        </w:rPr>
      </w:pPr>
      <w:r w:rsidRPr="006E6BC2">
        <w:rPr>
          <w:rFonts w:cs="Arial"/>
          <w:color w:val="202122"/>
          <w:sz w:val="28"/>
          <w:szCs w:val="28"/>
          <w:u w:val="thick"/>
          <w:shd w:val="clear" w:color="auto" w:fill="FFFFFF"/>
        </w:rPr>
        <w:t xml:space="preserve">Penetration of Zona Pellucida: </w:t>
      </w:r>
      <w:r w:rsidRPr="006E6BC2">
        <w:rPr>
          <w:rFonts w:cs="Arial"/>
          <w:color w:val="222222"/>
          <w:sz w:val="28"/>
          <w:szCs w:val="28"/>
          <w:shd w:val="clear" w:color="auto" w:fill="FFFFFF"/>
        </w:rPr>
        <w:t>Binding to ZP3 allows the </w:t>
      </w:r>
      <w:r w:rsidRPr="006E6BC2">
        <w:rPr>
          <w:rFonts w:cs="Arial"/>
          <w:bCs/>
          <w:color w:val="222222"/>
          <w:sz w:val="28"/>
          <w:szCs w:val="28"/>
          <w:shd w:val="clear" w:color="auto" w:fill="FFFFFF"/>
        </w:rPr>
        <w:t>sperm</w:t>
      </w:r>
      <w:r w:rsidRPr="006E6BC2">
        <w:rPr>
          <w:rFonts w:cs="Arial"/>
          <w:color w:val="222222"/>
          <w:sz w:val="28"/>
          <w:szCs w:val="28"/>
          <w:shd w:val="clear" w:color="auto" w:fill="FFFFFF"/>
        </w:rPr>
        <w:t> to adhere to the </w:t>
      </w:r>
      <w:r w:rsidRPr="006E6BC2">
        <w:rPr>
          <w:rFonts w:cs="Arial"/>
          <w:bCs/>
          <w:color w:val="222222"/>
          <w:sz w:val="28"/>
          <w:szCs w:val="28"/>
          <w:shd w:val="clear" w:color="auto" w:fill="FFFFFF"/>
        </w:rPr>
        <w:t>zona pellucida</w:t>
      </w:r>
      <w:r w:rsidRPr="006E6BC2">
        <w:rPr>
          <w:rFonts w:cs="Arial"/>
          <w:color w:val="222222"/>
          <w:sz w:val="28"/>
          <w:szCs w:val="28"/>
          <w:shd w:val="clear" w:color="auto" w:fill="FFFFFF"/>
        </w:rPr>
        <w:t> and is a critical step in fertilization. It triggers the </w:t>
      </w:r>
      <w:r w:rsidRPr="006E6BC2">
        <w:rPr>
          <w:rFonts w:cs="Arial"/>
          <w:bCs/>
          <w:color w:val="222222"/>
          <w:sz w:val="28"/>
          <w:szCs w:val="28"/>
          <w:shd w:val="clear" w:color="auto" w:fill="FFFFFF"/>
        </w:rPr>
        <w:t>sperm</w:t>
      </w:r>
      <w:r w:rsidRPr="006E6BC2">
        <w:rPr>
          <w:rFonts w:cs="Arial"/>
          <w:color w:val="222222"/>
          <w:sz w:val="28"/>
          <w:szCs w:val="28"/>
          <w:shd w:val="clear" w:color="auto" w:fill="FFFFFF"/>
        </w:rPr>
        <w:t> head to undergo the acrosome reaction. ... The </w:t>
      </w:r>
      <w:r w:rsidRPr="006E6BC2">
        <w:rPr>
          <w:rFonts w:cs="Arial"/>
          <w:bCs/>
          <w:color w:val="222222"/>
          <w:sz w:val="28"/>
          <w:szCs w:val="28"/>
          <w:shd w:val="clear" w:color="auto" w:fill="FFFFFF"/>
        </w:rPr>
        <w:t>sperm</w:t>
      </w:r>
      <w:r w:rsidRPr="006E6BC2">
        <w:rPr>
          <w:rFonts w:cs="Arial"/>
          <w:color w:val="222222"/>
          <w:sz w:val="28"/>
          <w:szCs w:val="28"/>
          <w:shd w:val="clear" w:color="auto" w:fill="FFFFFF"/>
        </w:rPr>
        <w:t> tail continues to beat vigorously, helping the </w:t>
      </w:r>
      <w:r w:rsidRPr="006E6BC2">
        <w:rPr>
          <w:rFonts w:cs="Arial"/>
          <w:bCs/>
          <w:color w:val="222222"/>
          <w:sz w:val="28"/>
          <w:szCs w:val="28"/>
          <w:shd w:val="clear" w:color="auto" w:fill="FFFFFF"/>
        </w:rPr>
        <w:t>sperm penetrate</w:t>
      </w:r>
      <w:r w:rsidRPr="006E6BC2">
        <w:rPr>
          <w:rFonts w:cs="Arial"/>
          <w:color w:val="222222"/>
          <w:sz w:val="28"/>
          <w:szCs w:val="28"/>
          <w:shd w:val="clear" w:color="auto" w:fill="FFFFFF"/>
        </w:rPr>
        <w:t> through the </w:t>
      </w:r>
      <w:r w:rsidRPr="006E6BC2">
        <w:rPr>
          <w:rFonts w:cs="Arial"/>
          <w:bCs/>
          <w:color w:val="222222"/>
          <w:sz w:val="28"/>
          <w:szCs w:val="28"/>
          <w:shd w:val="clear" w:color="auto" w:fill="FFFFFF"/>
        </w:rPr>
        <w:t>zona pellucida</w:t>
      </w:r>
      <w:r w:rsidRPr="006E6BC2">
        <w:rPr>
          <w:rFonts w:cs="Arial"/>
          <w:color w:val="222222"/>
          <w:sz w:val="28"/>
          <w:szCs w:val="28"/>
          <w:shd w:val="clear" w:color="auto" w:fill="FFFFFF"/>
        </w:rPr>
        <w:t> and make contact with the plasma membrane of the egg.</w:t>
      </w:r>
      <w:r w:rsidR="00D62710" w:rsidRPr="006E6BC2">
        <w:rPr>
          <w:rFonts w:cs="Arial"/>
          <w:color w:val="202122"/>
          <w:sz w:val="28"/>
          <w:szCs w:val="28"/>
          <w:shd w:val="clear" w:color="auto" w:fill="FFFFFF"/>
        </w:rPr>
        <w:t>The zona pellucida also releases Ca granules to prevent additi</w:t>
      </w:r>
      <w:r w:rsidRPr="006E6BC2">
        <w:rPr>
          <w:rFonts w:cs="Arial"/>
          <w:color w:val="202122"/>
          <w:sz w:val="28"/>
          <w:szCs w:val="28"/>
          <w:shd w:val="clear" w:color="auto" w:fill="FFFFFF"/>
        </w:rPr>
        <w:t>onal sperm from binding.</w:t>
      </w:r>
    </w:p>
    <w:p w:rsidR="00D62710" w:rsidRPr="006E6BC2" w:rsidRDefault="0002221B" w:rsidP="006E6BC2">
      <w:pPr>
        <w:pStyle w:val="ListParagraph"/>
        <w:numPr>
          <w:ilvl w:val="0"/>
          <w:numId w:val="4"/>
        </w:numPr>
        <w:rPr>
          <w:rFonts w:cs="Arial"/>
          <w:color w:val="222222"/>
          <w:sz w:val="28"/>
          <w:szCs w:val="28"/>
          <w:shd w:val="clear" w:color="auto" w:fill="FFFFFF"/>
        </w:rPr>
      </w:pPr>
      <w:r w:rsidRPr="006E6BC2">
        <w:rPr>
          <w:rFonts w:cs="Arial"/>
          <w:color w:val="222222"/>
          <w:sz w:val="28"/>
          <w:szCs w:val="28"/>
          <w:u w:val="thick"/>
          <w:shd w:val="clear" w:color="auto" w:fill="FFFFFF"/>
        </w:rPr>
        <w:t>Fusion of Plasma Membranes of Sperm and Oocyte:</w:t>
      </w:r>
      <w:r w:rsidR="00D62710" w:rsidRPr="006E6BC2">
        <w:rPr>
          <w:rFonts w:cs="Arial"/>
          <w:color w:val="222222"/>
          <w:sz w:val="28"/>
          <w:szCs w:val="28"/>
          <w:shd w:val="clear" w:color="auto" w:fill="FFFFFF"/>
        </w:rPr>
        <w:t xml:space="preserve"> </w:t>
      </w:r>
      <w:r w:rsidRPr="006E6BC2">
        <w:rPr>
          <w:rFonts w:cs="Arial"/>
          <w:color w:val="202122"/>
          <w:sz w:val="28"/>
          <w:szCs w:val="28"/>
          <w:shd w:val="clear" w:color="auto" w:fill="FFFFFF"/>
        </w:rPr>
        <w:t xml:space="preserve">Acrosin digests the zona pellucida and membrane of the oocyte. Part of the sperm's cell </w:t>
      </w:r>
      <w:r w:rsidRPr="006E6BC2">
        <w:rPr>
          <w:rFonts w:cs="Arial"/>
          <w:color w:val="202122"/>
          <w:sz w:val="28"/>
          <w:szCs w:val="28"/>
          <w:shd w:val="clear" w:color="auto" w:fill="FFFFFF"/>
        </w:rPr>
        <w:lastRenderedPageBreak/>
        <w:t>membrane then </w:t>
      </w:r>
      <w:hyperlink r:id="rId6" w:tooltip="Fertilization" w:history="1">
        <w:r w:rsidRPr="006E6BC2">
          <w:rPr>
            <w:rStyle w:val="Hyperlink"/>
            <w:rFonts w:cs="Arial"/>
            <w:color w:val="0B0080"/>
            <w:sz w:val="28"/>
            <w:szCs w:val="28"/>
            <w:shd w:val="clear" w:color="auto" w:fill="FFFFFF"/>
          </w:rPr>
          <w:t>fuses</w:t>
        </w:r>
      </w:hyperlink>
      <w:r w:rsidRPr="006E6BC2">
        <w:rPr>
          <w:rFonts w:cs="Arial"/>
          <w:color w:val="202122"/>
          <w:sz w:val="28"/>
          <w:szCs w:val="28"/>
          <w:shd w:val="clear" w:color="auto" w:fill="FFFFFF"/>
        </w:rPr>
        <w:t> with the egg cell's membrane, and the contents of the head sink into the egg</w:t>
      </w:r>
      <w:r w:rsidRPr="006E6BC2">
        <w:rPr>
          <w:rFonts w:cs="Arial"/>
          <w:color w:val="222222"/>
          <w:sz w:val="28"/>
          <w:szCs w:val="28"/>
          <w:shd w:val="clear" w:color="auto" w:fill="FFFFFF"/>
        </w:rPr>
        <w:t>. T</w:t>
      </w:r>
      <w:r w:rsidR="00D62710" w:rsidRPr="006E6BC2">
        <w:rPr>
          <w:rFonts w:cs="Arial"/>
          <w:color w:val="222222"/>
          <w:sz w:val="28"/>
          <w:szCs w:val="28"/>
          <w:shd w:val="clear" w:color="auto" w:fill="FFFFFF"/>
        </w:rPr>
        <w:t>he </w:t>
      </w:r>
      <w:r w:rsidR="00D62710" w:rsidRPr="006E6BC2">
        <w:rPr>
          <w:rFonts w:cs="Arial"/>
          <w:bCs/>
          <w:color w:val="222222"/>
          <w:sz w:val="28"/>
          <w:szCs w:val="28"/>
          <w:shd w:val="clear" w:color="auto" w:fill="FFFFFF"/>
        </w:rPr>
        <w:t>fusion</w:t>
      </w:r>
      <w:r w:rsidR="00D62710" w:rsidRPr="006E6BC2">
        <w:rPr>
          <w:rFonts w:cs="Arial"/>
          <w:color w:val="222222"/>
          <w:sz w:val="28"/>
          <w:szCs w:val="28"/>
          <w:shd w:val="clear" w:color="auto" w:fill="FFFFFF"/>
        </w:rPr>
        <w:t> of </w:t>
      </w:r>
      <w:r w:rsidR="00D62710" w:rsidRPr="006E6BC2">
        <w:rPr>
          <w:rFonts w:cs="Arial"/>
          <w:bCs/>
          <w:color w:val="222222"/>
          <w:sz w:val="28"/>
          <w:szCs w:val="28"/>
          <w:shd w:val="clear" w:color="auto" w:fill="FFFFFF"/>
        </w:rPr>
        <w:t>sperm</w:t>
      </w:r>
      <w:r w:rsidR="00D62710" w:rsidRPr="006E6BC2">
        <w:rPr>
          <w:rFonts w:cs="Arial"/>
          <w:color w:val="222222"/>
          <w:sz w:val="28"/>
          <w:szCs w:val="28"/>
          <w:shd w:val="clear" w:color="auto" w:fill="FFFFFF"/>
        </w:rPr>
        <w:t> and </w:t>
      </w:r>
      <w:r w:rsidR="00D62710" w:rsidRPr="006E6BC2">
        <w:rPr>
          <w:rFonts w:cs="Arial"/>
          <w:bCs/>
          <w:color w:val="222222"/>
          <w:sz w:val="28"/>
          <w:szCs w:val="28"/>
          <w:shd w:val="clear" w:color="auto" w:fill="FFFFFF"/>
        </w:rPr>
        <w:t>oocyte</w:t>
      </w:r>
      <w:r w:rsidR="00D62710" w:rsidRPr="006E6BC2">
        <w:rPr>
          <w:rFonts w:cs="Arial"/>
          <w:color w:val="222222"/>
          <w:sz w:val="28"/>
          <w:szCs w:val="28"/>
          <w:shd w:val="clear" w:color="auto" w:fill="FFFFFF"/>
        </w:rPr>
        <w:t> takes place in th</w:t>
      </w:r>
      <w:r w:rsidRPr="006E6BC2">
        <w:rPr>
          <w:rFonts w:cs="Arial"/>
          <w:color w:val="222222"/>
          <w:sz w:val="28"/>
          <w:szCs w:val="28"/>
          <w:shd w:val="clear" w:color="auto" w:fill="FFFFFF"/>
        </w:rPr>
        <w:t>e microvilli-rich region.</w:t>
      </w:r>
      <w:r w:rsidR="00D62710" w:rsidRPr="006E6BC2">
        <w:rPr>
          <w:rFonts w:cs="Arial"/>
          <w:color w:val="222222"/>
          <w:sz w:val="28"/>
          <w:szCs w:val="28"/>
          <w:shd w:val="clear" w:color="auto" w:fill="FFFFFF"/>
        </w:rPr>
        <w:t>The interaction between </w:t>
      </w:r>
      <w:r w:rsidR="00D62710" w:rsidRPr="006E6BC2">
        <w:rPr>
          <w:rFonts w:cs="Arial"/>
          <w:bCs/>
          <w:color w:val="222222"/>
          <w:sz w:val="28"/>
          <w:szCs w:val="28"/>
          <w:shd w:val="clear" w:color="auto" w:fill="FFFFFF"/>
        </w:rPr>
        <w:t>sperm</w:t>
      </w:r>
      <w:r w:rsidR="00D62710" w:rsidRPr="006E6BC2">
        <w:rPr>
          <w:rFonts w:cs="Arial"/>
          <w:color w:val="222222"/>
          <w:sz w:val="28"/>
          <w:szCs w:val="28"/>
          <w:shd w:val="clear" w:color="auto" w:fill="FFFFFF"/>
        </w:rPr>
        <w:t> and </w:t>
      </w:r>
      <w:r w:rsidR="00D62710" w:rsidRPr="006E6BC2">
        <w:rPr>
          <w:rFonts w:cs="Arial"/>
          <w:bCs/>
          <w:color w:val="222222"/>
          <w:sz w:val="28"/>
          <w:szCs w:val="28"/>
          <w:shd w:val="clear" w:color="auto" w:fill="FFFFFF"/>
        </w:rPr>
        <w:t>oocyte</w:t>
      </w:r>
      <w:r w:rsidR="00D62710" w:rsidRPr="006E6BC2">
        <w:rPr>
          <w:rFonts w:cs="Arial"/>
          <w:color w:val="222222"/>
          <w:sz w:val="28"/>
          <w:szCs w:val="28"/>
          <w:shd w:val="clear" w:color="auto" w:fill="FFFFFF"/>
        </w:rPr>
        <w:t> is preceded by acrosomal exocytosis, triggered by </w:t>
      </w:r>
      <w:r w:rsidR="00D62710" w:rsidRPr="006E6BC2">
        <w:rPr>
          <w:rFonts w:cs="Arial"/>
          <w:bCs/>
          <w:color w:val="222222"/>
          <w:sz w:val="28"/>
          <w:szCs w:val="28"/>
          <w:shd w:val="clear" w:color="auto" w:fill="FFFFFF"/>
        </w:rPr>
        <w:t>sperm</w:t>
      </w:r>
      <w:r w:rsidR="00D62710" w:rsidRPr="006E6BC2">
        <w:rPr>
          <w:rFonts w:cs="Arial"/>
          <w:color w:val="222222"/>
          <w:sz w:val="28"/>
          <w:szCs w:val="28"/>
          <w:shd w:val="clear" w:color="auto" w:fill="FFFFFF"/>
        </w:rPr>
        <w:t> and ZP binding. It involves </w:t>
      </w:r>
      <w:r w:rsidR="00D62710" w:rsidRPr="006E6BC2">
        <w:rPr>
          <w:rFonts w:cs="Arial"/>
          <w:bCs/>
          <w:color w:val="222222"/>
          <w:sz w:val="28"/>
          <w:szCs w:val="28"/>
          <w:shd w:val="clear" w:color="auto" w:fill="FFFFFF"/>
        </w:rPr>
        <w:t>sperm</w:t>
      </w:r>
      <w:r w:rsidR="00D62710" w:rsidRPr="006E6BC2">
        <w:rPr>
          <w:rFonts w:cs="Arial"/>
          <w:color w:val="222222"/>
          <w:sz w:val="28"/>
          <w:szCs w:val="28"/>
          <w:shd w:val="clear" w:color="auto" w:fill="FFFFFF"/>
        </w:rPr>
        <w:t> attachment to the </w:t>
      </w:r>
      <w:r w:rsidR="00D62710" w:rsidRPr="006E6BC2">
        <w:rPr>
          <w:rFonts w:cs="Arial"/>
          <w:bCs/>
          <w:color w:val="222222"/>
          <w:sz w:val="28"/>
          <w:szCs w:val="28"/>
          <w:shd w:val="clear" w:color="auto" w:fill="FFFFFF"/>
        </w:rPr>
        <w:t>oocyte</w:t>
      </w:r>
      <w:r w:rsidR="00D62710" w:rsidRPr="006E6BC2">
        <w:rPr>
          <w:rFonts w:cs="Arial"/>
          <w:color w:val="222222"/>
          <w:sz w:val="28"/>
          <w:szCs w:val="28"/>
          <w:shd w:val="clear" w:color="auto" w:fill="FFFFFF"/>
        </w:rPr>
        <w:t> and </w:t>
      </w:r>
      <w:r w:rsidR="00D62710" w:rsidRPr="006E6BC2">
        <w:rPr>
          <w:rFonts w:cs="Arial"/>
          <w:bCs/>
          <w:color w:val="222222"/>
          <w:sz w:val="28"/>
          <w:szCs w:val="28"/>
          <w:shd w:val="clear" w:color="auto" w:fill="FFFFFF"/>
        </w:rPr>
        <w:t>cell</w:t>
      </w:r>
      <w:r w:rsidR="00D62710" w:rsidRPr="006E6BC2">
        <w:rPr>
          <w:rFonts w:cs="Arial"/>
          <w:color w:val="222222"/>
          <w:sz w:val="28"/>
          <w:szCs w:val="28"/>
          <w:shd w:val="clear" w:color="auto" w:fill="FFFFFF"/>
        </w:rPr>
        <w:t>-</w:t>
      </w:r>
      <w:r w:rsidR="00D62710" w:rsidRPr="006E6BC2">
        <w:rPr>
          <w:rFonts w:cs="Arial"/>
          <w:bCs/>
          <w:color w:val="222222"/>
          <w:sz w:val="28"/>
          <w:szCs w:val="28"/>
          <w:shd w:val="clear" w:color="auto" w:fill="FFFFFF"/>
        </w:rPr>
        <w:t>cell</w:t>
      </w:r>
      <w:r w:rsidR="00D62710" w:rsidRPr="006E6BC2">
        <w:rPr>
          <w:rFonts w:cs="Arial"/>
          <w:color w:val="222222"/>
          <w:sz w:val="28"/>
          <w:szCs w:val="28"/>
          <w:shd w:val="clear" w:color="auto" w:fill="FFFFFF"/>
        </w:rPr>
        <w:t> adhesion, leading to </w:t>
      </w:r>
      <w:r w:rsidR="00D62710" w:rsidRPr="006E6BC2">
        <w:rPr>
          <w:rFonts w:cs="Arial"/>
          <w:bCs/>
          <w:color w:val="222222"/>
          <w:sz w:val="28"/>
          <w:szCs w:val="28"/>
          <w:shd w:val="clear" w:color="auto" w:fill="FFFFFF"/>
        </w:rPr>
        <w:t>membrane fusion</w:t>
      </w:r>
      <w:r w:rsidRPr="006E6BC2">
        <w:rPr>
          <w:rFonts w:cs="Arial"/>
          <w:color w:val="222222"/>
          <w:sz w:val="28"/>
          <w:szCs w:val="28"/>
          <w:shd w:val="clear" w:color="auto" w:fill="FFFFFF"/>
        </w:rPr>
        <w:t> of the two gametes</w:t>
      </w:r>
      <w:r w:rsidR="00D62710" w:rsidRPr="006E6BC2">
        <w:rPr>
          <w:rFonts w:cs="Arial"/>
          <w:color w:val="222222"/>
          <w:sz w:val="28"/>
          <w:szCs w:val="28"/>
          <w:shd w:val="clear" w:color="auto" w:fill="FFFFFF"/>
        </w:rPr>
        <w:t>.</w:t>
      </w:r>
    </w:p>
    <w:p w:rsidR="0002221B" w:rsidRPr="006E6BC2" w:rsidRDefault="0002221B" w:rsidP="006E6BC2">
      <w:pPr>
        <w:pStyle w:val="ListParagraph"/>
        <w:numPr>
          <w:ilvl w:val="0"/>
          <w:numId w:val="4"/>
        </w:numPr>
        <w:shd w:val="clear" w:color="auto" w:fill="FFFFFF"/>
        <w:rPr>
          <w:rFonts w:eastAsia="Times New Roman" w:cs="Arial"/>
          <w:color w:val="222222"/>
          <w:sz w:val="28"/>
          <w:szCs w:val="28"/>
        </w:rPr>
      </w:pPr>
      <w:r w:rsidRPr="006E6BC2">
        <w:rPr>
          <w:rFonts w:cs="Arial"/>
          <w:color w:val="222222"/>
          <w:sz w:val="28"/>
          <w:szCs w:val="28"/>
          <w:u w:val="thick"/>
          <w:shd w:val="clear" w:color="auto" w:fill="FFFFFF"/>
        </w:rPr>
        <w:t>Completion of Second Meiotic Division:</w:t>
      </w:r>
      <w:r w:rsidR="00D62710" w:rsidRPr="006E6BC2">
        <w:rPr>
          <w:rFonts w:cs="Arial"/>
          <w:color w:val="222222"/>
          <w:sz w:val="28"/>
          <w:szCs w:val="28"/>
          <w:shd w:val="clear" w:color="auto" w:fill="FFFFFF"/>
        </w:rPr>
        <w:t xml:space="preserve"> </w:t>
      </w:r>
      <w:r w:rsidR="00D62710" w:rsidRPr="006E6BC2">
        <w:rPr>
          <w:rFonts w:eastAsia="Times New Roman" w:cs="Arial"/>
          <w:bCs/>
          <w:color w:val="222222"/>
          <w:sz w:val="28"/>
          <w:szCs w:val="28"/>
        </w:rPr>
        <w:t>Second meiotic division in</w:t>
      </w:r>
      <w:r w:rsidR="00D62710" w:rsidRPr="006E6BC2">
        <w:rPr>
          <w:rFonts w:eastAsia="Times New Roman" w:cs="Arial"/>
          <w:color w:val="222222"/>
          <w:sz w:val="28"/>
          <w:szCs w:val="28"/>
        </w:rPr>
        <w:t> female egg do not get </w:t>
      </w:r>
      <w:r w:rsidR="00D62710" w:rsidRPr="006E6BC2">
        <w:rPr>
          <w:rFonts w:eastAsia="Times New Roman" w:cs="Arial"/>
          <w:bCs/>
          <w:color w:val="222222"/>
          <w:sz w:val="28"/>
          <w:szCs w:val="28"/>
        </w:rPr>
        <w:t>completed</w:t>
      </w:r>
      <w:r w:rsidR="00D62710" w:rsidRPr="006E6BC2">
        <w:rPr>
          <w:rFonts w:eastAsia="Times New Roman" w:cs="Arial"/>
          <w:color w:val="222222"/>
          <w:sz w:val="28"/>
          <w:szCs w:val="28"/>
        </w:rPr>
        <w:t> before the entry of sperm. Hence, </w:t>
      </w:r>
      <w:r w:rsidR="00D62710" w:rsidRPr="006E6BC2">
        <w:rPr>
          <w:rFonts w:eastAsia="Times New Roman" w:cs="Arial"/>
          <w:bCs/>
          <w:color w:val="222222"/>
          <w:sz w:val="28"/>
          <w:szCs w:val="28"/>
        </w:rPr>
        <w:t>second meiotic division</w:t>
      </w:r>
      <w:r w:rsidR="00D62710" w:rsidRPr="006E6BC2">
        <w:rPr>
          <w:rFonts w:eastAsia="Times New Roman" w:cs="Arial"/>
          <w:color w:val="222222"/>
          <w:sz w:val="28"/>
          <w:szCs w:val="28"/>
        </w:rPr>
        <w:t> takes place after </w:t>
      </w:r>
      <w:r w:rsidR="00D62710" w:rsidRPr="006E6BC2">
        <w:rPr>
          <w:rFonts w:eastAsia="Times New Roman" w:cs="Arial"/>
          <w:bCs/>
          <w:color w:val="222222"/>
          <w:sz w:val="28"/>
          <w:szCs w:val="28"/>
        </w:rPr>
        <w:t>ovulation</w:t>
      </w:r>
      <w:r w:rsidR="00D62710" w:rsidRPr="006E6BC2">
        <w:rPr>
          <w:rFonts w:eastAsia="Times New Roman" w:cs="Arial"/>
          <w:color w:val="222222"/>
          <w:sz w:val="28"/>
          <w:szCs w:val="28"/>
        </w:rPr>
        <w:t>, inside fallopian tube. As the sperm head enters egg cytoplasm, </w:t>
      </w:r>
      <w:r w:rsidR="00D62710" w:rsidRPr="006E6BC2">
        <w:rPr>
          <w:rFonts w:eastAsia="Times New Roman" w:cs="Arial"/>
          <w:bCs/>
          <w:color w:val="222222"/>
          <w:sz w:val="28"/>
          <w:szCs w:val="28"/>
        </w:rPr>
        <w:t>second meiotic division</w:t>
      </w:r>
      <w:r w:rsidR="00D62710" w:rsidRPr="006E6BC2">
        <w:rPr>
          <w:rFonts w:eastAsia="Times New Roman" w:cs="Arial"/>
          <w:color w:val="222222"/>
          <w:sz w:val="28"/>
          <w:szCs w:val="28"/>
        </w:rPr>
        <w:t> proceeds to its final phase, giving out a </w:t>
      </w:r>
      <w:r w:rsidR="00D62710" w:rsidRPr="006E6BC2">
        <w:rPr>
          <w:rFonts w:eastAsia="Times New Roman" w:cs="Arial"/>
          <w:bCs/>
          <w:color w:val="222222"/>
          <w:sz w:val="28"/>
          <w:szCs w:val="28"/>
        </w:rPr>
        <w:t>second</w:t>
      </w:r>
      <w:r w:rsidR="00D62710" w:rsidRPr="006E6BC2">
        <w:rPr>
          <w:rFonts w:eastAsia="Times New Roman" w:cs="Arial"/>
          <w:color w:val="222222"/>
          <w:sz w:val="28"/>
          <w:szCs w:val="28"/>
        </w:rPr>
        <w:t> polar body.</w:t>
      </w:r>
    </w:p>
    <w:p w:rsidR="00D62710" w:rsidRPr="006E6BC2" w:rsidRDefault="0002221B" w:rsidP="006E6BC2">
      <w:pPr>
        <w:pStyle w:val="ListParagraph"/>
        <w:numPr>
          <w:ilvl w:val="0"/>
          <w:numId w:val="4"/>
        </w:numPr>
        <w:shd w:val="clear" w:color="auto" w:fill="FFFFFF"/>
        <w:rPr>
          <w:rFonts w:cs="Arial"/>
          <w:color w:val="222222"/>
          <w:sz w:val="28"/>
          <w:szCs w:val="28"/>
          <w:shd w:val="clear" w:color="auto" w:fill="FFFFFF"/>
        </w:rPr>
      </w:pPr>
      <w:r w:rsidRPr="006E6BC2">
        <w:rPr>
          <w:rFonts w:eastAsia="Times New Roman" w:cs="Arial"/>
          <w:color w:val="222222"/>
          <w:sz w:val="28"/>
          <w:szCs w:val="28"/>
          <w:u w:val="thick"/>
        </w:rPr>
        <w:t>Formation of The Female and Male Pronuclei</w:t>
      </w:r>
      <w:r w:rsidRPr="006E6BC2">
        <w:rPr>
          <w:rFonts w:eastAsia="Times New Roman" w:cs="Arial"/>
          <w:color w:val="222222"/>
          <w:sz w:val="28"/>
          <w:szCs w:val="28"/>
        </w:rPr>
        <w:t xml:space="preserve">:  </w:t>
      </w:r>
      <w:r w:rsidR="00D62710" w:rsidRPr="006E6BC2">
        <w:rPr>
          <w:rFonts w:cs="Arial"/>
          <w:color w:val="222222"/>
          <w:sz w:val="28"/>
          <w:szCs w:val="28"/>
          <w:shd w:val="clear" w:color="auto" w:fill="FFFFFF"/>
        </w:rPr>
        <w:t>The </w:t>
      </w:r>
      <w:r w:rsidR="00D62710" w:rsidRPr="006E6BC2">
        <w:rPr>
          <w:rFonts w:cs="Arial"/>
          <w:bCs/>
          <w:color w:val="222222"/>
          <w:sz w:val="28"/>
          <w:szCs w:val="28"/>
          <w:shd w:val="clear" w:color="auto" w:fill="FFFFFF"/>
        </w:rPr>
        <w:t>female pronucleus</w:t>
      </w:r>
      <w:r w:rsidR="00D62710" w:rsidRPr="006E6BC2">
        <w:rPr>
          <w:rFonts w:cs="Arial"/>
          <w:color w:val="222222"/>
          <w:sz w:val="28"/>
          <w:szCs w:val="28"/>
          <w:shd w:val="clear" w:color="auto" w:fill="FFFFFF"/>
        </w:rPr>
        <w:t> is the </w:t>
      </w:r>
      <w:r w:rsidR="00D62710" w:rsidRPr="006E6BC2">
        <w:rPr>
          <w:rFonts w:cs="Arial"/>
          <w:bCs/>
          <w:color w:val="222222"/>
          <w:sz w:val="28"/>
          <w:szCs w:val="28"/>
          <w:shd w:val="clear" w:color="auto" w:fill="FFFFFF"/>
        </w:rPr>
        <w:t>female</w:t>
      </w:r>
      <w:r w:rsidR="00D62710" w:rsidRPr="006E6BC2">
        <w:rPr>
          <w:rFonts w:cs="Arial"/>
          <w:color w:val="222222"/>
          <w:sz w:val="28"/>
          <w:szCs w:val="28"/>
          <w:shd w:val="clear" w:color="auto" w:fill="FFFFFF"/>
        </w:rPr>
        <w:t> egg cell once it has become a haploid cell, and the </w:t>
      </w:r>
      <w:r w:rsidR="00D62710" w:rsidRPr="006E6BC2">
        <w:rPr>
          <w:rFonts w:cs="Arial"/>
          <w:bCs/>
          <w:color w:val="222222"/>
          <w:sz w:val="28"/>
          <w:szCs w:val="28"/>
          <w:shd w:val="clear" w:color="auto" w:fill="FFFFFF"/>
        </w:rPr>
        <w:t>male pronucleus</w:t>
      </w:r>
      <w:r w:rsidR="00D62710" w:rsidRPr="006E6BC2">
        <w:rPr>
          <w:rFonts w:cs="Arial"/>
          <w:color w:val="222222"/>
          <w:sz w:val="28"/>
          <w:szCs w:val="28"/>
          <w:shd w:val="clear" w:color="auto" w:fill="FFFFFF"/>
        </w:rPr>
        <w:t> forms when the sperm enters into the </w:t>
      </w:r>
      <w:r w:rsidR="00D62710" w:rsidRPr="006E6BC2">
        <w:rPr>
          <w:rFonts w:cs="Arial"/>
          <w:bCs/>
          <w:color w:val="222222"/>
          <w:sz w:val="28"/>
          <w:szCs w:val="28"/>
          <w:shd w:val="clear" w:color="auto" w:fill="FFFFFF"/>
        </w:rPr>
        <w:t>female</w:t>
      </w:r>
      <w:r w:rsidR="00D62710" w:rsidRPr="006E6BC2">
        <w:rPr>
          <w:rFonts w:cs="Arial"/>
          <w:color w:val="222222"/>
          <w:sz w:val="28"/>
          <w:szCs w:val="28"/>
          <w:shd w:val="clear" w:color="auto" w:fill="FFFFFF"/>
        </w:rPr>
        <w:t> egg. </w:t>
      </w:r>
      <w:r w:rsidR="00D62710" w:rsidRPr="006E6BC2">
        <w:rPr>
          <w:rFonts w:cs="Arial"/>
          <w:bCs/>
          <w:color w:val="222222"/>
          <w:sz w:val="28"/>
          <w:szCs w:val="28"/>
          <w:shd w:val="clear" w:color="auto" w:fill="FFFFFF"/>
        </w:rPr>
        <w:t>While</w:t>
      </w:r>
      <w:r w:rsidR="00D62710" w:rsidRPr="006E6BC2">
        <w:rPr>
          <w:rFonts w:cs="Arial"/>
          <w:color w:val="222222"/>
          <w:sz w:val="28"/>
          <w:szCs w:val="28"/>
          <w:shd w:val="clear" w:color="auto" w:fill="FFFFFF"/>
        </w:rPr>
        <w:t> the sperm develops inside of the </w:t>
      </w:r>
      <w:r w:rsidR="00D62710" w:rsidRPr="006E6BC2">
        <w:rPr>
          <w:rFonts w:cs="Arial"/>
          <w:bCs/>
          <w:color w:val="222222"/>
          <w:sz w:val="28"/>
          <w:szCs w:val="28"/>
          <w:shd w:val="clear" w:color="auto" w:fill="FFFFFF"/>
        </w:rPr>
        <w:t>male</w:t>
      </w:r>
      <w:r w:rsidR="00D62710" w:rsidRPr="006E6BC2">
        <w:rPr>
          <w:rFonts w:cs="Arial"/>
          <w:color w:val="222222"/>
          <w:sz w:val="28"/>
          <w:szCs w:val="28"/>
          <w:shd w:val="clear" w:color="auto" w:fill="FFFFFF"/>
        </w:rPr>
        <w:t> testes, the sperm does not become a </w:t>
      </w:r>
      <w:r w:rsidR="00D62710" w:rsidRPr="006E6BC2">
        <w:rPr>
          <w:rFonts w:cs="Arial"/>
          <w:bCs/>
          <w:color w:val="222222"/>
          <w:sz w:val="28"/>
          <w:szCs w:val="28"/>
          <w:shd w:val="clear" w:color="auto" w:fill="FFFFFF"/>
        </w:rPr>
        <w:t>pronucleus</w:t>
      </w:r>
      <w:r w:rsidR="00D62710" w:rsidRPr="006E6BC2">
        <w:rPr>
          <w:rFonts w:cs="Arial"/>
          <w:color w:val="222222"/>
          <w:sz w:val="28"/>
          <w:szCs w:val="28"/>
          <w:shd w:val="clear" w:color="auto" w:fill="FFFFFF"/>
        </w:rPr>
        <w:t> until it decondenses quickly inside of the </w:t>
      </w:r>
      <w:r w:rsidR="00D62710" w:rsidRPr="006E6BC2">
        <w:rPr>
          <w:rFonts w:cs="Arial"/>
          <w:bCs/>
          <w:color w:val="222222"/>
          <w:sz w:val="28"/>
          <w:szCs w:val="28"/>
          <w:shd w:val="clear" w:color="auto" w:fill="FFFFFF"/>
        </w:rPr>
        <w:t>female</w:t>
      </w:r>
      <w:r w:rsidR="00D62710" w:rsidRPr="006E6BC2">
        <w:rPr>
          <w:rFonts w:cs="Arial"/>
          <w:color w:val="222222"/>
          <w:sz w:val="28"/>
          <w:szCs w:val="28"/>
          <w:shd w:val="clear" w:color="auto" w:fill="FFFFFF"/>
        </w:rPr>
        <w:t> egg.</w:t>
      </w:r>
    </w:p>
    <w:p w:rsidR="00A24C70" w:rsidRPr="00A24C70" w:rsidRDefault="0002221B" w:rsidP="00A24C70">
      <w:pPr>
        <w:pStyle w:val="ListParagraph"/>
        <w:numPr>
          <w:ilvl w:val="0"/>
          <w:numId w:val="4"/>
        </w:numPr>
        <w:shd w:val="clear" w:color="auto" w:fill="FFFFFF"/>
        <w:rPr>
          <w:rFonts w:eastAsia="Times New Roman" w:cs="Arial"/>
          <w:color w:val="222222"/>
          <w:sz w:val="28"/>
          <w:szCs w:val="28"/>
        </w:rPr>
      </w:pPr>
      <w:r w:rsidRPr="006E6BC2">
        <w:rPr>
          <w:rFonts w:cs="Arial"/>
          <w:color w:val="222222"/>
          <w:sz w:val="28"/>
          <w:szCs w:val="28"/>
          <w:u w:val="thick"/>
          <w:shd w:val="clear" w:color="auto" w:fill="FFFFFF"/>
        </w:rPr>
        <w:t>Formation of Zygote:</w:t>
      </w:r>
      <w:r w:rsidRPr="006E6BC2">
        <w:rPr>
          <w:rFonts w:cs="Arial"/>
          <w:color w:val="222222"/>
          <w:sz w:val="28"/>
          <w:szCs w:val="28"/>
          <w:shd w:val="clear" w:color="auto" w:fill="FFFFFF"/>
        </w:rPr>
        <w:t xml:space="preserve"> The female pronucleus will fuse with the male pronucleus to form ootid wh</w:t>
      </w:r>
      <w:r w:rsidR="00A24C70">
        <w:rPr>
          <w:rFonts w:cs="Arial"/>
          <w:color w:val="222222"/>
          <w:sz w:val="28"/>
          <w:szCs w:val="28"/>
          <w:shd w:val="clear" w:color="auto" w:fill="FFFFFF"/>
        </w:rPr>
        <w:t>ich eventually becomes a zygote.</w:t>
      </w:r>
    </w:p>
    <w:p w:rsidR="00A24C70" w:rsidRDefault="00A24C70" w:rsidP="00A24C70">
      <w:pPr>
        <w:shd w:val="clear" w:color="auto" w:fill="FFFFFF"/>
        <w:rPr>
          <w:rFonts w:cs="Arial"/>
          <w:b/>
          <w:sz w:val="28"/>
          <w:szCs w:val="28"/>
        </w:rPr>
      </w:pPr>
    </w:p>
    <w:p w:rsidR="00A24C70" w:rsidRDefault="00A24C70" w:rsidP="00A24C70">
      <w:pPr>
        <w:shd w:val="clear" w:color="auto" w:fill="FFFFFF"/>
        <w:rPr>
          <w:rFonts w:cs="Arial"/>
          <w:b/>
          <w:sz w:val="28"/>
          <w:szCs w:val="28"/>
        </w:rPr>
      </w:pPr>
    </w:p>
    <w:p w:rsidR="00CE7555" w:rsidRPr="00A24C70" w:rsidRDefault="00CE7555" w:rsidP="00A24C70">
      <w:pPr>
        <w:pStyle w:val="ListParagraph"/>
        <w:numPr>
          <w:ilvl w:val="0"/>
          <w:numId w:val="5"/>
        </w:numPr>
        <w:shd w:val="clear" w:color="auto" w:fill="FFFFFF"/>
        <w:rPr>
          <w:rFonts w:eastAsia="Times New Roman" w:cs="Arial"/>
          <w:color w:val="222222"/>
          <w:sz w:val="28"/>
          <w:szCs w:val="28"/>
        </w:rPr>
      </w:pPr>
      <w:bookmarkStart w:id="0" w:name="_GoBack"/>
      <w:bookmarkEnd w:id="0"/>
      <w:r w:rsidRPr="00A24C70">
        <w:rPr>
          <w:rFonts w:cs="Arial"/>
          <w:b/>
          <w:sz w:val="28"/>
          <w:szCs w:val="28"/>
        </w:rPr>
        <w:t>DIFFERENCES BETWEEN MONOZYGOTIC AND DIZYGOTIC TWINS</w:t>
      </w:r>
    </w:p>
    <w:tbl>
      <w:tblPr>
        <w:tblStyle w:val="TableGrid"/>
        <w:tblW w:w="0" w:type="auto"/>
        <w:tblLook w:val="04A0" w:firstRow="1" w:lastRow="0" w:firstColumn="1" w:lastColumn="0" w:noHBand="0" w:noVBand="1"/>
      </w:tblPr>
      <w:tblGrid>
        <w:gridCol w:w="4675"/>
        <w:gridCol w:w="4675"/>
      </w:tblGrid>
      <w:tr w:rsidR="006D2040" w:rsidRPr="006E6BC2" w:rsidTr="006D2040">
        <w:tc>
          <w:tcPr>
            <w:tcW w:w="4675" w:type="dxa"/>
          </w:tcPr>
          <w:p w:rsidR="006D2040" w:rsidRPr="006E6BC2" w:rsidRDefault="006D2040" w:rsidP="006A1DED">
            <w:pPr>
              <w:rPr>
                <w:rFonts w:cs="Arial"/>
                <w:b/>
                <w:sz w:val="28"/>
                <w:szCs w:val="28"/>
              </w:rPr>
            </w:pPr>
            <w:r w:rsidRPr="006E6BC2">
              <w:rPr>
                <w:rFonts w:cs="Arial"/>
                <w:b/>
                <w:sz w:val="28"/>
                <w:szCs w:val="28"/>
              </w:rPr>
              <w:t>MONOZYGOTIC TWINS</w:t>
            </w:r>
          </w:p>
        </w:tc>
        <w:tc>
          <w:tcPr>
            <w:tcW w:w="4675" w:type="dxa"/>
          </w:tcPr>
          <w:p w:rsidR="006D2040" w:rsidRPr="006E6BC2" w:rsidRDefault="006D2040" w:rsidP="006A1DED">
            <w:pPr>
              <w:rPr>
                <w:rFonts w:cs="Arial"/>
                <w:b/>
                <w:sz w:val="28"/>
                <w:szCs w:val="28"/>
              </w:rPr>
            </w:pPr>
            <w:r w:rsidRPr="006E6BC2">
              <w:rPr>
                <w:rFonts w:cs="Arial"/>
                <w:b/>
                <w:sz w:val="28"/>
                <w:szCs w:val="28"/>
              </w:rPr>
              <w:t>DIZYGOTIC TWINS</w:t>
            </w:r>
          </w:p>
        </w:tc>
      </w:tr>
      <w:tr w:rsidR="006D2040" w:rsidRPr="006E6BC2" w:rsidTr="006D2040">
        <w:tc>
          <w:tcPr>
            <w:tcW w:w="4675" w:type="dxa"/>
          </w:tcPr>
          <w:p w:rsidR="006D2040" w:rsidRPr="006E6BC2" w:rsidRDefault="006D2040" w:rsidP="006A1DED">
            <w:pPr>
              <w:rPr>
                <w:rFonts w:cs="Arial"/>
                <w:sz w:val="28"/>
                <w:szCs w:val="28"/>
              </w:rPr>
            </w:pPr>
            <w:r w:rsidRPr="006E6BC2">
              <w:rPr>
                <w:rFonts w:cs="Arial"/>
                <w:sz w:val="28"/>
                <w:szCs w:val="28"/>
              </w:rPr>
              <w:t>A zygote divides into two.</w:t>
            </w:r>
          </w:p>
        </w:tc>
        <w:tc>
          <w:tcPr>
            <w:tcW w:w="4675" w:type="dxa"/>
          </w:tcPr>
          <w:p w:rsidR="006D2040" w:rsidRPr="006E6BC2" w:rsidRDefault="006D2040" w:rsidP="006A1DED">
            <w:pPr>
              <w:rPr>
                <w:rFonts w:cs="Arial"/>
                <w:sz w:val="28"/>
                <w:szCs w:val="28"/>
              </w:rPr>
            </w:pPr>
            <w:r w:rsidRPr="006E6BC2">
              <w:rPr>
                <w:rFonts w:cs="Arial"/>
                <w:sz w:val="28"/>
                <w:szCs w:val="28"/>
              </w:rPr>
              <w:t>Two different sperms fertilize two different eggs.</w:t>
            </w:r>
          </w:p>
        </w:tc>
      </w:tr>
      <w:tr w:rsidR="006D2040" w:rsidRPr="006E6BC2" w:rsidTr="006D2040">
        <w:tc>
          <w:tcPr>
            <w:tcW w:w="4675" w:type="dxa"/>
          </w:tcPr>
          <w:p w:rsidR="006D2040" w:rsidRPr="006E6BC2" w:rsidRDefault="006D2040" w:rsidP="006A1DED">
            <w:pPr>
              <w:rPr>
                <w:rFonts w:cs="Arial"/>
                <w:sz w:val="28"/>
                <w:szCs w:val="28"/>
              </w:rPr>
            </w:pPr>
            <w:r w:rsidRPr="006E6BC2">
              <w:rPr>
                <w:rFonts w:cs="Arial"/>
                <w:sz w:val="28"/>
                <w:szCs w:val="28"/>
              </w:rPr>
              <w:t>They are genetically identical.</w:t>
            </w:r>
          </w:p>
        </w:tc>
        <w:tc>
          <w:tcPr>
            <w:tcW w:w="4675" w:type="dxa"/>
          </w:tcPr>
          <w:p w:rsidR="006D2040" w:rsidRPr="006E6BC2" w:rsidRDefault="006D2040" w:rsidP="006A1DED">
            <w:pPr>
              <w:rPr>
                <w:rFonts w:cs="Arial"/>
                <w:sz w:val="28"/>
                <w:szCs w:val="28"/>
              </w:rPr>
            </w:pPr>
            <w:r w:rsidRPr="006E6BC2">
              <w:rPr>
                <w:rFonts w:cs="Arial"/>
                <w:sz w:val="28"/>
                <w:szCs w:val="28"/>
              </w:rPr>
              <w:t>They are genetically unidentical.</w:t>
            </w:r>
          </w:p>
        </w:tc>
      </w:tr>
      <w:tr w:rsidR="006D2040" w:rsidRPr="006E6BC2" w:rsidTr="006D2040">
        <w:tc>
          <w:tcPr>
            <w:tcW w:w="4675" w:type="dxa"/>
          </w:tcPr>
          <w:p w:rsidR="006D2040" w:rsidRPr="006E6BC2" w:rsidRDefault="006D2040" w:rsidP="006A1DED">
            <w:pPr>
              <w:rPr>
                <w:rFonts w:cs="Arial"/>
                <w:sz w:val="28"/>
                <w:szCs w:val="28"/>
              </w:rPr>
            </w:pPr>
            <w:r w:rsidRPr="006E6BC2">
              <w:rPr>
                <w:rFonts w:cs="Arial"/>
                <w:sz w:val="28"/>
                <w:szCs w:val="28"/>
              </w:rPr>
              <w:t>They look alike.</w:t>
            </w:r>
          </w:p>
        </w:tc>
        <w:tc>
          <w:tcPr>
            <w:tcW w:w="4675" w:type="dxa"/>
          </w:tcPr>
          <w:p w:rsidR="006D2040" w:rsidRPr="006E6BC2" w:rsidRDefault="006D2040" w:rsidP="006A1DED">
            <w:pPr>
              <w:rPr>
                <w:rFonts w:cs="Arial"/>
                <w:sz w:val="28"/>
                <w:szCs w:val="28"/>
              </w:rPr>
            </w:pPr>
            <w:r w:rsidRPr="006E6BC2">
              <w:rPr>
                <w:rFonts w:cs="Arial"/>
                <w:sz w:val="28"/>
                <w:szCs w:val="28"/>
              </w:rPr>
              <w:t>They do not look alike.</w:t>
            </w:r>
          </w:p>
        </w:tc>
      </w:tr>
      <w:tr w:rsidR="006D2040" w:rsidRPr="006E6BC2" w:rsidTr="006D2040">
        <w:tc>
          <w:tcPr>
            <w:tcW w:w="4675" w:type="dxa"/>
          </w:tcPr>
          <w:p w:rsidR="006D2040" w:rsidRPr="006E6BC2" w:rsidRDefault="006D2040" w:rsidP="006A1DED">
            <w:pPr>
              <w:rPr>
                <w:rFonts w:cs="Arial"/>
                <w:sz w:val="28"/>
                <w:szCs w:val="28"/>
              </w:rPr>
            </w:pPr>
            <w:r w:rsidRPr="006E6BC2">
              <w:rPr>
                <w:rFonts w:cs="Arial"/>
                <w:sz w:val="28"/>
                <w:szCs w:val="28"/>
              </w:rPr>
              <w:t>They have the same sex.</w:t>
            </w:r>
          </w:p>
        </w:tc>
        <w:tc>
          <w:tcPr>
            <w:tcW w:w="4675" w:type="dxa"/>
          </w:tcPr>
          <w:p w:rsidR="006D2040" w:rsidRPr="006E6BC2" w:rsidRDefault="006D2040" w:rsidP="006A1DED">
            <w:pPr>
              <w:rPr>
                <w:rFonts w:cs="Arial"/>
                <w:sz w:val="28"/>
                <w:szCs w:val="28"/>
              </w:rPr>
            </w:pPr>
            <w:r w:rsidRPr="006E6BC2">
              <w:rPr>
                <w:rFonts w:cs="Arial"/>
                <w:sz w:val="28"/>
                <w:szCs w:val="28"/>
              </w:rPr>
              <w:t>They can be of different sexes.</w:t>
            </w:r>
          </w:p>
        </w:tc>
      </w:tr>
      <w:tr w:rsidR="006D2040" w:rsidRPr="006E6BC2" w:rsidTr="006D2040">
        <w:tc>
          <w:tcPr>
            <w:tcW w:w="4675" w:type="dxa"/>
          </w:tcPr>
          <w:p w:rsidR="006D2040" w:rsidRPr="006E6BC2" w:rsidRDefault="00C03CCA" w:rsidP="006A1DED">
            <w:pPr>
              <w:rPr>
                <w:rFonts w:cs="Arial"/>
                <w:sz w:val="28"/>
                <w:szCs w:val="28"/>
              </w:rPr>
            </w:pPr>
            <w:r w:rsidRPr="006E6BC2">
              <w:rPr>
                <w:rFonts w:cs="Arial"/>
                <w:sz w:val="28"/>
                <w:szCs w:val="28"/>
              </w:rPr>
              <w:t>They share the same placenta, chorionic sac and amionic sac.</w:t>
            </w:r>
          </w:p>
        </w:tc>
        <w:tc>
          <w:tcPr>
            <w:tcW w:w="4675" w:type="dxa"/>
          </w:tcPr>
          <w:p w:rsidR="006D2040" w:rsidRPr="006E6BC2" w:rsidRDefault="00C03CCA" w:rsidP="006A1DED">
            <w:pPr>
              <w:rPr>
                <w:rFonts w:cs="Arial"/>
                <w:sz w:val="28"/>
                <w:szCs w:val="28"/>
              </w:rPr>
            </w:pPr>
            <w:r w:rsidRPr="006E6BC2">
              <w:rPr>
                <w:rFonts w:cs="Arial"/>
                <w:sz w:val="28"/>
                <w:szCs w:val="28"/>
              </w:rPr>
              <w:t>They have separate placenta, chorio</w:t>
            </w:r>
            <w:r w:rsidR="006E6BC2" w:rsidRPr="006E6BC2">
              <w:rPr>
                <w:rFonts w:cs="Arial"/>
                <w:sz w:val="28"/>
                <w:szCs w:val="28"/>
              </w:rPr>
              <w:t>n</w:t>
            </w:r>
            <w:r w:rsidRPr="006E6BC2">
              <w:rPr>
                <w:rFonts w:cs="Arial"/>
                <w:sz w:val="28"/>
                <w:szCs w:val="28"/>
              </w:rPr>
              <w:t>ic sac and amionic sac.</w:t>
            </w:r>
          </w:p>
        </w:tc>
      </w:tr>
    </w:tbl>
    <w:p w:rsidR="006D2040" w:rsidRPr="006E6BC2" w:rsidRDefault="006D2040" w:rsidP="006A1DED">
      <w:pPr>
        <w:rPr>
          <w:rFonts w:cs="Arial"/>
          <w:sz w:val="28"/>
          <w:szCs w:val="28"/>
        </w:rPr>
      </w:pPr>
    </w:p>
    <w:p w:rsidR="006E6BC2" w:rsidRPr="006E6BC2" w:rsidRDefault="006E6BC2"/>
    <w:sectPr w:rsidR="006E6BC2" w:rsidRPr="006E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9F5"/>
    <w:multiLevelType w:val="hybridMultilevel"/>
    <w:tmpl w:val="235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37AB"/>
    <w:multiLevelType w:val="hybridMultilevel"/>
    <w:tmpl w:val="6A3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12104"/>
    <w:multiLevelType w:val="hybridMultilevel"/>
    <w:tmpl w:val="BB7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241B2"/>
    <w:multiLevelType w:val="hybridMultilevel"/>
    <w:tmpl w:val="3C26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D03C6"/>
    <w:multiLevelType w:val="multilevel"/>
    <w:tmpl w:val="D50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ED"/>
    <w:rsid w:val="0002221B"/>
    <w:rsid w:val="000458F3"/>
    <w:rsid w:val="006A1DED"/>
    <w:rsid w:val="006D2040"/>
    <w:rsid w:val="006E6BC2"/>
    <w:rsid w:val="009A16E9"/>
    <w:rsid w:val="009C44B8"/>
    <w:rsid w:val="00A24C70"/>
    <w:rsid w:val="00C03CCA"/>
    <w:rsid w:val="00CE7555"/>
    <w:rsid w:val="00D62710"/>
    <w:rsid w:val="00D7733F"/>
    <w:rsid w:val="00E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04624-B399-423D-B5E1-0F901FDF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7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ED"/>
    <w:pPr>
      <w:ind w:left="720"/>
      <w:contextualSpacing/>
    </w:pPr>
  </w:style>
  <w:style w:type="table" w:styleId="TableGrid">
    <w:name w:val="Table Grid"/>
    <w:basedOn w:val="TableNormal"/>
    <w:uiPriority w:val="39"/>
    <w:rsid w:val="006D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3CCA"/>
    <w:rPr>
      <w:color w:val="0000FF"/>
      <w:u w:val="single"/>
    </w:rPr>
  </w:style>
  <w:style w:type="character" w:customStyle="1" w:styleId="Heading2Char">
    <w:name w:val="Heading 2 Char"/>
    <w:basedOn w:val="DefaultParagraphFont"/>
    <w:link w:val="Heading2"/>
    <w:uiPriority w:val="9"/>
    <w:rsid w:val="00D7733F"/>
    <w:rPr>
      <w:rFonts w:ascii="Times New Roman" w:eastAsia="Times New Roman" w:hAnsi="Times New Roman" w:cs="Times New Roman"/>
      <w:b/>
      <w:bCs/>
      <w:sz w:val="36"/>
      <w:szCs w:val="36"/>
    </w:rPr>
  </w:style>
  <w:style w:type="character" w:styleId="Strong">
    <w:name w:val="Strong"/>
    <w:basedOn w:val="DefaultParagraphFont"/>
    <w:uiPriority w:val="22"/>
    <w:qFormat/>
    <w:rsid w:val="00D7733F"/>
    <w:rPr>
      <w:b/>
      <w:bCs/>
    </w:rPr>
  </w:style>
  <w:style w:type="paragraph" w:styleId="NormalWeb">
    <w:name w:val="Normal (Web)"/>
    <w:basedOn w:val="Normal"/>
    <w:uiPriority w:val="99"/>
    <w:semiHidden/>
    <w:unhideWhenUsed/>
    <w:rsid w:val="00D77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D6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85356">
      <w:bodyDiv w:val="1"/>
      <w:marLeft w:val="0"/>
      <w:marRight w:val="0"/>
      <w:marTop w:val="0"/>
      <w:marBottom w:val="0"/>
      <w:divBdr>
        <w:top w:val="none" w:sz="0" w:space="0" w:color="auto"/>
        <w:left w:val="none" w:sz="0" w:space="0" w:color="auto"/>
        <w:bottom w:val="none" w:sz="0" w:space="0" w:color="auto"/>
        <w:right w:val="none" w:sz="0" w:space="0" w:color="auto"/>
      </w:divBdr>
      <w:divsChild>
        <w:div w:id="1777483678">
          <w:marLeft w:val="0"/>
          <w:marRight w:val="0"/>
          <w:marTop w:val="0"/>
          <w:marBottom w:val="0"/>
          <w:divBdr>
            <w:top w:val="none" w:sz="0" w:space="0" w:color="auto"/>
            <w:left w:val="none" w:sz="0" w:space="0" w:color="auto"/>
            <w:bottom w:val="none" w:sz="0" w:space="0" w:color="auto"/>
            <w:right w:val="none" w:sz="0" w:space="0" w:color="auto"/>
          </w:divBdr>
        </w:div>
      </w:divsChild>
    </w:div>
    <w:div w:id="1417510337">
      <w:bodyDiv w:val="1"/>
      <w:marLeft w:val="0"/>
      <w:marRight w:val="0"/>
      <w:marTop w:val="0"/>
      <w:marBottom w:val="0"/>
      <w:divBdr>
        <w:top w:val="none" w:sz="0" w:space="0" w:color="auto"/>
        <w:left w:val="none" w:sz="0" w:space="0" w:color="auto"/>
        <w:bottom w:val="none" w:sz="0" w:space="0" w:color="auto"/>
        <w:right w:val="none" w:sz="0" w:space="0" w:color="auto"/>
      </w:divBdr>
    </w:div>
    <w:div w:id="15168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ertilization" TargetMode="External"/><Relationship Id="rId5" Type="http://schemas.openxmlformats.org/officeDocument/2006/relationships/hyperlink" Target="https://en.wikipedia.org/wiki/Cumulus_ooph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Nkiri</dc:creator>
  <cp:keywords/>
  <dc:description/>
  <cp:lastModifiedBy>Joseph Nkiri</cp:lastModifiedBy>
  <cp:revision>4</cp:revision>
  <dcterms:created xsi:type="dcterms:W3CDTF">2020-04-30T15:21:00Z</dcterms:created>
  <dcterms:modified xsi:type="dcterms:W3CDTF">2020-04-30T16:56:00Z</dcterms:modified>
</cp:coreProperties>
</file>