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NAME</w:t>
      </w:r>
      <w:r w:rsidR="00A95FD1">
        <w:rPr>
          <w:rFonts w:ascii="Arial" w:hAnsi="Arial" w:cs="Arial"/>
          <w:sz w:val="36"/>
          <w:szCs w:val="36"/>
        </w:rPr>
        <w:t xml:space="preserve">: </w:t>
      </w:r>
      <w:proofErr w:type="spellStart"/>
      <w:r w:rsidR="000A5737">
        <w:rPr>
          <w:rFonts w:ascii="Arial" w:hAnsi="Arial" w:cs="Arial"/>
          <w:sz w:val="36"/>
          <w:szCs w:val="36"/>
        </w:rPr>
        <w:t>Akinderu</w:t>
      </w:r>
      <w:proofErr w:type="spellEnd"/>
      <w:r w:rsidR="000A5737">
        <w:rPr>
          <w:rFonts w:ascii="Arial" w:hAnsi="Arial" w:cs="Arial"/>
          <w:sz w:val="36"/>
          <w:szCs w:val="36"/>
        </w:rPr>
        <w:t xml:space="preserve"> </w:t>
      </w:r>
      <w:proofErr w:type="spellStart"/>
      <w:r w:rsidR="000A5737">
        <w:rPr>
          <w:rFonts w:ascii="Arial" w:hAnsi="Arial" w:cs="Arial"/>
          <w:sz w:val="36"/>
          <w:szCs w:val="36"/>
        </w:rPr>
        <w:t>sultanbasit</w:t>
      </w:r>
      <w:proofErr w:type="spellEnd"/>
      <w:r w:rsidR="000A5737">
        <w:rPr>
          <w:rFonts w:ascii="Arial" w:hAnsi="Arial" w:cs="Arial"/>
          <w:sz w:val="36"/>
          <w:szCs w:val="36"/>
        </w:rPr>
        <w:t xml:space="preserve"> </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A95FD1" w:rsidP="00F44FC9">
      <w:pPr>
        <w:spacing w:line="276" w:lineRule="auto"/>
        <w:jc w:val="both"/>
        <w:rPr>
          <w:rFonts w:ascii="Arial" w:hAnsi="Arial" w:cs="Arial"/>
          <w:sz w:val="36"/>
          <w:szCs w:val="36"/>
        </w:rPr>
      </w:pPr>
      <w:r>
        <w:rPr>
          <w:rFonts w:ascii="Arial" w:hAnsi="Arial" w:cs="Arial"/>
          <w:sz w:val="36"/>
          <w:szCs w:val="36"/>
        </w:rPr>
        <w:t xml:space="preserve">MATRIC NUMBER: </w:t>
      </w:r>
      <w:r w:rsidR="000A5737">
        <w:rPr>
          <w:rFonts w:ascii="Arial" w:hAnsi="Arial" w:cs="Arial"/>
          <w:sz w:val="36"/>
          <w:szCs w:val="36"/>
        </w:rPr>
        <w:t>15</w:t>
      </w:r>
      <w:r>
        <w:rPr>
          <w:rFonts w:ascii="Arial" w:hAnsi="Arial" w:cs="Arial"/>
          <w:sz w:val="36"/>
          <w:szCs w:val="36"/>
        </w:rPr>
        <w:t>/ENG06/</w:t>
      </w:r>
      <w:r w:rsidR="000A5737">
        <w:rPr>
          <w:rFonts w:ascii="Arial" w:hAnsi="Arial" w:cs="Arial"/>
          <w:sz w:val="36"/>
          <w:szCs w:val="36"/>
        </w:rPr>
        <w:t>0006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A95FD1">
        <w:rPr>
          <w:rFonts w:ascii="Arial" w:hAnsi="Arial" w:cs="Arial"/>
        </w:rPr>
        <w:t xml:space="preserve">) </w:t>
      </w:r>
      <w:r w:rsidR="00CC1028" w:rsidRPr="00E6658A">
        <w:rPr>
          <w:rFonts w:ascii="Arial" w:hAnsi="Arial" w:cs="Arial"/>
        </w:rPr>
        <w:t>-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1b) </w:t>
      </w:r>
      <w:r w:rsidR="00CC1028" w:rsidRPr="00E6658A">
        <w:rPr>
          <w:rFonts w:ascii="Arial" w:hAnsi="Arial" w:cs="Arial"/>
          <w:sz w:val="22"/>
          <w:szCs w:val="22"/>
        </w:rPr>
        <w:t>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00CC1028" w:rsidRPr="00E6658A">
        <w:rPr>
          <w:rFonts w:ascii="Arial" w:hAnsi="Arial" w:cs="Arial"/>
          <w:sz w:val="22"/>
          <w:szCs w:val="22"/>
        </w:rPr>
        <w:br/>
      </w:r>
      <w:r w:rsidR="00CC1028"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00CC1028" w:rsidRPr="00E6658A">
        <w:rPr>
          <w:rFonts w:ascii="Arial" w:hAnsi="Arial" w:cs="Arial"/>
          <w:sz w:val="22"/>
          <w:szCs w:val="22"/>
        </w:rPr>
        <w:br/>
        <w:t>each of these components rotates in the opposite direction i. e if one φ</w:t>
      </w:r>
      <w:r w:rsidR="00CC1028" w:rsidRPr="00E6658A">
        <w:rPr>
          <w:rFonts w:ascii="Arial" w:hAnsi="Arial" w:cs="Arial"/>
          <w:sz w:val="22"/>
          <w:szCs w:val="22"/>
          <w:bdr w:val="none" w:sz="0" w:space="0" w:color="auto" w:frame="1"/>
          <w:vertAlign w:val="subscript"/>
        </w:rPr>
        <w:t>m</w:t>
      </w:r>
      <w:r w:rsidR="00CC1028" w:rsidRPr="00E6658A">
        <w:rPr>
          <w:rFonts w:ascii="Arial" w:hAnsi="Arial" w:cs="Arial"/>
          <w:sz w:val="22"/>
          <w:szCs w:val="22"/>
        </w:rPr>
        <w:t>/2 is rotating in a clockwise direction then the other φ</w:t>
      </w:r>
      <w:r w:rsidR="00CC1028" w:rsidRPr="00E6658A">
        <w:rPr>
          <w:rFonts w:ascii="Arial" w:hAnsi="Arial" w:cs="Arial"/>
          <w:sz w:val="22"/>
          <w:szCs w:val="22"/>
          <w:bdr w:val="none" w:sz="0" w:space="0" w:color="auto" w:frame="1"/>
          <w:vertAlign w:val="subscript"/>
        </w:rPr>
        <w:t>m</w:t>
      </w:r>
      <w:r w:rsidR="00CC1028"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When we apply a single phase AC supply to the stator winding of single phase induction motor, it produces its flux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According to the double field revolving theory, this alternating flux,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 xml:space="preserve"> is divided into two components of magnitude φ</w:t>
      </w:r>
      <w:r w:rsidRPr="00E6658A">
        <w:rPr>
          <w:rFonts w:ascii="Arial" w:hAnsi="Arial" w:cs="Arial"/>
          <w:sz w:val="22"/>
          <w:szCs w:val="22"/>
          <w:bdr w:val="none" w:sz="0" w:space="0" w:color="auto" w:frame="1"/>
          <w:vertAlign w:val="subscript"/>
        </w:rPr>
        <w:t>m</w:t>
      </w:r>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Let us call these two components of flux as forwarding component of flux, φ</w:t>
      </w:r>
      <w:r w:rsidRPr="00E6658A">
        <w:rPr>
          <w:rFonts w:ascii="Arial" w:hAnsi="Arial" w:cs="Arial"/>
          <w:sz w:val="22"/>
          <w:szCs w:val="22"/>
          <w:bdr w:val="none" w:sz="0" w:space="0" w:color="auto" w:frame="1"/>
          <w:vertAlign w:val="subscript"/>
        </w:rPr>
        <w:t>f</w:t>
      </w:r>
      <w:r w:rsidRPr="00E6658A">
        <w:rPr>
          <w:rFonts w:ascii="Arial" w:hAnsi="Arial" w:cs="Arial"/>
          <w:sz w:val="22"/>
          <w:szCs w:val="22"/>
        </w:rPr>
        <w:t xml:space="preserve"> and the backward component of flux, φ</w:t>
      </w:r>
      <w:r w:rsidRPr="00E6658A">
        <w:rPr>
          <w:rFonts w:ascii="Arial" w:hAnsi="Arial" w:cs="Arial"/>
          <w:sz w:val="22"/>
          <w:szCs w:val="22"/>
          <w:bdr w:val="none" w:sz="0" w:space="0" w:color="auto" w:frame="1"/>
          <w:vertAlign w:val="subscript"/>
        </w:rPr>
        <w:t>b</w:t>
      </w:r>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A95FD1" w:rsidRDefault="00A95FD1"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lastRenderedPageBreak/>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 xml:space="preserve">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t>
      </w:r>
      <w:r w:rsidR="00433346" w:rsidRPr="00E6658A">
        <w:rPr>
          <w:rFonts w:ascii="Arial" w:hAnsi="Arial" w:cs="Arial"/>
          <w:color w:val="333333"/>
          <w:sz w:val="22"/>
          <w:szCs w:val="22"/>
        </w:rPr>
        <w:lastRenderedPageBreak/>
        <w:t xml:space="preserve">we have required minimum two phase but in single phase induction motor there is single phase 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A95FD1" w:rsidRDefault="00A95FD1" w:rsidP="00F44FC9">
      <w:pPr>
        <w:pStyle w:val="NormalWeb"/>
        <w:shd w:val="clear" w:color="auto" w:fill="FFFFFF"/>
        <w:spacing w:before="0" w:beforeAutospacing="0" w:after="0" w:afterAutospacing="0"/>
        <w:jc w:val="both"/>
        <w:rPr>
          <w:rStyle w:val="green"/>
          <w:rFonts w:ascii="Arial" w:hAnsi="Arial" w:cs="Arial"/>
          <w:color w:val="000000" w:themeColor="text1"/>
          <w:sz w:val="22"/>
          <w:szCs w:val="22"/>
          <w:bdr w:val="none" w:sz="0" w:space="0" w:color="auto" w:frame="1"/>
        </w:rPr>
      </w:pP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rFonts w:ascii="Arial" w:hAnsi="Arial" w:cs="Arial"/>
          <w:b/>
          <w:color w:val="000000" w:themeColor="text1"/>
          <w:bdr w:val="none" w:sz="0" w:space="0" w:color="auto" w:frame="1"/>
        </w:rPr>
        <w:lastRenderedPageBreak/>
        <w:t>1</w:t>
      </w:r>
      <w:r w:rsidRPr="00A95FD1">
        <w:rPr>
          <w:rStyle w:val="green"/>
          <w:rFonts w:ascii="Arial" w:hAnsi="Arial" w:cs="Arial"/>
          <w:b/>
          <w:color w:val="000000" w:themeColor="text1"/>
          <w:bdr w:val="none" w:sz="0" w:space="0" w:color="auto" w:frame="1"/>
          <w:vertAlign w:val="superscript"/>
        </w:rPr>
        <w:t>st</w:t>
      </w:r>
      <w:r w:rsidR="00AE1F21" w:rsidRPr="00A95FD1">
        <w:rPr>
          <w:rStyle w:val="green"/>
          <w:rFonts w:ascii="Arial" w:hAnsi="Arial" w:cs="Arial"/>
          <w:b/>
          <w:color w:val="000000" w:themeColor="text1"/>
          <w:bdr w:val="none" w:sz="0" w:space="0" w:color="auto" w:frame="1"/>
        </w:rPr>
        <w:t>REGION:</w:t>
      </w:r>
      <w:r w:rsidR="00AE1F21" w:rsidRPr="00E6658A">
        <w:rPr>
          <w:rFonts w:ascii="Arial" w:hAnsi="Arial" w:cs="Arial"/>
          <w:color w:val="000000" w:themeColor="text1"/>
          <w:sz w:val="22"/>
          <w:szCs w:val="22"/>
        </w:rPr>
        <w:br/>
      </w:r>
      <w:r w:rsidR="00AE1F21" w:rsidRPr="00A95FD1">
        <w:rPr>
          <w:color w:val="000000" w:themeColor="text1"/>
          <w:sz w:val="22"/>
          <w:szCs w:val="22"/>
        </w:rPr>
        <w:t xml:space="preserve">When the flux changes its value from zero to nearly maximum positive value –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flux and hence current is very high. According to </w:t>
      </w:r>
      <w:hyperlink r:id="rId13"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w:t>
      </w:r>
      <w:r w:rsidR="00BA7673" w:rsidRPr="00A95FD1">
        <w:rPr>
          <w:color w:val="000000" w:themeColor="text1"/>
          <w:sz w:val="22"/>
          <w:szCs w:val="22"/>
        </w:rPr>
        <w:t>ed</w:t>
      </w:r>
      <w:r w:rsidRPr="00A95FD1">
        <w:rPr>
          <w:color w:val="000000" w:themeColor="text1"/>
          <w:sz w:val="22"/>
          <w:szCs w:val="22"/>
        </w:rPr>
        <w:t xml:space="preserve"> the current starts flowing in the copper band due to this induced emf. This current in copper band produces its own flux. Now according to </w:t>
      </w:r>
      <w:hyperlink r:id="rId14"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this current in copper band is such that it opposes its own cause i.e rise in current. So the shaded ring flux opposes the main flux, which leads to the crowding of flux in</w:t>
      </w:r>
      <w:r w:rsidR="00BA7673" w:rsidRPr="00A95FD1">
        <w:rPr>
          <w:color w:val="000000" w:themeColor="text1"/>
          <w:sz w:val="22"/>
          <w:szCs w:val="22"/>
        </w:rPr>
        <w:t xml:space="preserve"> the</w:t>
      </w:r>
      <w:r w:rsidRPr="00A95FD1">
        <w:rPr>
          <w:color w:val="000000" w:themeColor="text1"/>
          <w:sz w:val="22"/>
          <w:szCs w:val="22"/>
        </w:rPr>
        <w:t xml:space="preserve"> </w:t>
      </w:r>
      <w:r w:rsidR="00BA7673" w:rsidRPr="00A95FD1">
        <w:rPr>
          <w:color w:val="000000" w:themeColor="text1"/>
          <w:sz w:val="22"/>
          <w:szCs w:val="22"/>
        </w:rPr>
        <w:t>un</w:t>
      </w:r>
      <w:r w:rsidRPr="00A95FD1">
        <w:rPr>
          <w:color w:val="000000" w:themeColor="text1"/>
          <w:sz w:val="22"/>
          <w:szCs w:val="22"/>
        </w:rPr>
        <w:t xml:space="preserve">shaded part of stator and the flux weaken in shaded part. This non uniform distribution of flux causes magnetic axis to shift in the middle of the </w:t>
      </w:r>
      <w:r w:rsidR="00BA7673" w:rsidRPr="00A95FD1">
        <w:rPr>
          <w:color w:val="000000" w:themeColor="text1"/>
          <w:sz w:val="22"/>
          <w:szCs w:val="22"/>
        </w:rPr>
        <w:t>un</w:t>
      </w:r>
      <w:r w:rsidRPr="00A95FD1">
        <w:rPr>
          <w:color w:val="000000" w:themeColor="text1"/>
          <w:sz w:val="22"/>
          <w:szCs w:val="22"/>
        </w:rPr>
        <w:t>shaded part.</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2</w:t>
      </w:r>
      <w:r w:rsidRPr="00A95FD1">
        <w:rPr>
          <w:rStyle w:val="green"/>
          <w:color w:val="000000" w:themeColor="text1"/>
          <w:sz w:val="22"/>
          <w:szCs w:val="22"/>
          <w:bdr w:val="none" w:sz="0" w:space="0" w:color="auto" w:frame="1"/>
          <w:vertAlign w:val="superscript"/>
        </w:rPr>
        <w:t>nd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 xml:space="preserve">When the flux remains almost constant at its maximum value-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In this region</w:t>
      </w:r>
      <w:r w:rsidR="00BA7673" w:rsidRPr="00A95FD1">
        <w:rPr>
          <w:color w:val="000000" w:themeColor="text1"/>
          <w:sz w:val="22"/>
          <w:szCs w:val="22"/>
        </w:rPr>
        <w:t>,</w:t>
      </w:r>
      <w:r w:rsidRPr="00A95FD1">
        <w:rPr>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A95FD1" w:rsidRDefault="00BA7673" w:rsidP="00F44FC9">
      <w:pPr>
        <w:pStyle w:val="NormalWeb"/>
        <w:shd w:val="clear" w:color="auto" w:fill="FFFFFF"/>
        <w:spacing w:before="0" w:beforeAutospacing="0" w:after="0" w:afterAutospacing="0"/>
        <w:jc w:val="both"/>
        <w:rPr>
          <w:color w:val="000000" w:themeColor="text1"/>
          <w:sz w:val="22"/>
          <w:szCs w:val="22"/>
        </w:rPr>
      </w:pPr>
      <w:r w:rsidRPr="00A95FD1">
        <w:rPr>
          <w:rStyle w:val="green"/>
          <w:color w:val="000000" w:themeColor="text1"/>
          <w:sz w:val="22"/>
          <w:szCs w:val="22"/>
          <w:bdr w:val="none" w:sz="0" w:space="0" w:color="auto" w:frame="1"/>
        </w:rPr>
        <w:t>3</w:t>
      </w:r>
      <w:r w:rsidRPr="00A95FD1">
        <w:rPr>
          <w:rStyle w:val="green"/>
          <w:color w:val="000000" w:themeColor="text1"/>
          <w:sz w:val="22"/>
          <w:szCs w:val="22"/>
          <w:bdr w:val="none" w:sz="0" w:space="0" w:color="auto" w:frame="1"/>
          <w:vertAlign w:val="superscript"/>
        </w:rPr>
        <w:t>rd</w:t>
      </w:r>
      <w:r w:rsidR="00AE1F21" w:rsidRPr="00A95FD1">
        <w:rPr>
          <w:rStyle w:val="green"/>
          <w:color w:val="000000" w:themeColor="text1"/>
          <w:sz w:val="22"/>
          <w:szCs w:val="22"/>
          <w:bdr w:val="none" w:sz="0" w:space="0" w:color="auto" w:frame="1"/>
        </w:rPr>
        <w:t>REGION:</w:t>
      </w:r>
      <w:r w:rsidR="00AE1F21" w:rsidRPr="00A95FD1">
        <w:rPr>
          <w:color w:val="000000" w:themeColor="text1"/>
          <w:sz w:val="22"/>
          <w:szCs w:val="22"/>
        </w:rPr>
        <w:br/>
        <w:t>When the flux decreases from maximum positive value to zero –</w:t>
      </w:r>
    </w:p>
    <w:p w:rsidR="00AE1F21" w:rsidRPr="00A95FD1" w:rsidRDefault="00AE1F21" w:rsidP="00F44FC9">
      <w:pPr>
        <w:pStyle w:val="NormalWeb"/>
        <w:shd w:val="clear" w:color="auto" w:fill="FFFFFF"/>
        <w:spacing w:before="0" w:beforeAutospacing="0" w:after="0" w:afterAutospacing="0"/>
        <w:jc w:val="both"/>
        <w:rPr>
          <w:color w:val="000000" w:themeColor="text1"/>
          <w:sz w:val="22"/>
          <w:szCs w:val="22"/>
        </w:rPr>
      </w:pPr>
      <w:r w:rsidRPr="00A95FD1">
        <w:rPr>
          <w:color w:val="000000" w:themeColor="text1"/>
          <w:sz w:val="22"/>
          <w:szCs w:val="22"/>
        </w:rPr>
        <w:t xml:space="preserve"> In this region</w:t>
      </w:r>
      <w:r w:rsidR="00BA7673" w:rsidRPr="00A95FD1">
        <w:rPr>
          <w:color w:val="000000" w:themeColor="text1"/>
          <w:sz w:val="22"/>
          <w:szCs w:val="22"/>
        </w:rPr>
        <w:t>,</w:t>
      </w:r>
      <w:r w:rsidRPr="00A95FD1">
        <w:rPr>
          <w:color w:val="000000" w:themeColor="text1"/>
          <w:sz w:val="22"/>
          <w:szCs w:val="22"/>
        </w:rPr>
        <w:t xml:space="preserve"> the rate of decrease in the flux and hence current is very high. According to </w:t>
      </w:r>
      <w:hyperlink r:id="rId15" w:history="1">
        <w:r w:rsidRPr="00A95FD1">
          <w:rPr>
            <w:rStyle w:val="Hyperlink"/>
            <w:color w:val="000000" w:themeColor="text1"/>
            <w:sz w:val="22"/>
            <w:szCs w:val="22"/>
            <w:u w:val="none"/>
            <w:bdr w:val="none" w:sz="0" w:space="0" w:color="auto" w:frame="1"/>
          </w:rPr>
          <w:t>Faraday’s law</w:t>
        </w:r>
      </w:hyperlink>
      <w:r w:rsidRPr="00A95FD1">
        <w:rPr>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A95FD1">
          <w:rPr>
            <w:rStyle w:val="Hyperlink"/>
            <w:color w:val="000000" w:themeColor="text1"/>
            <w:sz w:val="22"/>
            <w:szCs w:val="22"/>
            <w:u w:val="none"/>
            <w:bdr w:val="none" w:sz="0" w:space="0" w:color="auto" w:frame="1"/>
          </w:rPr>
          <w:t>Lenz’s law</w:t>
        </w:r>
      </w:hyperlink>
      <w:r w:rsidRPr="00A95FD1">
        <w:rPr>
          <w:color w:val="000000" w:themeColor="text1"/>
          <w:sz w:val="22"/>
          <w:szCs w:val="22"/>
        </w:rPr>
        <w:t xml:space="preserve"> the direction of the current in copper band is such that it opposes its own cause i.e decrease in current. So the shaded ring flux aids the main flux, which leads to the crowding of flux in shaded part of stator and the flux weaken in </w:t>
      </w:r>
      <w:r w:rsidR="00BA7673" w:rsidRPr="00A95FD1">
        <w:rPr>
          <w:color w:val="000000" w:themeColor="text1"/>
          <w:sz w:val="22"/>
          <w:szCs w:val="22"/>
        </w:rPr>
        <w:t>un</w:t>
      </w:r>
      <w:r w:rsidRPr="00A95FD1">
        <w:rPr>
          <w:color w:val="000000" w:themeColor="text1"/>
          <w:sz w:val="22"/>
          <w:szCs w:val="22"/>
        </w:rPr>
        <w:t xml:space="preserve">shaded part. This non uniform distribution of flux causes magnetic axis to shift in the middle of the shaded part of the pole.This shifting of magnetic axis continues for negative cycle also and leads to the production of rotating magnetic field. The direction of this field is from </w:t>
      </w:r>
      <w:r w:rsidR="00BA7673" w:rsidRPr="00A95FD1">
        <w:rPr>
          <w:color w:val="000000" w:themeColor="text1"/>
          <w:sz w:val="22"/>
          <w:szCs w:val="22"/>
        </w:rPr>
        <w:t>un</w:t>
      </w:r>
      <w:r w:rsidRPr="00A95FD1">
        <w:rPr>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A95FD1" w:rsidRDefault="00AE1F21" w:rsidP="00F44FC9">
      <w:pPr>
        <w:shd w:val="clear" w:color="auto" w:fill="FFFFFF"/>
        <w:spacing w:after="180" w:line="288" w:lineRule="atLeast"/>
        <w:jc w:val="both"/>
        <w:outlineLvl w:val="1"/>
        <w:rPr>
          <w:rFonts w:ascii="Arial" w:eastAsia="Times New Roman" w:hAnsi="Arial" w:cs="Arial"/>
          <w:b/>
          <w:bCs/>
          <w:sz w:val="24"/>
          <w:szCs w:val="24"/>
        </w:rPr>
      </w:pPr>
      <w:r w:rsidRPr="00A95FD1">
        <w:rPr>
          <w:rFonts w:ascii="Arial" w:eastAsia="Times New Roman" w:hAnsi="Arial" w:cs="Arial"/>
          <w:b/>
          <w:bCs/>
          <w:sz w:val="24"/>
          <w:szCs w:val="24"/>
        </w:rPr>
        <w:t>Split Phase Induction Motor</w:t>
      </w:r>
    </w:p>
    <w:p w:rsidR="00AE1F21" w:rsidRPr="00A95FD1" w:rsidRDefault="00AE1F21" w:rsidP="00F44FC9">
      <w:pPr>
        <w:shd w:val="clear" w:color="auto" w:fill="FFFFFF"/>
        <w:spacing w:after="0" w:line="240" w:lineRule="auto"/>
        <w:jc w:val="both"/>
        <w:rPr>
          <w:rFonts w:ascii="Times New Roman" w:eastAsia="Times New Roman" w:hAnsi="Times New Roman" w:cs="Times New Roman"/>
        </w:rPr>
      </w:pPr>
      <w:r w:rsidRPr="00A95FD1">
        <w:rPr>
          <w:rFonts w:ascii="Times New Roman" w:eastAsia="Times New Roman" w:hAnsi="Times New Roman" w:cs="Times New Roman"/>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A95FD1">
          <w:rPr>
            <w:rFonts w:ascii="Times New Roman" w:eastAsia="Times New Roman" w:hAnsi="Times New Roman" w:cs="Times New Roman"/>
            <w:color w:val="BE9E5F"/>
            <w:u w:val="single"/>
            <w:bdr w:val="none" w:sz="0" w:space="0" w:color="auto" w:frame="1"/>
          </w:rPr>
          <w:t>resistance</w:t>
        </w:r>
      </w:hyperlink>
      <w:r w:rsidRPr="00A95FD1">
        <w:rPr>
          <w:rFonts w:ascii="Times New Roman" w:eastAsia="Times New Roman" w:hAnsi="Times New Roman" w:cs="Times New Roman"/>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run</w:t>
      </w:r>
      <w:r w:rsidRPr="00A95FD1">
        <w:rPr>
          <w:rFonts w:ascii="Times New Roman" w:eastAsia="Times New Roman" w:hAnsi="Times New Roman" w:cs="Times New Roman"/>
        </w:rPr>
        <w:t xml:space="preserve"> is the </w:t>
      </w:r>
      <w:hyperlink r:id="rId18" w:tooltip="Electric Current" w:history="1">
        <w:r w:rsidRPr="00A95FD1">
          <w:rPr>
            <w:rFonts w:ascii="Times New Roman" w:eastAsia="Times New Roman" w:hAnsi="Times New Roman" w:cs="Times New Roman"/>
            <w:color w:val="BE9E5F"/>
            <w:u w:val="single"/>
            <w:bdr w:val="none" w:sz="0" w:space="0" w:color="auto" w:frame="1"/>
          </w:rPr>
          <w:t>current</w:t>
        </w:r>
      </w:hyperlink>
      <w:r w:rsidRPr="00A95FD1">
        <w:rPr>
          <w:rFonts w:ascii="Times New Roman" w:eastAsia="Times New Roman" w:hAnsi="Times New Roman" w:cs="Times New Roman"/>
        </w:rPr>
        <w:t xml:space="preserve"> flowing through the main or running winding,</w:t>
      </w:r>
      <w:r w:rsidRPr="00A95FD1">
        <w:rPr>
          <w:rFonts w:ascii="Times New Roman" w:eastAsia="Times New Roman" w:hAnsi="Times New Roman" w:cs="Times New Roman"/>
        </w:rPr>
        <w:br/>
      </w:r>
      <w:proofErr w:type="spellStart"/>
      <w:r w:rsidRPr="00A95FD1">
        <w:rPr>
          <w:rFonts w:ascii="Times New Roman" w:eastAsia="Times New Roman" w:hAnsi="Times New Roman" w:cs="Times New Roman"/>
        </w:rPr>
        <w:t>I</w:t>
      </w:r>
      <w:r w:rsidRPr="00A95FD1">
        <w:rPr>
          <w:rFonts w:ascii="Times New Roman" w:eastAsia="Times New Roman" w:hAnsi="Times New Roman" w:cs="Times New Roman"/>
          <w:bdr w:val="none" w:sz="0" w:space="0" w:color="auto" w:frame="1"/>
          <w:vertAlign w:val="subscript"/>
        </w:rPr>
        <w:t>start</w:t>
      </w:r>
      <w:proofErr w:type="spellEnd"/>
      <w:r w:rsidRPr="00A95FD1">
        <w:rPr>
          <w:rFonts w:ascii="Times New Roman" w:eastAsia="Times New Roman" w:hAnsi="Times New Roman" w:cs="Times New Roman"/>
        </w:rPr>
        <w:t xml:space="preserve"> is the current flowing in starting winding,</w:t>
      </w:r>
      <w:r w:rsidRPr="00A95FD1">
        <w:rPr>
          <w:rFonts w:ascii="Arial" w:eastAsia="Times New Roman" w:hAnsi="Arial" w:cs="Arial"/>
          <w:sz w:val="24"/>
          <w:szCs w:val="24"/>
        </w:rPr>
        <w:br/>
      </w:r>
      <w:r w:rsidRPr="00E6658A">
        <w:rPr>
          <w:rFonts w:ascii="Arial" w:eastAsia="Times New Roman" w:hAnsi="Arial" w:cs="Arial"/>
        </w:rP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(i.e,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0A5737"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A95FD1" w:rsidRDefault="00A95FD1"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lastRenderedPageBreak/>
        <w:t xml:space="preserve"> </w:t>
      </w:r>
      <w:r w:rsidR="00E643BC" w:rsidRPr="00E6658A">
        <w:rPr>
          <w:rFonts w:ascii="Arial" w:hAnsi="Arial" w:cs="Arial"/>
          <w:sz w:val="22"/>
          <w:szCs w:val="22"/>
        </w:rPr>
        <w:t>In this method, external resistances are connected in series with each phase of stator winding durin</w:t>
      </w:r>
      <w:r w:rsidR="00A95FD1">
        <w:rPr>
          <w:rFonts w:ascii="Arial" w:hAnsi="Arial" w:cs="Arial"/>
          <w:sz w:val="22"/>
          <w:szCs w:val="22"/>
        </w:rPr>
        <w:t>g starting. This causes voltage-</w:t>
      </w:r>
      <w:r w:rsidR="00E643BC" w:rsidRPr="00E6658A">
        <w:rPr>
          <w:rFonts w:ascii="Arial" w:hAnsi="Arial" w:cs="Arial"/>
          <w:sz w:val="22"/>
          <w:szCs w:val="22"/>
        </w:rPr>
        <w:t>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A95FD1" w:rsidRDefault="00E643BC" w:rsidP="00E643BC">
      <w:pPr>
        <w:pStyle w:val="uiqtextpara"/>
        <w:spacing w:after="240" w:line="276" w:lineRule="auto"/>
        <w:jc w:val="both"/>
        <w:rPr>
          <w:rFonts w:ascii="Arial" w:hAnsi="Arial" w:cs="Arial"/>
          <w:b/>
        </w:rPr>
      </w:pPr>
      <w:r w:rsidRPr="00A95FD1">
        <w:rPr>
          <w:rFonts w:ascii="Arial" w:hAnsi="Arial" w:cs="Arial"/>
          <w:b/>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p.f,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lastRenderedPageBreak/>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0A573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0A5737"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lastRenderedPageBreak/>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0A573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0A5737"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0A5737"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0A573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0A573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A95FD1">
        <w:rPr>
          <w:rFonts w:ascii="Arial" w:hAnsi="Arial" w:cs="Arial"/>
        </w:rPr>
        <w:t>6c)</w:t>
      </w:r>
      <w:r w:rsidR="00A95FD1">
        <w:rPr>
          <w:rFonts w:ascii="Arial" w:hAnsi="Arial" w:cs="Arial"/>
        </w:rPr>
        <w:t xml:space="preserve"> </w:t>
      </w:r>
      <w:r w:rsidRPr="00E6658A">
        <w:rPr>
          <w:rFonts w:ascii="Arial" w:hAnsi="Arial" w:cs="Arial"/>
        </w:rPr>
        <w:t>Parallel operation of generators is by far the most common form of operation. Generators may be operated in parallel on a small scale, e.g. two or three generators operating in parallel to provide power to a remote commu</w:t>
      </w:r>
      <w:r w:rsidR="00A95FD1">
        <w:rPr>
          <w:rFonts w:ascii="Arial" w:hAnsi="Arial" w:cs="Arial"/>
        </w:rPr>
        <w:t>nity, or large scale, e.g. the North A</w:t>
      </w:r>
      <w:r w:rsidRPr="00E6658A">
        <w:rPr>
          <w:rFonts w:ascii="Arial" w:hAnsi="Arial" w:cs="Arial"/>
        </w:rPr>
        <w:t>merican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A5737"/>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327B"/>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9F0A24"/>
    <w:rsid w:val="00A45E54"/>
    <w:rsid w:val="00A55CD4"/>
    <w:rsid w:val="00A90E23"/>
    <w:rsid w:val="00A943AC"/>
    <w:rsid w:val="00A95FD1"/>
    <w:rsid w:val="00AA229A"/>
    <w:rsid w:val="00AE15A0"/>
    <w:rsid w:val="00AE1F21"/>
    <w:rsid w:val="00AF7ABC"/>
    <w:rsid w:val="00B54BF8"/>
    <w:rsid w:val="00B74C27"/>
    <w:rsid w:val="00B85722"/>
    <w:rsid w:val="00B85FF4"/>
    <w:rsid w:val="00BA7673"/>
    <w:rsid w:val="00C02B01"/>
    <w:rsid w:val="00CC1028"/>
    <w:rsid w:val="00CC7787"/>
    <w:rsid w:val="00CD68D5"/>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4A7F"/>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3ABF-FCBE-B940-93A1-429FDE2D40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basit akinderu</cp:lastModifiedBy>
  <cp:revision>3</cp:revision>
  <dcterms:created xsi:type="dcterms:W3CDTF">2020-04-30T18:45:00Z</dcterms:created>
  <dcterms:modified xsi:type="dcterms:W3CDTF">2020-04-30T18:46:00Z</dcterms:modified>
</cp:coreProperties>
</file>