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360"/>
        <w:rPr>
          <w:rFonts w:cs="Calibri" w:eastAsia="Times New Roman"/>
          <w:b/>
          <w:bCs/>
          <w:sz w:val="24"/>
          <w:szCs w:val="24"/>
          <w:shd w:val="clear" w:color="auto" w:fill="ffffff"/>
          <w:lang w:eastAsia="en-GB"/>
        </w:rPr>
      </w:pPr>
      <w:r>
        <w:rPr>
          <w:rFonts w:cs="Calibri" w:eastAsia="Times New Roman"/>
          <w:b/>
          <w:bCs/>
          <w:sz w:val="24"/>
          <w:szCs w:val="24"/>
          <w:shd w:val="clear" w:color="auto" w:fill="ffffff"/>
          <w:lang w:eastAsia="en-GB"/>
        </w:rPr>
        <w:t>Matric number: 16/</w:t>
      </w:r>
      <w:r>
        <w:rPr>
          <w:rFonts w:cs="Calibri" w:eastAsia="Times New Roman"/>
          <w:b/>
          <w:bCs/>
          <w:sz w:val="24"/>
          <w:szCs w:val="24"/>
          <w:shd w:val="clear" w:color="auto" w:fill="ffffff"/>
          <w:lang w:eastAsia="en-GB"/>
        </w:rPr>
        <w:t>mhs02</w:t>
      </w:r>
      <w:r>
        <w:rPr>
          <w:rFonts w:cs="Calibri" w:eastAsia="Times New Roman"/>
          <w:b/>
          <w:bCs/>
          <w:sz w:val="24"/>
          <w:szCs w:val="24"/>
          <w:shd w:val="clear" w:color="auto" w:fill="ffffff"/>
          <w:lang w:eastAsia="en-GB"/>
        </w:rPr>
        <w:t>/</w:t>
      </w:r>
      <w:r>
        <w:rPr>
          <w:rFonts w:cs="Calibri" w:eastAsia="Times New Roman"/>
          <w:b/>
          <w:bCs/>
          <w:sz w:val="24"/>
          <w:szCs w:val="24"/>
          <w:shd w:val="clear" w:color="auto" w:fill="ffffff"/>
          <w:lang w:eastAsia="en-GB"/>
        </w:rPr>
        <w:t>043</w:t>
      </w:r>
    </w:p>
    <w:p>
      <w:pPr>
        <w:pStyle w:val="style0"/>
        <w:spacing w:after="0" w:lineRule="auto" w:line="360"/>
        <w:rPr>
          <w:rFonts w:cs="Calibri" w:eastAsia="Times New Roman"/>
          <w:b/>
          <w:bCs/>
          <w:sz w:val="24"/>
          <w:szCs w:val="24"/>
          <w:shd w:val="clear" w:color="auto" w:fill="ffffff"/>
          <w:lang w:eastAsia="en-GB"/>
        </w:rPr>
      </w:pPr>
      <w:r>
        <w:rPr>
          <w:rFonts w:cs="Calibri" w:eastAsia="Times New Roman"/>
          <w:b/>
          <w:bCs/>
          <w:sz w:val="24"/>
          <w:szCs w:val="24"/>
          <w:shd w:val="clear" w:color="auto" w:fill="ffffff"/>
          <w:lang w:eastAsia="en-GB"/>
        </w:rPr>
        <w:t>Name: Ol</w:t>
      </w:r>
      <w:r>
        <w:rPr>
          <w:rFonts w:cs="Calibri" w:eastAsia="Times New Roman"/>
          <w:b/>
          <w:bCs/>
          <w:sz w:val="24"/>
          <w:szCs w:val="24"/>
          <w:shd w:val="clear" w:color="auto" w:fill="ffffff"/>
          <w:lang w:eastAsia="en-GB"/>
        </w:rPr>
        <w:t>unlade Ololade Esther</w:t>
      </w:r>
    </w:p>
    <w:p>
      <w:pPr>
        <w:pStyle w:val="style0"/>
        <w:spacing w:after="0" w:lineRule="auto" w:line="360"/>
        <w:rPr>
          <w:rFonts w:cs="Calibri" w:eastAsia="Times New Roman"/>
          <w:b/>
          <w:sz w:val="24"/>
          <w:szCs w:val="24"/>
          <w:lang w:eastAsia="en-GB"/>
        </w:rPr>
      </w:pPr>
      <w:r>
        <w:rPr>
          <w:rFonts w:cs="Calibri" w:eastAsia="Times New Roman"/>
          <w:b/>
          <w:bCs/>
          <w:sz w:val="24"/>
          <w:szCs w:val="24"/>
          <w:shd w:val="clear" w:color="auto" w:fill="ffffff"/>
          <w:lang w:eastAsia="en-GB"/>
        </w:rPr>
        <w:t>Assignment Title:</w:t>
      </w:r>
      <w:r>
        <w:rPr>
          <w:rFonts w:cs="Calibri" w:eastAsia="Times New Roman"/>
          <w:b/>
          <w:sz w:val="24"/>
          <w:szCs w:val="24"/>
          <w:shd w:val="clear" w:color="auto" w:fill="ffffff"/>
          <w:lang w:eastAsia="en-GB"/>
        </w:rPr>
        <w:t> oncology and nursing care of patients with cancer</w:t>
      </w:r>
      <w:r>
        <w:rPr>
          <w:rFonts w:cs="Calibri" w:eastAsia="Times New Roman"/>
          <w:b/>
          <w:sz w:val="24"/>
          <w:szCs w:val="24"/>
          <w:lang w:eastAsia="en-GB"/>
        </w:rPr>
        <w:br/>
      </w:r>
      <w:r>
        <w:rPr>
          <w:rFonts w:cs="Calibri" w:eastAsia="Times New Roman"/>
          <w:b/>
          <w:bCs/>
          <w:sz w:val="24"/>
          <w:szCs w:val="24"/>
          <w:shd w:val="clear" w:color="auto" w:fill="ffffff"/>
          <w:lang w:eastAsia="en-GB"/>
        </w:rPr>
        <w:t>Course Title:</w:t>
      </w:r>
      <w:r>
        <w:rPr>
          <w:rFonts w:cs="Calibri" w:eastAsia="Times New Roman"/>
          <w:b/>
          <w:sz w:val="24"/>
          <w:szCs w:val="24"/>
          <w:shd w:val="clear" w:color="auto" w:fill="ffffff"/>
          <w:lang w:eastAsia="en-GB"/>
        </w:rPr>
        <w:t> Advanced Medical/ Surgical Nursing II</w:t>
      </w:r>
      <w:r>
        <w:rPr>
          <w:rFonts w:cs="Calibri" w:eastAsia="Times New Roman"/>
          <w:b/>
          <w:sz w:val="24"/>
          <w:szCs w:val="24"/>
          <w:lang w:eastAsia="en-GB"/>
        </w:rPr>
        <w:br/>
      </w:r>
      <w:r>
        <w:rPr>
          <w:rFonts w:cs="Calibri" w:eastAsia="Times New Roman"/>
          <w:b/>
          <w:bCs/>
          <w:sz w:val="24"/>
          <w:szCs w:val="24"/>
          <w:shd w:val="clear" w:color="auto" w:fill="ffffff"/>
          <w:lang w:eastAsia="en-GB"/>
        </w:rPr>
        <w:t>Course Code:</w:t>
      </w:r>
      <w:r>
        <w:rPr>
          <w:rFonts w:cs="Calibri" w:eastAsia="Times New Roman"/>
          <w:b/>
          <w:sz w:val="24"/>
          <w:szCs w:val="24"/>
          <w:shd w:val="clear" w:color="auto" w:fill="ffffff"/>
          <w:lang w:eastAsia="en-GB"/>
        </w:rPr>
        <w:t> NSC 408</w:t>
      </w:r>
    </w:p>
    <w:p>
      <w:pPr>
        <w:pStyle w:val="style0"/>
        <w:spacing w:before="300" w:after="300" w:lineRule="auto" w:line="360"/>
        <w:rPr>
          <w:rFonts w:cs="Calibri" w:eastAsia="Times New Roman"/>
          <w:b/>
          <w:sz w:val="24"/>
          <w:szCs w:val="24"/>
          <w:lang w:eastAsia="en-GB"/>
        </w:rPr>
      </w:pPr>
      <w:r>
        <w:rPr>
          <w:rFonts w:cs="Calibri" w:eastAsia="Times New Roman"/>
          <w:b/>
          <w:sz w:val="24"/>
          <w:szCs w:val="24"/>
          <w:lang w:eastAsia="en-GB"/>
        </w:rPr>
        <w:pict>
          <v:rect id="1026" fillcolor="#333333" stroked="f" style="margin-left:0.0pt;margin-top:0.0pt;width:0.0pt;height:0.0pt;" o:hr="t" o:hralign="center" o:hrnoshade="t" o:hrstd="t">
            <v:stroke on="f"/>
            <v:fill/>
          </v:rect>
        </w:pict>
      </w:r>
    </w:p>
    <w:p>
      <w:pPr>
        <w:pStyle w:val="style0"/>
        <w:spacing w:before="300" w:after="300" w:lineRule="auto" w:line="360"/>
        <w:rPr>
          <w:rFonts w:cs="Calibri" w:eastAsia="Times New Roman"/>
          <w:sz w:val="24"/>
          <w:szCs w:val="24"/>
          <w:lang w:eastAsia="en-GB"/>
        </w:rPr>
      </w:pPr>
      <w:r>
        <w:rPr>
          <w:rFonts w:cs="Calibri" w:eastAsia="Times New Roman"/>
          <w:b/>
          <w:bCs/>
          <w:sz w:val="24"/>
          <w:szCs w:val="24"/>
          <w:shd w:val="clear" w:color="auto" w:fill="ffffff"/>
          <w:lang w:eastAsia="en-GB"/>
        </w:rPr>
        <w:t>Question</w:t>
      </w:r>
      <w:r>
        <w:rPr>
          <w:rFonts w:cs="Calibri" w:eastAsia="Times New Roman"/>
          <w:b/>
          <w:bCs/>
          <w:sz w:val="24"/>
          <w:szCs w:val="24"/>
          <w:shd w:val="clear" w:color="auto" w:fill="ffffff"/>
          <w:lang w:eastAsia="en-GB"/>
        </w:rPr>
        <w:t>s:</w:t>
      </w:r>
      <w:r>
        <w:rPr>
          <w:rFonts w:cs="Calibri" w:eastAsia="Times New Roman"/>
          <w:sz w:val="24"/>
          <w:szCs w:val="24"/>
          <w:lang w:eastAsia="en-GB"/>
        </w:rPr>
        <w:br/>
      </w:r>
    </w:p>
    <w:p>
      <w:pPr>
        <w:pStyle w:val="style179"/>
        <w:numPr>
          <w:ilvl w:val="0"/>
          <w:numId w:val="1"/>
        </w:numPr>
        <w:shd w:val="clear" w:color="auto" w:fill="ffffff"/>
        <w:spacing w:after="150" w:lineRule="auto" w:line="360"/>
        <w:rPr>
          <w:rFonts w:cs="Calibri" w:eastAsia="Times New Roman"/>
          <w:sz w:val="24"/>
          <w:szCs w:val="24"/>
          <w:lang w:eastAsia="en-GB"/>
        </w:rPr>
      </w:pPr>
      <w:r>
        <w:rPr>
          <w:rFonts w:cs="Calibri" w:eastAsia="Times New Roman"/>
          <w:sz w:val="24"/>
          <w:szCs w:val="24"/>
          <w:lang w:eastAsia="en-GB"/>
        </w:rPr>
        <w:t xml:space="preserve">Discuss your nursing responsibilities towards a patient </w:t>
      </w:r>
      <w:r>
        <w:rPr>
          <w:rFonts w:cs="Calibri" w:eastAsia="Times New Roman"/>
          <w:sz w:val="24"/>
          <w:szCs w:val="24"/>
          <w:lang w:eastAsia="en-GB"/>
        </w:rPr>
        <w:t>schedulled</w:t>
      </w:r>
      <w:r>
        <w:rPr>
          <w:rFonts w:cs="Calibri" w:eastAsia="Times New Roman"/>
          <w:sz w:val="24"/>
          <w:szCs w:val="24"/>
          <w:lang w:eastAsia="en-GB"/>
        </w:rPr>
        <w:t xml:space="preserve"> to</w:t>
      </w:r>
      <w:r>
        <w:rPr>
          <w:rFonts w:cs="Calibri" w:eastAsia="Times New Roman"/>
          <w:sz w:val="24"/>
          <w:szCs w:val="24"/>
          <w:lang w:eastAsia="en-GB"/>
        </w:rPr>
        <w:t>  receive</w:t>
      </w:r>
      <w:r>
        <w:rPr>
          <w:rFonts w:cs="Calibri" w:eastAsia="Times New Roman"/>
          <w:sz w:val="24"/>
          <w:szCs w:val="24"/>
          <w:lang w:eastAsia="en-GB"/>
        </w:rPr>
        <w:t xml:space="preserve">  </w:t>
      </w:r>
      <w:r>
        <w:rPr>
          <w:rFonts w:cs="Calibri" w:eastAsia="Times New Roman"/>
          <w:sz w:val="24"/>
          <w:szCs w:val="24"/>
          <w:lang w:eastAsia="en-GB"/>
        </w:rPr>
        <w:t>neoadjuvant</w:t>
      </w:r>
      <w:r>
        <w:rPr>
          <w:rFonts w:cs="Calibri" w:eastAsia="Times New Roman"/>
          <w:sz w:val="24"/>
          <w:szCs w:val="24"/>
          <w:lang w:eastAsia="en-GB"/>
        </w:rPr>
        <w:t>  treatment for the management of cancer..</w:t>
      </w:r>
    </w:p>
    <w:p>
      <w:pPr>
        <w:pStyle w:val="style179"/>
        <w:numPr>
          <w:ilvl w:val="0"/>
          <w:numId w:val="1"/>
        </w:numPr>
        <w:shd w:val="clear" w:color="auto" w:fill="ffffff"/>
        <w:spacing w:after="150" w:lineRule="auto" w:line="360"/>
        <w:rPr>
          <w:rFonts w:cs="Calibri" w:eastAsia="Times New Roman"/>
          <w:sz w:val="24"/>
          <w:szCs w:val="24"/>
          <w:lang w:eastAsia="en-GB"/>
        </w:rPr>
      </w:pPr>
      <w:r>
        <w:rPr>
          <w:rFonts w:cs="Calibri" w:eastAsia="Times New Roman"/>
          <w:sz w:val="24"/>
          <w:szCs w:val="24"/>
          <w:lang w:eastAsia="en-GB"/>
        </w:rPr>
        <w:t>Discuss your</w:t>
      </w:r>
      <w:r>
        <w:rPr>
          <w:rFonts w:cs="Calibri" w:eastAsia="Times New Roman"/>
          <w:sz w:val="24"/>
          <w:szCs w:val="24"/>
          <w:lang w:eastAsia="en-GB"/>
        </w:rPr>
        <w:t xml:space="preserve">  </w:t>
      </w:r>
      <w:r>
        <w:rPr>
          <w:rFonts w:cs="Calibri" w:eastAsia="Times New Roman"/>
          <w:sz w:val="24"/>
          <w:szCs w:val="24"/>
          <w:lang w:eastAsia="en-GB"/>
        </w:rPr>
        <w:t>responsibilites</w:t>
      </w:r>
      <w:r>
        <w:rPr>
          <w:rFonts w:cs="Calibri" w:eastAsia="Times New Roman"/>
          <w:sz w:val="24"/>
          <w:szCs w:val="24"/>
          <w:lang w:eastAsia="en-GB"/>
        </w:rPr>
        <w:t xml:space="preserve"> towards a patient receiving radiotherapy on  an oncology unit where your practice.</w:t>
      </w:r>
    </w:p>
    <w:p>
      <w:pPr>
        <w:pStyle w:val="style179"/>
        <w:numPr>
          <w:ilvl w:val="0"/>
          <w:numId w:val="1"/>
        </w:numPr>
        <w:shd w:val="clear" w:color="auto" w:fill="ffffff"/>
        <w:spacing w:after="150" w:lineRule="auto" w:line="360"/>
        <w:rPr>
          <w:rFonts w:cs="Calibri" w:eastAsia="Times New Roman"/>
          <w:sz w:val="24"/>
          <w:szCs w:val="24"/>
          <w:lang w:eastAsia="en-GB"/>
        </w:rPr>
      </w:pPr>
      <w:r>
        <w:rPr>
          <w:rFonts w:cs="Calibri" w:eastAsia="Times New Roman"/>
          <w:sz w:val="24"/>
          <w:szCs w:val="24"/>
          <w:lang w:eastAsia="en-GB"/>
        </w:rPr>
        <w:t xml:space="preserve">What precautions should you take while caring for a patient receiving chemotherapy on your </w:t>
      </w:r>
      <w:r>
        <w:rPr>
          <w:rFonts w:cs="Calibri" w:eastAsia="Times New Roman"/>
          <w:sz w:val="24"/>
          <w:szCs w:val="24"/>
          <w:lang w:eastAsia="en-GB"/>
        </w:rPr>
        <w:t>unit.</w:t>
      </w:r>
      <w:r>
        <w:rPr>
          <w:rFonts w:cs="Calibri" w:eastAsia="Times New Roman"/>
          <w:sz w:val="24"/>
          <w:szCs w:val="24"/>
          <w:lang w:eastAsia="en-GB"/>
        </w:rPr>
        <w:br/>
      </w:r>
      <w:r>
        <w:rPr>
          <w:rFonts w:cs="Calibri" w:eastAsia="Times New Roman"/>
          <w:sz w:val="24"/>
          <w:szCs w:val="24"/>
          <w:lang w:eastAsia="en-GB"/>
        </w:rPr>
        <w:t> </w:t>
      </w:r>
    </w:p>
    <w:p>
      <w:pPr>
        <w:pStyle w:val="style0"/>
        <w:shd w:val="clear" w:color="auto" w:fill="ffffff"/>
        <w:spacing w:after="150" w:lineRule="auto" w:line="360"/>
        <w:ind w:left="360"/>
        <w:rPr>
          <w:rFonts w:cs="Calibri" w:eastAsia="Times New Roman"/>
          <w:b/>
          <w:sz w:val="24"/>
          <w:szCs w:val="24"/>
          <w:u w:val="single"/>
          <w:lang w:eastAsia="en-GB"/>
        </w:rPr>
      </w:pPr>
      <w:r>
        <w:rPr>
          <w:rFonts w:cs="Calibri" w:eastAsia="Times New Roman"/>
          <w:b/>
          <w:sz w:val="24"/>
          <w:szCs w:val="24"/>
          <w:u w:val="single"/>
          <w:lang w:eastAsia="en-GB"/>
        </w:rPr>
        <w:t xml:space="preserve">Answers: </w:t>
      </w:r>
    </w:p>
    <w:p>
      <w:pPr>
        <w:pStyle w:val="style179"/>
        <w:numPr>
          <w:ilvl w:val="0"/>
          <w:numId w:val="2"/>
        </w:numPr>
        <w:shd w:val="clear" w:color="auto" w:fill="ffffff"/>
        <w:spacing w:after="150" w:lineRule="auto" w:line="360"/>
        <w:rPr>
          <w:rFonts w:cs="Calibri" w:eastAsia="Times New Roman"/>
          <w:b/>
          <w:bCs/>
          <w:sz w:val="24"/>
          <w:szCs w:val="24"/>
          <w:lang w:eastAsia="en-GB"/>
        </w:rPr>
      </w:pPr>
      <w:r>
        <w:rPr>
          <w:rFonts w:cs="Calibri" w:eastAsia="Times New Roman"/>
          <w:b/>
          <w:bCs/>
          <w:sz w:val="24"/>
          <w:szCs w:val="24"/>
          <w:lang w:eastAsia="en-GB"/>
        </w:rPr>
        <w:t>Nursing responsibilities towards a patient scheduled to receive treatment for the management of cancer</w:t>
      </w:r>
    </w:p>
    <w:p>
      <w:pPr>
        <w:pStyle w:val="style0"/>
        <w:shd w:val="clear" w:color="auto" w:fill="ffffff"/>
        <w:spacing w:before="96" w:after="120" w:lineRule="auto" w:line="360"/>
        <w:rPr>
          <w:rFonts w:cs="Calibri" w:eastAsia="Times New Roman"/>
          <w:b/>
          <w:sz w:val="24"/>
          <w:szCs w:val="24"/>
          <w:lang w:eastAsia="en-GB"/>
        </w:rPr>
      </w:pPr>
      <w:r>
        <w:rPr>
          <w:rFonts w:cs="Calibri" w:eastAsia="Times New Roman"/>
          <w:b/>
          <w:sz w:val="24"/>
          <w:szCs w:val="24"/>
          <w:lang w:eastAsia="en-GB"/>
        </w:rPr>
        <w:t>The nurse is responsible for ensuring:</w:t>
      </w:r>
    </w:p>
    <w:p>
      <w:pPr>
        <w:pStyle w:val="style0"/>
        <w:numPr>
          <w:ilvl w:val="0"/>
          <w:numId w:val="3"/>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 xml:space="preserve">Family, carers or others are adequately informed about the treatment and administration process. Education and information should be based on the patient’s reading level and literacy and level of understanding of information provided </w:t>
      </w:r>
    </w:p>
    <w:p>
      <w:pPr>
        <w:pStyle w:val="style0"/>
        <w:numPr>
          <w:ilvl w:val="0"/>
          <w:numId w:val="3"/>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Documentation</w:t>
      </w:r>
      <w:r>
        <w:rPr>
          <w:rFonts w:cs="Calibri" w:eastAsia="Times New Roman"/>
          <w:sz w:val="24"/>
          <w:szCs w:val="24"/>
          <w:lang w:eastAsia="en-GB"/>
        </w:rPr>
        <w:t xml:space="preserve"> </w:t>
      </w:r>
      <w:r>
        <w:rPr>
          <w:rFonts w:cs="Calibri" w:eastAsia="Times New Roman"/>
          <w:sz w:val="24"/>
          <w:szCs w:val="24"/>
          <w:lang w:eastAsia="en-GB"/>
        </w:rPr>
        <w:t>of patient</w:t>
      </w:r>
      <w:r>
        <w:rPr>
          <w:rFonts w:cs="Calibri" w:eastAsia="Times New Roman"/>
          <w:sz w:val="24"/>
          <w:szCs w:val="24"/>
          <w:lang w:eastAsia="en-GB"/>
        </w:rPr>
        <w:t xml:space="preserve"> </w:t>
      </w:r>
      <w:r>
        <w:rPr>
          <w:rFonts w:cs="Calibri" w:eastAsia="Times New Roman"/>
          <w:sz w:val="24"/>
          <w:szCs w:val="24"/>
          <w:lang w:eastAsia="en-GB"/>
        </w:rPr>
        <w:t>education and consent processes</w:t>
      </w:r>
      <w:r>
        <w:rPr>
          <w:rFonts w:cs="Calibri" w:eastAsia="Times New Roman"/>
          <w:sz w:val="24"/>
          <w:szCs w:val="24"/>
          <w:lang w:eastAsia="en-GB"/>
        </w:rPr>
        <w:t xml:space="preserve"> according to local institute requirements.</w:t>
      </w:r>
    </w:p>
    <w:p>
      <w:pPr>
        <w:pStyle w:val="style0"/>
        <w:numPr>
          <w:ilvl w:val="0"/>
          <w:numId w:val="3"/>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 xml:space="preserve">The planned treatment is verified with the patient and understood by them </w:t>
      </w:r>
    </w:p>
    <w:p>
      <w:pPr>
        <w:pStyle w:val="style0"/>
        <w:numPr>
          <w:ilvl w:val="0"/>
          <w:numId w:val="3"/>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All medication is stored appropriately prior to administration.</w:t>
      </w:r>
    </w:p>
    <w:p>
      <w:pPr>
        <w:pStyle w:val="style0"/>
        <w:numPr>
          <w:ilvl w:val="0"/>
          <w:numId w:val="3"/>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Independent verification of the medication order (including chemotherapy, targeted therapy and supportive medication) according to the protocol, the patient’s treatment plan, patient laboratory parameters and other individual parameters.</w:t>
      </w:r>
    </w:p>
    <w:p>
      <w:pPr>
        <w:pStyle w:val="style0"/>
        <w:numPr>
          <w:ilvl w:val="0"/>
          <w:numId w:val="3"/>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The therapy and associated treatments are administered to the patient in a safe and timely manner.</w:t>
      </w:r>
    </w:p>
    <w:p>
      <w:pPr>
        <w:pStyle w:val="style0"/>
        <w:numPr>
          <w:ilvl w:val="0"/>
          <w:numId w:val="3"/>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All professional and legal responsibilities with respect to administration of medications are met.</w:t>
      </w:r>
    </w:p>
    <w:p>
      <w:pPr>
        <w:pStyle w:val="style0"/>
        <w:shd w:val="clear" w:color="auto" w:fill="ffffff"/>
        <w:spacing w:before="96" w:after="120" w:lineRule="auto" w:line="360"/>
        <w:rPr>
          <w:rFonts w:cs="Calibri" w:eastAsia="Times New Roman"/>
          <w:sz w:val="24"/>
          <w:szCs w:val="24"/>
          <w:lang w:eastAsia="en-GB"/>
        </w:rPr>
      </w:pPr>
    </w:p>
    <w:p>
      <w:pPr>
        <w:pStyle w:val="style0"/>
        <w:shd w:val="clear" w:color="auto" w:fill="ffffff"/>
        <w:spacing w:before="96" w:after="120" w:lineRule="auto" w:line="360"/>
        <w:rPr>
          <w:rFonts w:cs="Calibri" w:eastAsia="Times New Roman"/>
          <w:b/>
          <w:sz w:val="24"/>
          <w:szCs w:val="24"/>
          <w:lang w:eastAsia="en-GB"/>
        </w:rPr>
      </w:pPr>
      <w:r>
        <w:rPr>
          <w:rFonts w:cs="Calibri" w:eastAsia="Times New Roman"/>
          <w:b/>
          <w:sz w:val="24"/>
          <w:szCs w:val="24"/>
          <w:lang w:eastAsia="en-GB"/>
        </w:rPr>
        <w:t>Roles</w:t>
      </w:r>
      <w:r>
        <w:rPr>
          <w:rFonts w:cs="Calibri" w:eastAsia="Times New Roman"/>
          <w:b/>
          <w:sz w:val="24"/>
          <w:szCs w:val="24"/>
          <w:lang w:eastAsia="en-GB"/>
        </w:rPr>
        <w:t xml:space="preserve"> of a</w:t>
      </w:r>
      <w:r>
        <w:rPr>
          <w:rFonts w:cs="Calibri" w:eastAsia="Times New Roman"/>
          <w:b/>
          <w:sz w:val="24"/>
          <w:szCs w:val="24"/>
          <w:lang w:eastAsia="en-GB"/>
        </w:rPr>
        <w:t xml:space="preserve"> </w:t>
      </w:r>
      <w:r>
        <w:rPr>
          <w:rFonts w:cs="Calibri" w:eastAsia="Times New Roman"/>
          <w:b/>
          <w:sz w:val="24"/>
          <w:szCs w:val="24"/>
          <w:lang w:eastAsia="en-GB"/>
        </w:rPr>
        <w:t xml:space="preserve">nurse before </w:t>
      </w:r>
      <w:r>
        <w:rPr>
          <w:rFonts w:cs="Calibri" w:eastAsia="Times New Roman"/>
          <w:b/>
          <w:sz w:val="24"/>
          <w:szCs w:val="24"/>
          <w:lang w:eastAsia="en-GB"/>
        </w:rPr>
        <w:t xml:space="preserve"> the a</w:t>
      </w:r>
      <w:r>
        <w:rPr>
          <w:rFonts w:cs="Calibri" w:eastAsia="Times New Roman"/>
          <w:b/>
          <w:sz w:val="24"/>
          <w:szCs w:val="24"/>
          <w:lang w:eastAsia="en-GB"/>
        </w:rPr>
        <w:t xml:space="preserve">dministration of cancer therapy: </w:t>
      </w:r>
    </w:p>
    <w:p>
      <w:pPr>
        <w:pStyle w:val="style0"/>
        <w:numPr>
          <w:ilvl w:val="0"/>
          <w:numId w:val="4"/>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Document the</w:t>
      </w:r>
      <w:r>
        <w:rPr>
          <w:rFonts w:cs="Calibri" w:eastAsia="Times New Roman"/>
          <w:sz w:val="24"/>
          <w:szCs w:val="24"/>
          <w:lang w:eastAsia="en-GB"/>
        </w:rPr>
        <w:t xml:space="preserve"> </w:t>
      </w:r>
      <w:r>
        <w:rPr>
          <w:rFonts w:cs="Calibri" w:eastAsia="Times New Roman"/>
          <w:sz w:val="24"/>
          <w:szCs w:val="24"/>
          <w:lang w:eastAsia="en-GB"/>
        </w:rPr>
        <w:t xml:space="preserve"> diagnosis.</w:t>
      </w:r>
    </w:p>
    <w:p>
      <w:pPr>
        <w:pStyle w:val="style0"/>
        <w:numPr>
          <w:ilvl w:val="0"/>
          <w:numId w:val="4"/>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Obtain me</w:t>
      </w:r>
      <w:r>
        <w:rPr>
          <w:rFonts w:cs="Calibri" w:eastAsia="Times New Roman"/>
          <w:sz w:val="24"/>
          <w:szCs w:val="24"/>
          <w:lang w:eastAsia="en-GB"/>
        </w:rPr>
        <w:t>dical history.</w:t>
      </w:r>
    </w:p>
    <w:p>
      <w:pPr>
        <w:pStyle w:val="style0"/>
        <w:numPr>
          <w:ilvl w:val="0"/>
          <w:numId w:val="4"/>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Documentation</w:t>
      </w:r>
      <w:r>
        <w:rPr>
          <w:rFonts w:cs="Calibri" w:eastAsia="Times New Roman"/>
          <w:sz w:val="24"/>
          <w:szCs w:val="24"/>
          <w:lang w:eastAsia="en-GB"/>
        </w:rPr>
        <w:t xml:space="preserve"> </w:t>
      </w:r>
      <w:r>
        <w:rPr>
          <w:rFonts w:cs="Calibri" w:eastAsia="Times New Roman"/>
          <w:sz w:val="24"/>
          <w:szCs w:val="24"/>
          <w:lang w:eastAsia="en-GB"/>
        </w:rPr>
        <w:t>of</w:t>
      </w:r>
      <w:r>
        <w:rPr>
          <w:rFonts w:cs="Calibri" w:eastAsia="Times New Roman"/>
          <w:sz w:val="24"/>
          <w:szCs w:val="24"/>
          <w:lang w:eastAsia="en-GB"/>
        </w:rPr>
        <w:t xml:space="preserve"> medical </w:t>
      </w:r>
      <w:r>
        <w:rPr>
          <w:rFonts w:cs="Calibri" w:eastAsia="Times New Roman"/>
          <w:sz w:val="24"/>
          <w:szCs w:val="24"/>
          <w:lang w:eastAsia="en-GB"/>
        </w:rPr>
        <w:t>cancer treatment history.</w:t>
      </w:r>
    </w:p>
    <w:p>
      <w:pPr>
        <w:pStyle w:val="style0"/>
        <w:numPr>
          <w:ilvl w:val="0"/>
          <w:numId w:val="4"/>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The signed patient (or caregiver) consent, and where appropriate documented patient assent, according to local policy.</w:t>
      </w:r>
    </w:p>
    <w:p>
      <w:pPr>
        <w:pStyle w:val="style0"/>
        <w:numPr>
          <w:ilvl w:val="0"/>
          <w:numId w:val="4"/>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Allergies and history of any hypersensitivity reactions</w:t>
      </w:r>
    </w:p>
    <w:p>
      <w:pPr>
        <w:pStyle w:val="style0"/>
        <w:numPr>
          <w:ilvl w:val="0"/>
          <w:numId w:val="4"/>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A treatment plan.</w:t>
      </w:r>
    </w:p>
    <w:p>
      <w:pPr>
        <w:pStyle w:val="style0"/>
        <w:numPr>
          <w:ilvl w:val="0"/>
          <w:numId w:val="4"/>
        </w:numPr>
        <w:shd w:val="clear" w:color="auto" w:fill="ffffff"/>
        <w:spacing w:before="100" w:beforeAutospacing="true" w:after="24" w:lineRule="auto" w:line="360"/>
        <w:ind w:left="384"/>
        <w:rPr>
          <w:rFonts w:cs="Calibri" w:eastAsia="Times New Roman"/>
          <w:sz w:val="24"/>
          <w:szCs w:val="24"/>
          <w:lang w:eastAsia="en-GB"/>
        </w:rPr>
      </w:pPr>
      <w:r>
        <w:rPr>
          <w:rFonts w:cs="Calibri" w:eastAsia="Times New Roman"/>
          <w:sz w:val="24"/>
          <w:szCs w:val="24"/>
          <w:lang w:eastAsia="en-GB"/>
        </w:rPr>
        <w:t>Patient parameters (height, weight, BSA, age) and relevant laboratory values including full blood count, creatinine, urea and electro</w:t>
      </w:r>
      <w:r>
        <w:rPr>
          <w:rFonts w:cs="Calibri" w:eastAsia="Times New Roman"/>
          <w:sz w:val="24"/>
          <w:szCs w:val="24"/>
          <w:lang w:eastAsia="en-GB"/>
        </w:rPr>
        <w:t xml:space="preserve">lytes and liver function tests </w:t>
      </w:r>
      <w:r>
        <w:rPr>
          <w:rFonts w:cs="Calibri" w:eastAsia="Times New Roman"/>
          <w:sz w:val="24"/>
          <w:szCs w:val="24"/>
          <w:lang w:eastAsia="en-GB"/>
        </w:rPr>
        <w:t>etc</w:t>
      </w:r>
    </w:p>
    <w:p>
      <w:pPr>
        <w:pStyle w:val="style0"/>
        <w:shd w:val="clear" w:color="auto" w:fill="ffffff"/>
        <w:spacing w:before="100" w:beforeAutospacing="true" w:after="24" w:lineRule="auto" w:line="360"/>
        <w:rPr>
          <w:rFonts w:cs="Calibri" w:eastAsia="Times New Roman"/>
          <w:sz w:val="24"/>
          <w:szCs w:val="24"/>
          <w:lang w:eastAsia="en-GB"/>
        </w:rPr>
      </w:pPr>
    </w:p>
    <w:p>
      <w:pPr>
        <w:pStyle w:val="style179"/>
        <w:shd w:val="clear" w:color="auto" w:fill="ffffff"/>
        <w:spacing w:before="100" w:beforeAutospacing="true" w:after="24" w:lineRule="auto" w:line="360"/>
        <w:rPr>
          <w:rFonts w:cs="Calibri" w:eastAsia="Times New Roman"/>
          <w:b/>
          <w:sz w:val="24"/>
          <w:szCs w:val="24"/>
          <w:lang w:eastAsia="en-GB"/>
        </w:rPr>
      </w:pPr>
    </w:p>
    <w:p>
      <w:pPr>
        <w:pStyle w:val="style179"/>
        <w:numPr>
          <w:ilvl w:val="0"/>
          <w:numId w:val="2"/>
        </w:numPr>
        <w:shd w:val="clear" w:color="auto" w:fill="ffffff"/>
        <w:spacing w:before="100" w:beforeAutospacing="true" w:after="24" w:lineRule="auto" w:line="360"/>
        <w:rPr>
          <w:rFonts w:cs="Calibri" w:eastAsia="Times New Roman"/>
          <w:b/>
          <w:bCs/>
          <w:sz w:val="24"/>
          <w:szCs w:val="24"/>
          <w:lang w:eastAsia="en-GB"/>
        </w:rPr>
      </w:pPr>
      <w:r>
        <w:rPr>
          <w:rFonts w:cs="Calibri" w:eastAsia="Times New Roman"/>
          <w:b/>
          <w:bCs/>
          <w:sz w:val="24"/>
          <w:szCs w:val="24"/>
          <w:lang w:eastAsia="en-GB"/>
        </w:rPr>
        <w:t>Responsibility of a nurse towards a patient receiving radiotherapy</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 xml:space="preserve">Administration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 xml:space="preserve">Reassure the </w:t>
      </w:r>
      <w:r>
        <w:rPr>
          <w:rFonts w:cs="Calibri"/>
          <w:sz w:val="24"/>
          <w:szCs w:val="24"/>
        </w:rPr>
        <w:t xml:space="preserve">patient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Medication</w:t>
      </w:r>
      <w:r>
        <w:rPr>
          <w:rFonts w:cs="Calibri"/>
          <w:sz w:val="24"/>
          <w:szCs w:val="24"/>
        </w:rPr>
        <w:t xml:space="preserve"> </w:t>
      </w:r>
      <w:r>
        <w:rPr>
          <w:rFonts w:cs="Calibri"/>
          <w:sz w:val="24"/>
          <w:szCs w:val="24"/>
        </w:rPr>
        <w:t xml:space="preserve">applications and therapy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 xml:space="preserve">Wound dressing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 xml:space="preserve">Aspiration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Educa</w:t>
      </w:r>
      <w:r>
        <w:rPr>
          <w:rFonts w:cs="Calibri"/>
          <w:sz w:val="24"/>
          <w:szCs w:val="24"/>
        </w:rPr>
        <w:t>tion of the patient and family</w:t>
      </w:r>
      <w:r>
        <w:rPr>
          <w:rFonts w:cs="Calibri"/>
          <w:sz w:val="24"/>
          <w:szCs w:val="24"/>
        </w:rPr>
        <w:t xml:space="preserve">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Collabor</w:t>
      </w:r>
      <w:r>
        <w:rPr>
          <w:rFonts w:cs="Calibri"/>
          <w:sz w:val="24"/>
          <w:szCs w:val="24"/>
        </w:rPr>
        <w:t xml:space="preserve">ation with other team </w:t>
      </w:r>
      <w:r>
        <w:rPr>
          <w:rFonts w:cs="Calibri"/>
          <w:sz w:val="24"/>
          <w:szCs w:val="24"/>
        </w:rPr>
        <w:t>.</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 xml:space="preserve">Investigate </w:t>
      </w:r>
      <w:r>
        <w:rPr>
          <w:rFonts w:cs="Calibri"/>
          <w:sz w:val="24"/>
          <w:szCs w:val="24"/>
        </w:rPr>
        <w:t xml:space="preserve">medical history of the patient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Assistance during the applic</w:t>
      </w:r>
      <w:r>
        <w:rPr>
          <w:rFonts w:cs="Calibri"/>
          <w:sz w:val="24"/>
          <w:szCs w:val="24"/>
        </w:rPr>
        <w:t xml:space="preserve">ation of intravenous contrast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Assistance during the application of urinary catheter and the applicatio</w:t>
      </w:r>
      <w:r>
        <w:rPr>
          <w:rFonts w:cs="Calibri"/>
          <w:sz w:val="24"/>
          <w:szCs w:val="24"/>
        </w:rPr>
        <w:t xml:space="preserve">n of contrast into the bladder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 xml:space="preserve">Administration of </w:t>
      </w:r>
      <w:r>
        <w:rPr>
          <w:rFonts w:cs="Calibri"/>
          <w:sz w:val="24"/>
          <w:szCs w:val="24"/>
        </w:rPr>
        <w:t xml:space="preserve">prescribed medication at </w:t>
      </w:r>
      <w:r>
        <w:rPr>
          <w:rFonts w:cs="Calibri"/>
          <w:sz w:val="24"/>
          <w:szCs w:val="24"/>
        </w:rPr>
        <w:t xml:space="preserve">the </w:t>
      </w:r>
      <w:r>
        <w:rPr>
          <w:rFonts w:cs="Calibri"/>
          <w:sz w:val="24"/>
          <w:szCs w:val="24"/>
        </w:rPr>
        <w:t>right dose</w:t>
      </w:r>
      <w:r>
        <w:rPr>
          <w:rFonts w:cs="Calibri"/>
          <w:sz w:val="24"/>
          <w:szCs w:val="24"/>
        </w:rPr>
        <w:t xml:space="preserve">, </w:t>
      </w:r>
      <w:r>
        <w:rPr>
          <w:rFonts w:cs="Calibri"/>
          <w:sz w:val="24"/>
          <w:szCs w:val="24"/>
        </w:rPr>
        <w:t xml:space="preserve">route </w:t>
      </w:r>
      <w:r>
        <w:rPr>
          <w:rFonts w:cs="Calibri"/>
          <w:sz w:val="24"/>
          <w:szCs w:val="24"/>
        </w:rPr>
        <w:t xml:space="preserve">and </w:t>
      </w:r>
      <w:r>
        <w:rPr>
          <w:rFonts w:cs="Calibri"/>
          <w:sz w:val="24"/>
          <w:szCs w:val="24"/>
        </w:rPr>
        <w:t>time</w:t>
      </w:r>
      <w:r>
        <w:rPr>
          <w:rFonts w:cs="Calibri"/>
          <w:sz w:val="24"/>
          <w:szCs w:val="24"/>
        </w:rPr>
        <w:t xml:space="preserve">.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Supervision on the possible side ef</w:t>
      </w:r>
      <w:r>
        <w:rPr>
          <w:rFonts w:cs="Calibri"/>
          <w:sz w:val="24"/>
          <w:szCs w:val="24"/>
        </w:rPr>
        <w:t xml:space="preserve">fects of the drug </w:t>
      </w:r>
    </w:p>
    <w:p>
      <w:pPr>
        <w:pStyle w:val="style179"/>
        <w:numPr>
          <w:ilvl w:val="0"/>
          <w:numId w:val="26"/>
        </w:numPr>
        <w:shd w:val="clear" w:color="auto" w:fill="ffffff"/>
        <w:spacing w:before="100" w:beforeAutospacing="true" w:after="24" w:lineRule="auto" w:line="360"/>
        <w:rPr>
          <w:rFonts w:cs="Calibri"/>
          <w:sz w:val="24"/>
          <w:szCs w:val="24"/>
        </w:rPr>
      </w:pPr>
      <w:r>
        <w:rPr>
          <w:rFonts w:cs="Calibri"/>
          <w:sz w:val="24"/>
          <w:szCs w:val="24"/>
        </w:rPr>
        <w:t>Psychological supp</w:t>
      </w:r>
      <w:r>
        <w:rPr>
          <w:rFonts w:cs="Calibri"/>
          <w:sz w:val="24"/>
          <w:szCs w:val="24"/>
        </w:rPr>
        <w:t xml:space="preserve">ort to the patient and family </w:t>
      </w:r>
    </w:p>
    <w:p>
      <w:pPr>
        <w:pStyle w:val="style0"/>
        <w:shd w:val="clear" w:color="auto" w:fill="ffffff"/>
        <w:spacing w:before="100" w:beforeAutospacing="true" w:after="24" w:lineRule="auto" w:line="360"/>
        <w:rPr>
          <w:rFonts w:cs="Calibri" w:eastAsia="Times New Roman"/>
          <w:sz w:val="24"/>
          <w:szCs w:val="24"/>
          <w:lang w:eastAsia="en-GB"/>
        </w:rPr>
      </w:pPr>
    </w:p>
    <w:p>
      <w:pPr>
        <w:pStyle w:val="style0"/>
        <w:shd w:val="clear" w:color="auto" w:fill="ffffff"/>
        <w:spacing w:before="100" w:beforeAutospacing="true" w:after="24" w:lineRule="auto" w:line="360"/>
        <w:rPr>
          <w:rFonts w:cs="Calibri" w:eastAsia="Times New Roman"/>
          <w:b/>
          <w:sz w:val="24"/>
          <w:szCs w:val="24"/>
          <w:lang w:eastAsia="en-GB"/>
        </w:rPr>
      </w:pPr>
    </w:p>
    <w:p>
      <w:pPr>
        <w:pStyle w:val="style179"/>
        <w:numPr>
          <w:ilvl w:val="0"/>
          <w:numId w:val="2"/>
        </w:numPr>
        <w:shd w:val="clear" w:color="auto" w:fill="ffffff"/>
        <w:spacing w:before="100" w:beforeAutospacing="true" w:after="24" w:lineRule="auto" w:line="360"/>
        <w:rPr>
          <w:rFonts w:cs="Calibri" w:eastAsia="Times New Roman"/>
          <w:b/>
          <w:bCs/>
          <w:sz w:val="24"/>
          <w:szCs w:val="24"/>
          <w:lang w:eastAsia="en-GB"/>
        </w:rPr>
      </w:pPr>
      <w:r>
        <w:rPr>
          <w:rFonts w:cs="Calibri" w:eastAsia="Times New Roman"/>
          <w:b/>
          <w:bCs/>
          <w:sz w:val="24"/>
          <w:szCs w:val="24"/>
          <w:lang w:eastAsia="en-GB"/>
        </w:rPr>
        <w:t xml:space="preserve">Precaution to take when caring for a patient receiving chemotherapy </w:t>
      </w:r>
    </w:p>
    <w:p>
      <w:pPr>
        <w:pStyle w:val="style179"/>
        <w:shd w:val="clear" w:color="auto" w:fill="ffffff"/>
        <w:spacing w:before="100" w:beforeAutospacing="true" w:after="24" w:lineRule="auto" w:line="360"/>
        <w:rPr>
          <w:rFonts w:cs="Calibri" w:eastAsia="Times New Roman"/>
          <w:b/>
          <w:bCs/>
          <w:sz w:val="24"/>
          <w:szCs w:val="24"/>
          <w:lang w:eastAsia="en-GB"/>
        </w:rPr>
      </w:pPr>
    </w:p>
    <w:p>
      <w:pPr>
        <w:pStyle w:val="style0"/>
        <w:shd w:val="clear" w:color="auto" w:fill="ffffff"/>
        <w:spacing w:after="0" w:lineRule="auto" w:line="360"/>
        <w:textAlignment w:val="baseline"/>
        <w:rPr>
          <w:rFonts w:cs="Calibri" w:eastAsia="Times New Roman"/>
          <w:sz w:val="24"/>
          <w:szCs w:val="24"/>
          <w:lang w:eastAsia="en-GB"/>
        </w:rPr>
      </w:pPr>
      <w:r>
        <w:rPr>
          <w:rFonts w:cs="Calibri" w:eastAsia="Times New Roman"/>
          <w:sz w:val="24"/>
          <w:szCs w:val="24"/>
          <w:u w:val="single"/>
          <w:bdr w:val="none" w:sz="0" w:space="0" w:color="auto" w:frame="true"/>
          <w:lang w:eastAsia="en-GB"/>
        </w:rPr>
        <w:t>Prot</w:t>
      </w:r>
      <w:r>
        <w:rPr>
          <w:rFonts w:cs="Calibri" w:eastAsia="Times New Roman"/>
          <w:sz w:val="24"/>
          <w:szCs w:val="24"/>
          <w:u w:val="single"/>
          <w:bdr w:val="none" w:sz="0" w:space="0" w:color="auto" w:frame="true"/>
          <w:lang w:eastAsia="en-GB"/>
        </w:rPr>
        <w:t>ective Clothing Recommendations</w:t>
      </w:r>
    </w:p>
    <w:p>
      <w:pPr>
        <w:pStyle w:val="style0"/>
        <w:shd w:val="clear" w:color="auto" w:fill="ffffff"/>
        <w:spacing w:after="324" w:lineRule="auto" w:line="360"/>
        <w:textAlignment w:val="baseline"/>
        <w:rPr>
          <w:rFonts w:cs="Calibri" w:eastAsia="Times New Roman"/>
          <w:sz w:val="24"/>
          <w:szCs w:val="24"/>
          <w:lang w:eastAsia="en-GB"/>
        </w:rPr>
      </w:pPr>
      <w:r>
        <w:rPr>
          <w:rFonts w:cs="Calibri" w:eastAsia="Times New Roman"/>
          <w:sz w:val="24"/>
          <w:szCs w:val="24"/>
          <w:lang w:eastAsia="en-GB"/>
        </w:rPr>
        <w:t>Gowns:</w:t>
      </w:r>
    </w:p>
    <w:p>
      <w:pPr>
        <w:pStyle w:val="style0"/>
        <w:numPr>
          <w:ilvl w:val="0"/>
          <w:numId w:val="9"/>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Gowns are wo</w:t>
      </w:r>
      <w:r>
        <w:rPr>
          <w:rFonts w:cs="Calibri" w:eastAsia="Times New Roman"/>
          <w:sz w:val="24"/>
          <w:szCs w:val="24"/>
          <w:lang w:eastAsia="en-GB"/>
        </w:rPr>
        <w:t xml:space="preserve">rn </w:t>
      </w:r>
      <w:r>
        <w:rPr>
          <w:rFonts w:cs="Calibri" w:eastAsia="Times New Roman"/>
          <w:sz w:val="24"/>
          <w:szCs w:val="24"/>
          <w:lang w:eastAsia="en-GB"/>
        </w:rPr>
        <w:t xml:space="preserve">whenever </w:t>
      </w:r>
      <w:r>
        <w:rPr>
          <w:rFonts w:cs="Calibri" w:eastAsia="Times New Roman"/>
          <w:sz w:val="24"/>
          <w:szCs w:val="24"/>
          <w:lang w:eastAsia="en-GB"/>
        </w:rPr>
        <w:t> chemotherapy agents are being manipulated and administered.</w:t>
      </w:r>
    </w:p>
    <w:p>
      <w:pPr>
        <w:pStyle w:val="style0"/>
        <w:numPr>
          <w:ilvl w:val="0"/>
          <w:numId w:val="9"/>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They are di</w:t>
      </w:r>
      <w:r>
        <w:rPr>
          <w:rFonts w:cs="Calibri" w:eastAsia="Times New Roman"/>
          <w:sz w:val="24"/>
          <w:szCs w:val="24"/>
          <w:lang w:eastAsia="en-GB"/>
        </w:rPr>
        <w:t>sposable, impermeable/low permeability fabric, lint-free, with back closure and long cuffed sleeves, which should be tucked into the gloves.</w:t>
      </w:r>
    </w:p>
    <w:p>
      <w:pPr>
        <w:pStyle w:val="style0"/>
        <w:numPr>
          <w:ilvl w:val="0"/>
          <w:numId w:val="9"/>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They are c</w:t>
      </w:r>
      <w:r>
        <w:rPr>
          <w:rFonts w:cs="Calibri" w:eastAsia="Times New Roman"/>
          <w:sz w:val="24"/>
          <w:szCs w:val="24"/>
          <w:lang w:eastAsia="en-GB"/>
        </w:rPr>
        <w:t>hanged in the event of an obvious spill (time to permeability of a vesicant is one hour).</w:t>
      </w:r>
    </w:p>
    <w:p>
      <w:pPr>
        <w:pStyle w:val="style0"/>
        <w:numPr>
          <w:ilvl w:val="0"/>
          <w:numId w:val="9"/>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 xml:space="preserve">They are used once </w:t>
      </w:r>
      <w:r>
        <w:rPr>
          <w:rFonts w:cs="Calibri" w:eastAsia="Times New Roman"/>
          <w:sz w:val="24"/>
          <w:szCs w:val="24"/>
          <w:lang w:eastAsia="en-GB"/>
        </w:rPr>
        <w:t xml:space="preserve"> or according to the manufacturer’s recommendations.</w:t>
      </w:r>
    </w:p>
    <w:p>
      <w:pPr>
        <w:pStyle w:val="style0"/>
        <w:shd w:val="clear" w:color="auto" w:fill="ffffff"/>
        <w:spacing w:after="324" w:lineRule="auto" w:line="360"/>
        <w:textAlignment w:val="baseline"/>
        <w:rPr>
          <w:rFonts w:cs="Calibri" w:eastAsia="Times New Roman"/>
          <w:sz w:val="24"/>
          <w:szCs w:val="24"/>
          <w:lang w:eastAsia="en-GB"/>
        </w:rPr>
      </w:pPr>
    </w:p>
    <w:p>
      <w:pPr>
        <w:pStyle w:val="style0"/>
        <w:shd w:val="clear" w:color="auto" w:fill="ffffff"/>
        <w:spacing w:after="324" w:lineRule="auto" w:line="360"/>
        <w:textAlignment w:val="baseline"/>
        <w:rPr>
          <w:rFonts w:cs="Calibri" w:eastAsia="Times New Roman"/>
          <w:sz w:val="24"/>
          <w:szCs w:val="24"/>
          <w:lang w:eastAsia="en-GB"/>
        </w:rPr>
      </w:pPr>
      <w:r>
        <w:rPr>
          <w:rFonts w:cs="Calibri" w:eastAsia="Times New Roman"/>
          <w:sz w:val="24"/>
          <w:szCs w:val="24"/>
          <w:lang w:eastAsia="en-GB"/>
        </w:rPr>
        <w:t>Gloves:</w:t>
      </w:r>
    </w:p>
    <w:p>
      <w:pPr>
        <w:pStyle w:val="style0"/>
        <w:numPr>
          <w:ilvl w:val="0"/>
          <w:numId w:val="10"/>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 xml:space="preserve">Use gloves that have been tested to protect against permeations by chemotherapy agents and are strongly recommended </w:t>
      </w:r>
    </w:p>
    <w:p>
      <w:pPr>
        <w:pStyle w:val="style0"/>
        <w:numPr>
          <w:ilvl w:val="0"/>
          <w:numId w:val="10"/>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Hand washing should occur before donning gloves and after removing gloves.</w:t>
      </w:r>
    </w:p>
    <w:p>
      <w:pPr>
        <w:pStyle w:val="style0"/>
        <w:numPr>
          <w:ilvl w:val="0"/>
          <w:numId w:val="10"/>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Gloves should be changed after each administration, OR if contamination or puncture occurs</w:t>
      </w:r>
      <w:r>
        <w:rPr>
          <w:rFonts w:cs="Calibri" w:eastAsia="Times New Roman"/>
          <w:sz w:val="24"/>
          <w:szCs w:val="24"/>
          <w:lang w:eastAsia="en-GB"/>
        </w:rPr>
        <w:t>.</w:t>
      </w:r>
    </w:p>
    <w:p>
      <w:pPr>
        <w:pStyle w:val="style0"/>
        <w:shd w:val="clear" w:color="auto" w:fill="ffffff"/>
        <w:spacing w:after="324" w:lineRule="auto" w:line="360"/>
        <w:textAlignment w:val="baseline"/>
        <w:rPr>
          <w:rFonts w:cs="Calibri" w:eastAsia="Times New Roman"/>
          <w:sz w:val="24"/>
          <w:szCs w:val="24"/>
          <w:lang w:eastAsia="en-GB"/>
        </w:rPr>
      </w:pPr>
    </w:p>
    <w:p>
      <w:pPr>
        <w:pStyle w:val="style0"/>
        <w:shd w:val="clear" w:color="auto" w:fill="ffffff"/>
        <w:spacing w:after="324" w:lineRule="auto" w:line="360"/>
        <w:textAlignment w:val="baseline"/>
        <w:rPr>
          <w:rFonts w:cs="Calibri" w:eastAsia="Times New Roman"/>
          <w:sz w:val="24"/>
          <w:szCs w:val="24"/>
          <w:lang w:eastAsia="en-GB"/>
        </w:rPr>
      </w:pPr>
      <w:r>
        <w:rPr>
          <w:rFonts w:cs="Calibri" w:eastAsia="Times New Roman"/>
          <w:sz w:val="24"/>
          <w:szCs w:val="24"/>
          <w:lang w:eastAsia="en-GB"/>
        </w:rPr>
        <w:t>Masks:</w:t>
      </w:r>
    </w:p>
    <w:p>
      <w:pPr>
        <w:pStyle w:val="style0"/>
        <w:numPr>
          <w:ilvl w:val="0"/>
          <w:numId w:val="11"/>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Must be worn throughout the process of chemotherapy drug manipulation and administration.</w:t>
      </w:r>
    </w:p>
    <w:p>
      <w:pPr>
        <w:pStyle w:val="style0"/>
        <w:numPr>
          <w:ilvl w:val="0"/>
          <w:numId w:val="11"/>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Surgical masks are not acceptable.</w:t>
      </w:r>
    </w:p>
    <w:p>
      <w:pPr>
        <w:pStyle w:val="style0"/>
        <w:numPr>
          <w:ilvl w:val="0"/>
          <w:numId w:val="11"/>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The literature is unclear as to how long each mask offers protection. Masks should be changed with obvious contamination as well as when it no longer seals to face.</w:t>
      </w:r>
    </w:p>
    <w:p>
      <w:pPr>
        <w:pStyle w:val="style0"/>
        <w:shd w:val="clear" w:color="auto" w:fill="ffffff"/>
        <w:spacing w:after="324" w:lineRule="auto" w:line="360"/>
        <w:textAlignment w:val="baseline"/>
        <w:rPr>
          <w:rFonts w:cs="Calibri" w:eastAsia="Times New Roman"/>
          <w:sz w:val="24"/>
          <w:szCs w:val="24"/>
          <w:lang w:eastAsia="en-GB"/>
        </w:rPr>
      </w:pPr>
    </w:p>
    <w:p>
      <w:pPr>
        <w:pStyle w:val="style0"/>
        <w:shd w:val="clear" w:color="auto" w:fill="ffffff"/>
        <w:spacing w:after="324" w:lineRule="auto" w:line="360"/>
        <w:textAlignment w:val="baseline"/>
        <w:rPr>
          <w:rFonts w:cs="Calibri" w:eastAsia="Times New Roman"/>
          <w:sz w:val="24"/>
          <w:szCs w:val="24"/>
          <w:lang w:eastAsia="en-GB"/>
        </w:rPr>
      </w:pPr>
      <w:r>
        <w:rPr>
          <w:rFonts w:cs="Calibri" w:eastAsia="Times New Roman"/>
          <w:sz w:val="24"/>
          <w:szCs w:val="24"/>
          <w:lang w:eastAsia="en-GB"/>
        </w:rPr>
        <w:t>Eye and Face Protection:</w:t>
      </w:r>
    </w:p>
    <w:p>
      <w:pPr>
        <w:pStyle w:val="style0"/>
        <w:numPr>
          <w:ilvl w:val="0"/>
          <w:numId w:val="12"/>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Plastic Face Shields must be worn wherever chemotherapy agents are being manipulated and administered.</w:t>
      </w:r>
    </w:p>
    <w:p>
      <w:pPr>
        <w:pStyle w:val="style0"/>
        <w:numPr>
          <w:ilvl w:val="0"/>
          <w:numId w:val="12"/>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It is recommended that contact lenses should not be worn because of risk of absorption.</w:t>
      </w:r>
    </w:p>
    <w:p>
      <w:pPr>
        <w:pStyle w:val="style0"/>
        <w:numPr>
          <w:ilvl w:val="0"/>
          <w:numId w:val="12"/>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Safety glasses or regular eye glasses are not adequate.</w:t>
      </w:r>
    </w:p>
    <w:p>
      <w:pPr>
        <w:pStyle w:val="style0"/>
        <w:numPr>
          <w:ilvl w:val="0"/>
          <w:numId w:val="12"/>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 xml:space="preserve">Eye protectors should be cleaned after each use </w:t>
      </w:r>
    </w:p>
    <w:p>
      <w:pPr>
        <w:pStyle w:val="style0"/>
        <w:shd w:val="clear" w:color="auto" w:fill="ffffff"/>
        <w:spacing w:after="0" w:lineRule="auto" w:line="360"/>
        <w:textAlignment w:val="baseline"/>
        <w:rPr>
          <w:rFonts w:cs="Calibri" w:eastAsia="Times New Roman"/>
          <w:sz w:val="24"/>
          <w:szCs w:val="24"/>
          <w:lang w:eastAsia="en-GB"/>
        </w:rPr>
      </w:pPr>
    </w:p>
    <w:p>
      <w:pPr>
        <w:pStyle w:val="style0"/>
        <w:shd w:val="clear" w:color="auto" w:fill="ffffff"/>
        <w:spacing w:after="0" w:lineRule="auto" w:line="360"/>
        <w:textAlignment w:val="baseline"/>
        <w:rPr>
          <w:rFonts w:cs="Calibri" w:eastAsia="Times New Roman"/>
          <w:sz w:val="24"/>
          <w:szCs w:val="24"/>
          <w:u w:val="single"/>
          <w:bdr w:val="none" w:sz="0" w:space="0" w:color="auto" w:frame="true"/>
          <w:lang w:eastAsia="en-GB"/>
        </w:rPr>
      </w:pPr>
      <w:r>
        <w:rPr>
          <w:rFonts w:cs="Calibri" w:eastAsia="Times New Roman"/>
          <w:sz w:val="24"/>
          <w:szCs w:val="24"/>
          <w:u w:val="single"/>
          <w:bdr w:val="none" w:sz="0" w:space="0" w:color="auto" w:frame="true"/>
          <w:lang w:eastAsia="en-GB"/>
        </w:rPr>
        <w:t xml:space="preserve">Precaution </w:t>
      </w:r>
      <w:r>
        <w:rPr>
          <w:rFonts w:cs="Calibri" w:eastAsia="Times New Roman"/>
          <w:sz w:val="24"/>
          <w:szCs w:val="24"/>
          <w:u w:val="single"/>
          <w:bdr w:val="none" w:sz="0" w:space="0" w:color="auto" w:frame="true"/>
          <w:lang w:eastAsia="en-GB"/>
        </w:rPr>
        <w:t>In</w:t>
      </w:r>
      <w:r>
        <w:rPr>
          <w:rFonts w:cs="Calibri" w:eastAsia="Times New Roman"/>
          <w:sz w:val="24"/>
          <w:szCs w:val="24"/>
          <w:u w:val="single"/>
          <w:bdr w:val="none" w:sz="0" w:space="0" w:color="auto" w:frame="true"/>
          <w:lang w:eastAsia="en-GB"/>
        </w:rPr>
        <w:t xml:space="preserve"> </w:t>
      </w:r>
      <w:r>
        <w:rPr>
          <w:rFonts w:cs="Calibri" w:eastAsia="Times New Roman"/>
          <w:sz w:val="24"/>
          <w:szCs w:val="24"/>
          <w:u w:val="single"/>
          <w:bdr w:val="none" w:sz="0" w:space="0" w:color="auto" w:frame="true"/>
          <w:lang w:eastAsia="en-GB"/>
        </w:rPr>
        <w:t>Drug Preparation Area for Nursing Personnel</w:t>
      </w:r>
    </w:p>
    <w:p>
      <w:pPr>
        <w:pStyle w:val="style179"/>
        <w:numPr>
          <w:ilvl w:val="0"/>
          <w:numId w:val="12"/>
        </w:numPr>
        <w:shd w:val="clear" w:color="auto" w:fill="ffffff"/>
        <w:spacing w:after="0" w:lineRule="auto" w:line="360"/>
        <w:textAlignment w:val="baseline"/>
        <w:rPr>
          <w:rFonts w:cs="Calibri" w:eastAsia="Times New Roman"/>
          <w:sz w:val="24"/>
          <w:szCs w:val="24"/>
          <w:u w:val="single"/>
          <w:bdr w:val="none" w:sz="0" w:space="0" w:color="auto" w:frame="true"/>
          <w:lang w:eastAsia="en-GB"/>
        </w:rPr>
      </w:pPr>
      <w:r>
        <w:rPr>
          <w:rFonts w:cs="Calibri" w:eastAsia="Times New Roman"/>
          <w:sz w:val="24"/>
          <w:szCs w:val="24"/>
          <w:lang w:eastAsia="en-GB"/>
        </w:rPr>
        <w:t>A dedicated area with restricted access and that is free of food and drink is required. Chewing of gum in this area should not be allowed.</w:t>
      </w:r>
    </w:p>
    <w:p>
      <w:pPr>
        <w:pStyle w:val="style179"/>
        <w:numPr>
          <w:ilvl w:val="0"/>
          <w:numId w:val="12"/>
        </w:numPr>
        <w:shd w:val="clear" w:color="auto" w:fill="ffffff"/>
        <w:spacing w:after="120" w:lineRule="auto" w:line="360"/>
        <w:textAlignment w:val="baseline"/>
        <w:rPr>
          <w:rFonts w:cs="Calibri" w:eastAsia="Times New Roman"/>
          <w:sz w:val="24"/>
          <w:szCs w:val="24"/>
          <w:lang w:eastAsia="en-GB"/>
        </w:rPr>
      </w:pPr>
      <w:r>
        <w:rPr>
          <w:rFonts w:cs="Calibri" w:eastAsia="Times New Roman"/>
          <w:sz w:val="24"/>
          <w:szCs w:val="24"/>
          <w:lang w:eastAsia="en-GB"/>
        </w:rPr>
        <w:t>This designated area should not be heavily trafficked.</w:t>
      </w:r>
    </w:p>
    <w:p>
      <w:pPr>
        <w:pStyle w:val="style179"/>
        <w:numPr>
          <w:ilvl w:val="0"/>
          <w:numId w:val="12"/>
        </w:numPr>
        <w:shd w:val="clear" w:color="auto" w:fill="ffffff"/>
        <w:spacing w:after="120" w:lineRule="auto" w:line="360"/>
        <w:textAlignment w:val="baseline"/>
        <w:rPr>
          <w:rFonts w:cs="Calibri" w:eastAsia="Times New Roman"/>
          <w:sz w:val="24"/>
          <w:szCs w:val="24"/>
          <w:lang w:eastAsia="en-GB"/>
        </w:rPr>
      </w:pPr>
      <w:r>
        <w:rPr>
          <w:rFonts w:cs="Calibri" w:eastAsia="Times New Roman"/>
          <w:sz w:val="24"/>
          <w:szCs w:val="24"/>
          <w:lang w:eastAsia="en-GB"/>
        </w:rPr>
        <w:t>Signs that restrict access to authorized personnel only should be displayed.</w:t>
      </w:r>
    </w:p>
    <w:p>
      <w:pPr>
        <w:pStyle w:val="style179"/>
        <w:numPr>
          <w:ilvl w:val="0"/>
          <w:numId w:val="12"/>
        </w:numPr>
        <w:shd w:val="clear" w:color="auto" w:fill="ffffff"/>
        <w:spacing w:after="120" w:lineRule="auto" w:line="360"/>
        <w:textAlignment w:val="baseline"/>
        <w:rPr>
          <w:rFonts w:cs="Calibri" w:eastAsia="Times New Roman"/>
          <w:sz w:val="24"/>
          <w:szCs w:val="24"/>
          <w:lang w:eastAsia="en-GB"/>
        </w:rPr>
      </w:pPr>
      <w:r>
        <w:rPr>
          <w:rFonts w:cs="Calibri" w:eastAsia="Times New Roman"/>
          <w:sz w:val="24"/>
          <w:szCs w:val="24"/>
          <w:lang w:eastAsia="en-GB"/>
        </w:rPr>
        <w:t xml:space="preserve">Appropriate warning labels must be placed on all chemotherapy drug storage areas </w:t>
      </w:r>
    </w:p>
    <w:p>
      <w:pPr>
        <w:pStyle w:val="style179"/>
        <w:numPr>
          <w:ilvl w:val="0"/>
          <w:numId w:val="12"/>
        </w:numPr>
        <w:shd w:val="clear" w:color="auto" w:fill="ffffff"/>
        <w:spacing w:after="120" w:lineRule="auto" w:line="360"/>
        <w:textAlignment w:val="baseline"/>
        <w:rPr>
          <w:rFonts w:cs="Calibri" w:eastAsia="Times New Roman"/>
          <w:sz w:val="24"/>
          <w:szCs w:val="24"/>
          <w:lang w:eastAsia="en-GB"/>
        </w:rPr>
      </w:pPr>
      <w:r>
        <w:rPr>
          <w:rFonts w:cs="Calibri" w:eastAsia="Times New Roman"/>
          <w:sz w:val="24"/>
          <w:szCs w:val="24"/>
          <w:lang w:eastAsia="en-GB"/>
        </w:rPr>
        <w:t xml:space="preserve">A sink, an eyewash station and a spill kit should be available in this space. </w:t>
      </w:r>
    </w:p>
    <w:p>
      <w:pPr>
        <w:pStyle w:val="style179"/>
        <w:numPr>
          <w:ilvl w:val="0"/>
          <w:numId w:val="12"/>
        </w:numPr>
        <w:shd w:val="clear" w:color="auto" w:fill="ffffff"/>
        <w:spacing w:after="120" w:lineRule="auto" w:line="360"/>
        <w:textAlignment w:val="baseline"/>
        <w:rPr>
          <w:rFonts w:cs="Calibri" w:eastAsia="Times New Roman"/>
          <w:sz w:val="24"/>
          <w:szCs w:val="24"/>
          <w:lang w:eastAsia="en-GB"/>
        </w:rPr>
      </w:pPr>
      <w:r>
        <w:rPr>
          <w:rFonts w:cs="Calibri" w:eastAsia="Times New Roman"/>
          <w:sz w:val="24"/>
          <w:szCs w:val="24"/>
          <w:lang w:eastAsia="en-GB"/>
        </w:rPr>
        <w:t>A plastic-backed absorbent pad should be used under tubing, syringe or sites of potential leak.</w:t>
      </w:r>
    </w:p>
    <w:p>
      <w:pPr>
        <w:pStyle w:val="style179"/>
        <w:numPr>
          <w:ilvl w:val="0"/>
          <w:numId w:val="12"/>
        </w:numPr>
        <w:shd w:val="clear" w:color="auto" w:fill="ffffff"/>
        <w:spacing w:after="120" w:lineRule="auto" w:line="360"/>
        <w:textAlignment w:val="baseline"/>
        <w:rPr>
          <w:rFonts w:cs="Calibri" w:eastAsia="Times New Roman"/>
          <w:sz w:val="24"/>
          <w:szCs w:val="24"/>
          <w:lang w:eastAsia="en-GB"/>
        </w:rPr>
      </w:pPr>
      <w:r>
        <w:rPr>
          <w:rFonts w:cs="Calibri" w:eastAsia="Times New Roman"/>
          <w:sz w:val="24"/>
          <w:szCs w:val="24"/>
          <w:lang w:eastAsia="en-GB"/>
        </w:rPr>
        <w:t>Leak-proof and puncture-proof biohazard containers should be present. All needles, syringes and other disposable items should be disposed of in these.</w:t>
      </w:r>
    </w:p>
    <w:p>
      <w:pPr>
        <w:pStyle w:val="style0"/>
        <w:shd w:val="clear" w:color="auto" w:fill="ffffff"/>
        <w:spacing w:after="0" w:lineRule="auto" w:line="360"/>
        <w:textAlignment w:val="baseline"/>
        <w:rPr>
          <w:rFonts w:cs="Calibri" w:eastAsia="Times New Roman"/>
          <w:b/>
          <w:bCs/>
          <w:sz w:val="24"/>
          <w:szCs w:val="24"/>
          <w:bdr w:val="none" w:sz="0" w:space="0" w:color="auto" w:frame="true"/>
          <w:lang w:eastAsia="en-GB"/>
        </w:rPr>
      </w:pPr>
    </w:p>
    <w:p>
      <w:pPr>
        <w:pStyle w:val="style0"/>
        <w:shd w:val="clear" w:color="auto" w:fill="ffffff"/>
        <w:spacing w:after="0" w:lineRule="auto" w:line="360"/>
        <w:textAlignment w:val="baseline"/>
        <w:rPr>
          <w:rFonts w:cs="Calibri" w:eastAsia="Times New Roman"/>
          <w:sz w:val="24"/>
          <w:szCs w:val="24"/>
          <w:lang w:eastAsia="en-GB"/>
        </w:rPr>
      </w:pPr>
      <w:r>
        <w:rPr>
          <w:rFonts w:cs="Calibri" w:eastAsia="Times New Roman"/>
          <w:b/>
          <w:bCs/>
          <w:sz w:val="24"/>
          <w:szCs w:val="24"/>
          <w:bdr w:val="none" w:sz="0" w:space="0" w:color="auto" w:frame="true"/>
          <w:lang w:eastAsia="en-GB"/>
        </w:rPr>
        <w:t xml:space="preserve">Precaution In </w:t>
      </w:r>
      <w:r>
        <w:rPr>
          <w:rFonts w:cs="Calibri" w:eastAsia="Times New Roman"/>
          <w:b/>
          <w:bCs/>
          <w:sz w:val="24"/>
          <w:szCs w:val="24"/>
          <w:bdr w:val="none" w:sz="0" w:space="0" w:color="auto" w:frame="true"/>
          <w:lang w:eastAsia="en-GB"/>
        </w:rPr>
        <w:t>Administration and Disposal of Chemotherapy Agents</w:t>
      </w:r>
      <w:r>
        <w:rPr>
          <w:rFonts w:cs="Calibri" w:eastAsia="Times New Roman"/>
          <w:b/>
          <w:bCs/>
          <w:sz w:val="24"/>
          <w:szCs w:val="24"/>
          <w:bdr w:val="none" w:sz="0" w:space="0" w:color="auto" w:frame="true"/>
          <w:lang w:eastAsia="en-GB"/>
        </w:rPr>
        <w:br/>
      </w:r>
      <w:r>
        <w:rPr>
          <w:rFonts w:cs="Calibri" w:eastAsia="Times New Roman"/>
          <w:sz w:val="24"/>
          <w:szCs w:val="24"/>
          <w:lang w:eastAsia="en-GB"/>
        </w:rPr>
        <w:t>There should be no open food in patient room when the IV system is opened for the purpose of administering chemotherapy agents, as there is a potential for the food to be contaminated. In cases where food is used to help with taste aversions or as a comfort measure, exceptions can be made by the administering RN to give the chemotherapy agents with caution</w:t>
      </w:r>
      <w:r>
        <w:rPr>
          <w:rFonts w:cs="Calibri" w:eastAsia="Times New Roman"/>
          <w:sz w:val="24"/>
          <w:szCs w:val="24"/>
          <w:lang w:eastAsia="en-GB"/>
        </w:rPr>
        <w:t>.</w:t>
      </w:r>
    </w:p>
    <w:p>
      <w:pPr>
        <w:pStyle w:val="style0"/>
        <w:shd w:val="clear" w:color="auto" w:fill="ffffff"/>
        <w:spacing w:after="0" w:lineRule="auto" w:line="360"/>
        <w:textAlignment w:val="baseline"/>
        <w:rPr>
          <w:rFonts w:cs="Calibri" w:eastAsia="Times New Roman"/>
          <w:sz w:val="24"/>
          <w:szCs w:val="24"/>
          <w:lang w:eastAsia="en-GB"/>
        </w:rPr>
      </w:pPr>
      <w:r>
        <w:rPr>
          <w:rFonts w:cs="Calibri" w:eastAsia="Times New Roman"/>
          <w:sz w:val="24"/>
          <w:szCs w:val="24"/>
          <w:u w:val="single"/>
          <w:bdr w:val="none" w:sz="0" w:space="0" w:color="auto" w:frame="true"/>
          <w:lang w:eastAsia="en-GB"/>
        </w:rPr>
        <w:t>Disposal of Equipment /Personal Protective Equipment used to Administer Chemotherapy Agents:</w:t>
      </w:r>
    </w:p>
    <w:p>
      <w:pPr>
        <w:pStyle w:val="style0"/>
        <w:numPr>
          <w:ilvl w:val="0"/>
          <w:numId w:val="19"/>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 xml:space="preserve">All syringes and needles should be discarded in containers that are puncture-resistant, leak-proof, that have a lid that seals securely, and that are appropriately </w:t>
      </w:r>
      <w:r>
        <w:rPr>
          <w:rFonts w:cs="Calibri" w:eastAsia="Times New Roman"/>
          <w:sz w:val="24"/>
          <w:szCs w:val="24"/>
          <w:lang w:eastAsia="en-GB"/>
        </w:rPr>
        <w:t>labelled</w:t>
      </w:r>
      <w:r>
        <w:rPr>
          <w:rFonts w:cs="Calibri" w:eastAsia="Times New Roman"/>
          <w:sz w:val="24"/>
          <w:szCs w:val="24"/>
          <w:lang w:eastAsia="en-GB"/>
        </w:rPr>
        <w:t>.</w:t>
      </w:r>
    </w:p>
    <w:p>
      <w:pPr>
        <w:pStyle w:val="style0"/>
        <w:numPr>
          <w:ilvl w:val="0"/>
          <w:numId w:val="19"/>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 xml:space="preserve">Bags and solution administration sets should be discarded intact in appropriately </w:t>
      </w:r>
      <w:r>
        <w:rPr>
          <w:rFonts w:cs="Calibri" w:eastAsia="Times New Roman"/>
          <w:sz w:val="24"/>
          <w:szCs w:val="24"/>
          <w:lang w:eastAsia="en-GB"/>
        </w:rPr>
        <w:t>labelled</w:t>
      </w:r>
      <w:r>
        <w:rPr>
          <w:rFonts w:cs="Calibri" w:eastAsia="Times New Roman"/>
          <w:sz w:val="24"/>
          <w:szCs w:val="24"/>
          <w:lang w:eastAsia="en-GB"/>
        </w:rPr>
        <w:t xml:space="preserve"> </w:t>
      </w:r>
      <w:r>
        <w:rPr>
          <w:rFonts w:cs="Calibri" w:eastAsia="Times New Roman"/>
          <w:sz w:val="24"/>
          <w:szCs w:val="24"/>
          <w:lang w:eastAsia="en-GB"/>
        </w:rPr>
        <w:t>reseal able</w:t>
      </w:r>
      <w:bookmarkStart w:id="0" w:name="_GoBack"/>
      <w:bookmarkEnd w:id="0"/>
      <w:r>
        <w:rPr>
          <w:rFonts w:cs="Calibri" w:eastAsia="Times New Roman"/>
          <w:sz w:val="24"/>
          <w:szCs w:val="24"/>
          <w:lang w:eastAsia="en-GB"/>
        </w:rPr>
        <w:t xml:space="preserve"> containers that are both leak-proof and puncture-proof.</w:t>
      </w:r>
    </w:p>
    <w:p>
      <w:pPr>
        <w:pStyle w:val="style0"/>
        <w:numPr>
          <w:ilvl w:val="0"/>
          <w:numId w:val="19"/>
        </w:numPr>
        <w:shd w:val="clear" w:color="auto" w:fill="ffffff"/>
        <w:spacing w:after="120" w:lineRule="auto" w:line="360"/>
        <w:ind w:left="0"/>
        <w:textAlignment w:val="baseline"/>
        <w:rPr>
          <w:rFonts w:cs="Calibri" w:eastAsia="Times New Roman"/>
          <w:sz w:val="24"/>
          <w:szCs w:val="24"/>
          <w:lang w:eastAsia="en-GB"/>
        </w:rPr>
      </w:pPr>
      <w:r>
        <w:rPr>
          <w:rFonts w:cs="Calibri" w:eastAsia="Times New Roman"/>
          <w:sz w:val="24"/>
          <w:szCs w:val="24"/>
          <w:lang w:eastAsia="en-GB"/>
        </w:rPr>
        <w:t xml:space="preserve">PPE used during handling and administration should be disposed of in appropriately </w:t>
      </w:r>
      <w:r>
        <w:rPr>
          <w:rFonts w:cs="Calibri" w:eastAsia="Times New Roman"/>
          <w:sz w:val="24"/>
          <w:szCs w:val="24"/>
          <w:lang w:eastAsia="en-GB"/>
        </w:rPr>
        <w:t>labelled</w:t>
      </w:r>
      <w:r>
        <w:rPr>
          <w:rFonts w:cs="Calibri" w:eastAsia="Times New Roman"/>
          <w:sz w:val="24"/>
          <w:szCs w:val="24"/>
          <w:lang w:eastAsia="en-GB"/>
        </w:rPr>
        <w:t xml:space="preserve"> container.</w:t>
      </w:r>
    </w:p>
    <w:p>
      <w:pPr>
        <w:pStyle w:val="style0"/>
        <w:shd w:val="clear" w:color="auto" w:fill="ffffff"/>
        <w:spacing w:before="100" w:beforeAutospacing="true" w:after="24" w:lineRule="auto" w:line="360"/>
        <w:rPr>
          <w:rFonts w:cs="Calibri" w:eastAsia="Times New Roman"/>
          <w:sz w:val="24"/>
          <w:szCs w:val="24"/>
          <w:lang w:eastAsia="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hybridMultilevel"/>
    <w:tmpl w:val="C936D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6046B6C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6">
    <w:nsid w:val="00000006"/>
    <w:multiLevelType w:val="multilevel"/>
    <w:tmpl w:val="B8042A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7">
    <w:nsid w:val="00000007"/>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8">
    <w:nsid w:val="00000008"/>
    <w:multiLevelType w:val="hybridMultilevel"/>
    <w:tmpl w:val="9872C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0">
    <w:nsid w:val="0000000A"/>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1">
    <w:nsid w:val="0000000B"/>
    <w:multiLevelType w:val="multilevel"/>
    <w:tmpl w:val="B8042A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2">
    <w:nsid w:val="0000000C"/>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3">
    <w:nsid w:val="0000000D"/>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4">
    <w:nsid w:val="0000000E"/>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5">
    <w:nsid w:val="0000000F"/>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6">
    <w:nsid w:val="00000010"/>
    <w:multiLevelType w:val="multilevel"/>
    <w:tmpl w:val="F2B815C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8">
    <w:nsid w:val="00000012"/>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9">
    <w:nsid w:val="00000013"/>
    <w:multiLevelType w:val="multilevel"/>
    <w:tmpl w:val="FE84D90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0">
    <w:nsid w:val="00000014"/>
    <w:multiLevelType w:val="multilevel"/>
    <w:tmpl w:val="74A665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1">
    <w:nsid w:val="00000015"/>
    <w:multiLevelType w:val="multilevel"/>
    <w:tmpl w:val="7D6C3C1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2">
    <w:nsid w:val="00000016"/>
    <w:multiLevelType w:val="multilevel"/>
    <w:tmpl w:val="828EDF4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3">
    <w:nsid w:val="00000017"/>
    <w:multiLevelType w:val="multilevel"/>
    <w:tmpl w:val="5C8A799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4">
    <w:nsid w:val="00000018"/>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5">
    <w:nsid w:val="00000019"/>
    <w:multiLevelType w:val="multilevel"/>
    <w:tmpl w:val="19204C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8"/>
  </w:num>
  <w:num w:numId="2">
    <w:abstractNumId w:val="2"/>
  </w:num>
  <w:num w:numId="3">
    <w:abstractNumId w:val="20"/>
  </w:num>
  <w:num w:numId="4">
    <w:abstractNumId w:val="6"/>
  </w:num>
  <w:num w:numId="5">
    <w:abstractNumId w:val="25"/>
  </w:num>
  <w:num w:numId="6">
    <w:abstractNumId w:val="5"/>
  </w:num>
  <w:num w:numId="7">
    <w:abstractNumId w:val="23"/>
  </w:num>
  <w:num w:numId="8">
    <w:abstractNumId w:val="11"/>
  </w:num>
  <w:num w:numId="9">
    <w:abstractNumId w:val="14"/>
  </w:num>
  <w:num w:numId="10">
    <w:abstractNumId w:val="3"/>
  </w:num>
  <w:num w:numId="11">
    <w:abstractNumId w:val="9"/>
  </w:num>
  <w:num w:numId="12">
    <w:abstractNumId w:val="17"/>
  </w:num>
  <w:num w:numId="13">
    <w:abstractNumId w:val="12"/>
  </w:num>
  <w:num w:numId="14">
    <w:abstractNumId w:val="21"/>
  </w:num>
  <w:num w:numId="15">
    <w:abstractNumId w:val="16"/>
  </w:num>
  <w:num w:numId="16">
    <w:abstractNumId w:val="19"/>
  </w:num>
  <w:num w:numId="17">
    <w:abstractNumId w:val="22"/>
  </w:num>
  <w:num w:numId="18">
    <w:abstractNumId w:val="24"/>
  </w:num>
  <w:num w:numId="19">
    <w:abstractNumId w:val="0"/>
  </w:num>
  <w:num w:numId="20">
    <w:abstractNumId w:val="7"/>
  </w:num>
  <w:num w:numId="21">
    <w:abstractNumId w:val="18"/>
  </w:num>
  <w:num w:numId="22">
    <w:abstractNumId w:val="13"/>
  </w:num>
  <w:num w:numId="23">
    <w:abstractNumId w:val="10"/>
  </w:num>
  <w:num w:numId="24">
    <w:abstractNumId w:val="1"/>
  </w:num>
  <w:num w:numId="25">
    <w:abstractNumId w:val="4"/>
  </w:num>
  <w:num w:numId="26">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849</Words>
  <Characters>5009</Characters>
  <Application>WPS Office</Application>
  <DocSecurity>0</DocSecurity>
  <Paragraphs>85</Paragraphs>
  <ScaleCrop>false</ScaleCrop>
  <LinksUpToDate>false</LinksUpToDate>
  <CharactersWithSpaces>5819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2020-04-30T18:49:30Z</dcterms:created>
  <dc:creator>baby4u@gmail.com</dc:creator>
  <lastModifiedBy>SM-A207F</lastModifiedBy>
  <dcterms:modified xsi:type="dcterms:W3CDTF">2020-04-30T18:49:30Z</dcterms:modified>
  <revision>2</revision>
</coreProperties>
</file>

<file path=docProps/custom.xml><?xml version="1.0" encoding="utf-8"?>
<Properties xmlns="http://schemas.openxmlformats.org/officeDocument/2006/custom-properties" xmlns:vt="http://schemas.openxmlformats.org/officeDocument/2006/docPropsVTypes"/>
</file>