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06" w:rsidRPr="007E2ABF" w:rsidRDefault="009834A0" w:rsidP="007E2ABF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BF">
        <w:rPr>
          <w:rFonts w:ascii="Times New Roman" w:hAnsi="Times New Roman" w:cs="Times New Roman"/>
          <w:b/>
          <w:sz w:val="24"/>
          <w:szCs w:val="24"/>
        </w:rPr>
        <w:t>BASSEY MARVELLOUS</w:t>
      </w:r>
      <w:bookmarkStart w:id="0" w:name="_GoBack"/>
      <w:bookmarkEnd w:id="0"/>
    </w:p>
    <w:p w:rsidR="009834A0" w:rsidRPr="007E2ABF" w:rsidRDefault="009834A0" w:rsidP="007E2ABF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BF">
        <w:rPr>
          <w:rFonts w:ascii="Times New Roman" w:hAnsi="Times New Roman" w:cs="Times New Roman"/>
          <w:b/>
          <w:sz w:val="24"/>
          <w:szCs w:val="24"/>
        </w:rPr>
        <w:t>17/MHS01/081</w:t>
      </w:r>
    </w:p>
    <w:p w:rsidR="009834A0" w:rsidRPr="007E2ABF" w:rsidRDefault="009834A0" w:rsidP="007E2ABF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BF">
        <w:rPr>
          <w:rFonts w:ascii="Times New Roman" w:hAnsi="Times New Roman" w:cs="Times New Roman"/>
          <w:b/>
          <w:sz w:val="24"/>
          <w:szCs w:val="24"/>
        </w:rPr>
        <w:t>BCH 313</w:t>
      </w:r>
    </w:p>
    <w:p w:rsidR="009834A0" w:rsidRPr="007E2ABF" w:rsidRDefault="009834A0" w:rsidP="007E2ABF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BF">
        <w:rPr>
          <w:rFonts w:ascii="Times New Roman" w:hAnsi="Times New Roman" w:cs="Times New Roman"/>
          <w:b/>
          <w:sz w:val="24"/>
          <w:szCs w:val="24"/>
        </w:rPr>
        <w:t>MEDICAL BIOCHEMISTRY IV</w:t>
      </w:r>
    </w:p>
    <w:p w:rsidR="007E2ABF" w:rsidRPr="007E2ABF" w:rsidRDefault="007E2ABF" w:rsidP="007E2ABF"/>
    <w:p w:rsidR="009834A0" w:rsidRPr="007E2ABF" w:rsidRDefault="009834A0" w:rsidP="007E2ABF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BF">
        <w:rPr>
          <w:rFonts w:ascii="Times New Roman" w:hAnsi="Times New Roman" w:cs="Times New Roman"/>
          <w:b/>
          <w:sz w:val="24"/>
          <w:szCs w:val="24"/>
        </w:rPr>
        <w:t>Question: Discuss in details the factor affecting drug metabolism</w:t>
      </w:r>
    </w:p>
    <w:p w:rsidR="00451776" w:rsidRPr="007E2ABF" w:rsidRDefault="00451776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t>CHEMICAL STRUCTURE</w:t>
      </w:r>
    </w:p>
    <w:p w:rsidR="00451776" w:rsidRPr="007E2ABF" w:rsidRDefault="00451776" w:rsidP="007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The chemical structure (the absence or presence of certain functional groups) of the drug determines its metabolic pathways.</w:t>
      </w:r>
    </w:p>
    <w:p w:rsidR="00451776" w:rsidRPr="007E2ABF" w:rsidRDefault="00451776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t>SPECIES DIFFERENCES (QUALITATIVE AND QUANTITATIVE)</w:t>
      </w:r>
    </w:p>
    <w:p w:rsidR="00451776" w:rsidRPr="007E2ABF" w:rsidRDefault="00451776" w:rsidP="007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 xml:space="preserve">Qualitative differences may result from genetic deficiency of a certain enzyme, while quantitative difference may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resuly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from a difference in the enzyme level</w:t>
      </w:r>
    </w:p>
    <w:p w:rsidR="00451776" w:rsidRPr="007E2ABF" w:rsidRDefault="00451776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t>PHYSIOLOGICAL OR DISEASE STATE</w:t>
      </w:r>
    </w:p>
    <w:p w:rsidR="00451776" w:rsidRPr="007E2ABF" w:rsidRDefault="00451776" w:rsidP="007E2A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For example in congestive heart failure there is reduced blood flow due to reduced cardiac output and thus alters extent of drug metabolism</w:t>
      </w:r>
    </w:p>
    <w:p w:rsidR="00451776" w:rsidRPr="007E2ABF" w:rsidRDefault="00451776" w:rsidP="007E2A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An alteration in albumin production can alter  the fraction of bound to unbound drug, i.e. a decrease in plasma albumin can increase the fraction of unbound free drug and vice versa</w:t>
      </w:r>
    </w:p>
    <w:p w:rsidR="007729BE" w:rsidRPr="007E2ABF" w:rsidRDefault="00451776" w:rsidP="007E2A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Pathological factors altering liver function can affect hepatic clearance of the drug</w:t>
      </w:r>
    </w:p>
    <w:p w:rsidR="007729BE" w:rsidRPr="007E2ABF" w:rsidRDefault="007729BE" w:rsidP="007E2A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51776" w:rsidRPr="007E2ABF" w:rsidRDefault="00451776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t>GENETIC VARIATION</w:t>
      </w:r>
    </w:p>
    <w:p w:rsidR="00451776" w:rsidRPr="007E2ABF" w:rsidRDefault="00451776" w:rsidP="007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Isoniazid is known to be acetylated by N-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acetyltransferase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into inactive metabolite. The rate of acetylation in Asian people is higher or faster than that of European or North American people. Fast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acetylators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nore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prone to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hepatoxicity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than slow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acetylators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>.</w:t>
      </w:r>
    </w:p>
    <w:p w:rsidR="00451776" w:rsidRPr="007E2ABF" w:rsidRDefault="00451776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t>DRUG DOSING</w:t>
      </w:r>
    </w:p>
    <w:p w:rsidR="00451776" w:rsidRPr="007E2ABF" w:rsidRDefault="00451776" w:rsidP="007E2A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An increase in drug dosage would increase drug concentration and may saturate certain metabolic enzymes</w:t>
      </w:r>
    </w:p>
    <w:p w:rsidR="00451776" w:rsidRPr="007E2ABF" w:rsidRDefault="00451776" w:rsidP="007E2AB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When metabolic pathway becomes saturated, an alternative may be pursued</w:t>
      </w:r>
    </w:p>
    <w:p w:rsidR="007729BE" w:rsidRPr="007E2ABF" w:rsidRDefault="007729BE" w:rsidP="007E2A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51776" w:rsidRPr="007E2ABF" w:rsidRDefault="00451776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t>NUTRITIONAL STATUS</w:t>
      </w:r>
    </w:p>
    <w:p w:rsidR="00451776" w:rsidRPr="007E2ABF" w:rsidRDefault="00451776" w:rsidP="007E2A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Low protein diet decreases oxidative reactions or conjugation reactions due to deficiency of certain amino acids such as glycine</w:t>
      </w:r>
    </w:p>
    <w:p w:rsidR="00451776" w:rsidRPr="007E2ABF" w:rsidRDefault="00451776" w:rsidP="007E2A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Vitamin A,C,E and B deficiency can result in decrease in oxidative pathway in case of vitamin C deficiency, while vitamin E deficiency decreases de alkylation and hydroxylation</w:t>
      </w:r>
    </w:p>
    <w:p w:rsidR="00451776" w:rsidRPr="007E2ABF" w:rsidRDefault="00451776" w:rsidP="007E2A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AB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>, Mg, Zn deficiencies decreases drug metabolism capacity whereas Fe deficiency increases it.</w:t>
      </w:r>
    </w:p>
    <w:p w:rsidR="007729BE" w:rsidRPr="007E2ABF" w:rsidRDefault="007729BE" w:rsidP="007E2A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51776" w:rsidRPr="007E2ABF" w:rsidRDefault="00451776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AGE</w:t>
      </w:r>
    </w:p>
    <w:p w:rsidR="00451776" w:rsidRPr="007E2ABF" w:rsidRDefault="00451776" w:rsidP="007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 xml:space="preserve">Metabolizing enzymes (such as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glucoronide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conjugation) are not fully developed at birth, so infants and young children need to take smaller doses than adults to avoid toxic effects. In elderly, metabolizing enzyme systems decline.</w:t>
      </w:r>
    </w:p>
    <w:p w:rsidR="00451776" w:rsidRPr="007E2ABF" w:rsidRDefault="00451776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t>GENDER</w:t>
      </w:r>
    </w:p>
    <w:p w:rsidR="00451776" w:rsidRPr="007E2ABF" w:rsidRDefault="00451776" w:rsidP="007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 xml:space="preserve">Metabolic differences between male and females have been observed for certain compounds.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metabolism of Diazepam, Caffeine, and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is faster in females than in males while oxidative metabolism of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Lidocaine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chordiazepoxide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are faster in men thane in females.</w:t>
      </w:r>
    </w:p>
    <w:p w:rsidR="00451776" w:rsidRPr="007E2ABF" w:rsidRDefault="00451776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t>DRUG ADMINISTRATION ROUTE</w:t>
      </w:r>
    </w:p>
    <w:p w:rsidR="00451776" w:rsidRPr="007E2ABF" w:rsidRDefault="00451776" w:rsidP="007E2A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Orally administered drugs are absorbed from GIT and transported to the liver before entering the systemic circulation. Thus the drug is subjected to hepatic metabolism before reaching site of action</w:t>
      </w:r>
    </w:p>
    <w:p w:rsidR="00451776" w:rsidRPr="007E2ABF" w:rsidRDefault="00451776" w:rsidP="007E2A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 xml:space="preserve">Sublingually and rectally administered drugs take longer time to be metabolized than orally taken drugs.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Nitroglycerine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is ineffective when taken orally due to hepatic metabolism</w:t>
      </w:r>
    </w:p>
    <w:p w:rsidR="00451776" w:rsidRPr="007E2ABF" w:rsidRDefault="00451776" w:rsidP="007E2A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>IV administration avoids hepatic metabolism because the drug is administered directly to the blood stream.</w:t>
      </w:r>
    </w:p>
    <w:p w:rsidR="00451776" w:rsidRPr="007E2ABF" w:rsidRDefault="007E2ABF" w:rsidP="007E2ABF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ABF">
        <w:rPr>
          <w:rFonts w:ascii="Times New Roman" w:hAnsi="Times New Roman" w:cs="Times New Roman"/>
          <w:b/>
          <w:color w:val="auto"/>
          <w:sz w:val="24"/>
          <w:szCs w:val="24"/>
        </w:rPr>
        <w:t>ENZYME INDUCTION OR INHIBITION</w:t>
      </w:r>
    </w:p>
    <w:p w:rsidR="00451776" w:rsidRPr="007E2ABF" w:rsidRDefault="00451776" w:rsidP="007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7E2ABF">
        <w:rPr>
          <w:rFonts w:ascii="Times New Roman" w:hAnsi="Times New Roman" w:cs="Times New Roman"/>
          <w:sz w:val="24"/>
          <w:szCs w:val="24"/>
        </w:rPr>
        <w:t xml:space="preserve">Several antibiotics are known to inhibit the activity of cytochrome P450.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Phenobarbitone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 xml:space="preserve"> is known to be cytochrome P450 enzyme inducer while cimetidine is cyt.P450 inhibitor. If warfarin is taken with </w:t>
      </w:r>
      <w:proofErr w:type="spellStart"/>
      <w:r w:rsidRPr="007E2ABF">
        <w:rPr>
          <w:rFonts w:ascii="Times New Roman" w:hAnsi="Times New Roman" w:cs="Times New Roman"/>
          <w:sz w:val="24"/>
          <w:szCs w:val="24"/>
        </w:rPr>
        <w:t>phenobarbitone</w:t>
      </w:r>
      <w:proofErr w:type="spellEnd"/>
      <w:r w:rsidRPr="007E2ABF">
        <w:rPr>
          <w:rFonts w:ascii="Times New Roman" w:hAnsi="Times New Roman" w:cs="Times New Roman"/>
          <w:sz w:val="24"/>
          <w:szCs w:val="24"/>
        </w:rPr>
        <w:t>, it is less effective. If taken with cimetidine, it will be less metabolized and thus serious side effects may appear.</w:t>
      </w:r>
    </w:p>
    <w:sectPr w:rsidR="00451776" w:rsidRPr="007E2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7FF1"/>
    <w:multiLevelType w:val="hybridMultilevel"/>
    <w:tmpl w:val="6CD007D8"/>
    <w:lvl w:ilvl="0" w:tplc="1FD6DA4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D755E"/>
    <w:multiLevelType w:val="hybridMultilevel"/>
    <w:tmpl w:val="EA18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0750"/>
    <w:multiLevelType w:val="hybridMultilevel"/>
    <w:tmpl w:val="14D0E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2CE1"/>
    <w:multiLevelType w:val="hybridMultilevel"/>
    <w:tmpl w:val="BBE4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10626"/>
    <w:multiLevelType w:val="hybridMultilevel"/>
    <w:tmpl w:val="295E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4222A"/>
    <w:multiLevelType w:val="hybridMultilevel"/>
    <w:tmpl w:val="771E303A"/>
    <w:lvl w:ilvl="0" w:tplc="B20CF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E57D47"/>
    <w:multiLevelType w:val="hybridMultilevel"/>
    <w:tmpl w:val="D864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0"/>
    <w:rsid w:val="00451776"/>
    <w:rsid w:val="00655C06"/>
    <w:rsid w:val="007729BE"/>
    <w:rsid w:val="007E2ABF"/>
    <w:rsid w:val="009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00A5F-FC15-4807-A230-A93DE6C9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29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9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2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2</cp:revision>
  <dcterms:created xsi:type="dcterms:W3CDTF">2020-04-29T13:06:00Z</dcterms:created>
  <dcterms:modified xsi:type="dcterms:W3CDTF">2020-04-29T15:06:00Z</dcterms:modified>
</cp:coreProperties>
</file>