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40"/>
          <w:szCs w:val="40"/>
          <w:lang w:val="en-GB"/>
        </w:rPr>
      </w:pPr>
      <w:r>
        <w:rPr>
          <w:rFonts w:hint="default"/>
          <w:sz w:val="40"/>
          <w:szCs w:val="40"/>
          <w:lang w:val="en-GB"/>
        </w:rPr>
        <w:t>Name;OLA-BABAYEMI QUEEN</w:t>
      </w:r>
    </w:p>
    <w:p>
      <w:pPr>
        <w:rPr>
          <w:rFonts w:hint="default"/>
          <w:sz w:val="40"/>
          <w:szCs w:val="40"/>
          <w:lang w:val="en-GB"/>
        </w:rPr>
      </w:pPr>
    </w:p>
    <w:p>
      <w:pPr>
        <w:rPr>
          <w:rFonts w:hint="default"/>
          <w:sz w:val="40"/>
          <w:szCs w:val="40"/>
          <w:lang w:val="en-GB"/>
        </w:rPr>
      </w:pPr>
      <w:r>
        <w:rPr>
          <w:rFonts w:hint="default"/>
          <w:sz w:val="40"/>
          <w:szCs w:val="40"/>
          <w:lang w:val="en-GB"/>
        </w:rPr>
        <w:t>MATRIC NO;17/MHS01/252</w:t>
      </w:r>
    </w:p>
    <w:p>
      <w:pPr>
        <w:rPr>
          <w:rFonts w:hint="default"/>
          <w:sz w:val="40"/>
          <w:szCs w:val="40"/>
          <w:lang w:val="en-GB"/>
        </w:rPr>
      </w:pPr>
    </w:p>
    <w:p>
      <w:pPr>
        <w:rPr>
          <w:rFonts w:hint="default"/>
          <w:sz w:val="40"/>
          <w:szCs w:val="40"/>
          <w:lang w:val="en-GB"/>
        </w:rPr>
      </w:pPr>
      <w:r>
        <w:rPr>
          <w:rFonts w:hint="default"/>
          <w:sz w:val="40"/>
          <w:szCs w:val="40"/>
          <w:lang w:val="en-GB"/>
        </w:rPr>
        <w:t>COURSE CODE;PHA324</w:t>
      </w:r>
    </w:p>
    <w:p>
      <w:pPr>
        <w:rPr>
          <w:rFonts w:hint="default"/>
          <w:sz w:val="40"/>
          <w:szCs w:val="40"/>
          <w:lang w:val="en-GB"/>
        </w:rPr>
      </w:pPr>
    </w:p>
    <w:p>
      <w:pPr>
        <w:rPr>
          <w:rFonts w:hint="default"/>
          <w:sz w:val="40"/>
          <w:szCs w:val="40"/>
          <w:lang w:val="en-GB"/>
        </w:rPr>
      </w:pPr>
      <w:r>
        <w:rPr>
          <w:rFonts w:hint="default"/>
          <w:sz w:val="40"/>
          <w:szCs w:val="40"/>
          <w:lang w:val="en-GB"/>
        </w:rPr>
        <w:t>COURSE;SYSTEMIC PHARMACOLOGY</w:t>
      </w:r>
    </w:p>
    <w:p>
      <w:pPr>
        <w:rPr>
          <w:rFonts w:hint="default"/>
          <w:sz w:val="40"/>
          <w:szCs w:val="40"/>
          <w:lang w:val="en-GB"/>
        </w:rPr>
      </w:pPr>
      <w:bookmarkStart w:id="0" w:name="_GoBack"/>
      <w:bookmarkEnd w:id="0"/>
    </w:p>
    <w:p>
      <w:pPr>
        <w:rPr>
          <w:rFonts w:hint="default"/>
          <w:sz w:val="40"/>
          <w:szCs w:val="40"/>
          <w:lang w:val="en-GB"/>
        </w:rPr>
      </w:pPr>
    </w:p>
    <w:p>
      <w:pPr>
        <w:rPr>
          <w:rFonts w:hint="default"/>
          <w:sz w:val="40"/>
          <w:szCs w:val="40"/>
          <w:lang w:val="en-GB"/>
        </w:rPr>
      </w:pPr>
      <w:r>
        <w:rPr>
          <w:rFonts w:hint="default"/>
          <w:sz w:val="40"/>
          <w:szCs w:val="40"/>
          <w:lang w:val="en-GB"/>
        </w:rPr>
        <w:t>CLASSIFICATION OF ANTIMALARIA AGENT</w:t>
      </w:r>
    </w:p>
    <w:p>
      <w:pPr>
        <w:rPr>
          <w:rFonts w:hint="default" w:ascii="Times New Roman" w:hAnsi="Times New Roman" w:eastAsia="Segoe UI" w:cs="Times New Roman"/>
          <w:i w:val="0"/>
          <w:caps w:val="0"/>
          <w:color w:val="242424"/>
          <w:spacing w:val="0"/>
          <w:sz w:val="32"/>
          <w:szCs w:val="32"/>
          <w:shd w:val="clear" w:fill="FFFFFF"/>
        </w:rPr>
      </w:pPr>
      <w:r>
        <w:rPr>
          <w:rFonts w:hint="default"/>
          <w:sz w:val="40"/>
          <w:szCs w:val="40"/>
          <w:u w:val="single"/>
          <w:lang w:val="en-GB"/>
        </w:rPr>
        <w:t>ANTIMALARIA COMBINATION;</w:t>
      </w:r>
      <w:r>
        <w:rPr>
          <w:rFonts w:hint="default" w:ascii="Times New Roman" w:hAnsi="Times New Roman" w:eastAsia="Segoe UI" w:cs="Times New Roman"/>
          <w:i w:val="0"/>
          <w:caps w:val="0"/>
          <w:color w:val="242424"/>
          <w:spacing w:val="0"/>
          <w:sz w:val="32"/>
          <w:szCs w:val="32"/>
          <w:shd w:val="clear" w:fill="FFFFFF"/>
        </w:rPr>
        <w:t>Antimalarial combinations are products that contain more than one antimalarial agent in the one pill or dose. The different agents generally have different modes of action so attack the bacteria in different ways and in different stages of the life-cycle of the bacteria. These products give better antimicrobial action. Having more than one agent in one pill increases compliance and may prevent drug resistant strains of bacteria from emerging.</w:t>
      </w:r>
    </w:p>
    <w:p>
      <w:pPr>
        <w:rPr>
          <w:rFonts w:hint="default" w:hAnsi="Times New Roman" w:eastAsia="Segoe UI" w:cs="Times New Roman" w:asciiTheme="minorAscii"/>
          <w:i w:val="0"/>
          <w:caps w:val="0"/>
          <w:color w:val="242424"/>
          <w:spacing w:val="0"/>
          <w:sz w:val="40"/>
          <w:szCs w:val="40"/>
          <w:u w:val="single"/>
          <w:shd w:val="clear" w:fill="FFFFFF"/>
        </w:rPr>
      </w:pPr>
    </w:p>
    <w:p>
      <w:pPr>
        <w:rPr>
          <w:rFonts w:hint="default" w:ascii="Times New Roman" w:hAnsi="Times New Roman" w:eastAsia="Segoe UI" w:cs="Times New Roman"/>
          <w:i w:val="0"/>
          <w:caps w:val="0"/>
          <w:color w:val="242424"/>
          <w:spacing w:val="0"/>
          <w:sz w:val="32"/>
          <w:szCs w:val="32"/>
          <w:shd w:val="clear" w:fill="FFFFFF"/>
        </w:rPr>
      </w:pPr>
      <w:r>
        <w:rPr>
          <w:rFonts w:hint="default" w:hAnsi="Times New Roman" w:eastAsia="Segoe UI" w:cs="Times New Roman" w:asciiTheme="minorAscii"/>
          <w:i w:val="0"/>
          <w:caps w:val="0"/>
          <w:color w:val="242424"/>
          <w:spacing w:val="0"/>
          <w:sz w:val="40"/>
          <w:szCs w:val="40"/>
          <w:u w:val="single"/>
          <w:shd w:val="clear" w:fill="FFFFFF"/>
          <w:lang w:val="en-GB"/>
        </w:rPr>
        <w:t>ANTIMALARIA QUINOLINES;</w:t>
      </w:r>
      <w:r>
        <w:rPr>
          <w:rFonts w:hint="default" w:ascii="Times New Roman" w:hAnsi="Times New Roman" w:eastAsia="Segoe UI" w:cs="Times New Roman"/>
          <w:i w:val="0"/>
          <w:caps w:val="0"/>
          <w:color w:val="242424"/>
          <w:spacing w:val="0"/>
          <w:sz w:val="32"/>
          <w:szCs w:val="32"/>
          <w:shd w:val="clear" w:fill="FFFFFF"/>
        </w:rPr>
        <w:t>Antimalarial quinolines are used to prevent and treat </w:t>
      </w:r>
      <w:r>
        <w:rPr>
          <w:rFonts w:hint="default" w:ascii="Times New Roman" w:hAnsi="Times New Roman" w:eastAsia="Segoe UI" w:cs="Times New Roman"/>
          <w:b/>
          <w:i w:val="0"/>
          <w:caps w:val="0"/>
          <w:color w:val="47008E"/>
          <w:spacing w:val="0"/>
          <w:sz w:val="32"/>
          <w:szCs w:val="32"/>
          <w:u w:val="none"/>
          <w:shd w:val="clear" w:fill="FFFFFF"/>
        </w:rPr>
        <w:fldChar w:fldCharType="begin"/>
      </w:r>
      <w:r>
        <w:rPr>
          <w:rFonts w:hint="default" w:ascii="Times New Roman" w:hAnsi="Times New Roman" w:eastAsia="Segoe UI" w:cs="Times New Roman"/>
          <w:b/>
          <w:i w:val="0"/>
          <w:caps w:val="0"/>
          <w:color w:val="47008E"/>
          <w:spacing w:val="0"/>
          <w:sz w:val="32"/>
          <w:szCs w:val="32"/>
          <w:u w:val="none"/>
          <w:shd w:val="clear" w:fill="FFFFFF"/>
        </w:rPr>
        <w:instrText xml:space="preserve"> HYPERLINK "https://www.drugs.com/cg/malaria.html" </w:instrText>
      </w:r>
      <w:r>
        <w:rPr>
          <w:rFonts w:hint="default" w:ascii="Times New Roman" w:hAnsi="Times New Roman" w:eastAsia="Segoe UI" w:cs="Times New Roman"/>
          <w:b/>
          <w:i w:val="0"/>
          <w:caps w:val="0"/>
          <w:color w:val="47008E"/>
          <w:spacing w:val="0"/>
          <w:sz w:val="32"/>
          <w:szCs w:val="32"/>
          <w:u w:val="none"/>
          <w:shd w:val="clear" w:fill="FFFFFF"/>
        </w:rPr>
        <w:fldChar w:fldCharType="separate"/>
      </w:r>
      <w:r>
        <w:rPr>
          <w:rStyle w:val="4"/>
          <w:rFonts w:hint="default" w:ascii="Times New Roman" w:hAnsi="Times New Roman" w:eastAsia="Segoe UI" w:cs="Times New Roman"/>
          <w:b/>
          <w:i w:val="0"/>
          <w:caps w:val="0"/>
          <w:color w:val="47008E"/>
          <w:spacing w:val="0"/>
          <w:sz w:val="32"/>
          <w:szCs w:val="32"/>
          <w:u w:val="none"/>
          <w:shd w:val="clear" w:fill="FFFFFF"/>
        </w:rPr>
        <w:t>malaria</w:t>
      </w:r>
      <w:r>
        <w:rPr>
          <w:rFonts w:hint="default" w:ascii="Times New Roman" w:hAnsi="Times New Roman" w:eastAsia="Segoe UI" w:cs="Times New Roman"/>
          <w:b/>
          <w:i w:val="0"/>
          <w:caps w:val="0"/>
          <w:color w:val="47008E"/>
          <w:spacing w:val="0"/>
          <w:sz w:val="32"/>
          <w:szCs w:val="32"/>
          <w:u w:val="none"/>
          <w:shd w:val="clear" w:fill="FFFFFF"/>
        </w:rPr>
        <w:fldChar w:fldCharType="end"/>
      </w:r>
      <w:r>
        <w:rPr>
          <w:rFonts w:hint="default" w:ascii="Times New Roman" w:hAnsi="Times New Roman" w:eastAsia="Segoe UI" w:cs="Times New Roman"/>
          <w:i w:val="0"/>
          <w:caps w:val="0"/>
          <w:color w:val="242424"/>
          <w:spacing w:val="0"/>
          <w:sz w:val="32"/>
          <w:szCs w:val="32"/>
          <w:shd w:val="clear" w:fill="FFFFFF"/>
        </w:rPr>
        <w:t>. During the blood stages of the life cycle of malaria parasite the parasite needs to degrade hemoglobin. Hemoglobin digestion releases free heme that is toxic to the parasite, so it is then polymerised to non toxic hemozoin. Antimalarial quinolines are thought to interfere with this polymerisation and kills the malaria parasite by the accumulation of toxic free heme.</w:t>
      </w:r>
    </w:p>
    <w:p>
      <w:pPr>
        <w:rPr>
          <w:rFonts w:hint="default" w:ascii="Times New Roman" w:hAnsi="Times New Roman" w:eastAsia="Segoe UI" w:cs="Times New Roman"/>
          <w:i w:val="0"/>
          <w:caps w:val="0"/>
          <w:color w:val="242424"/>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Times New Roman" w:hAnsi="Times New Roman" w:eastAsia="Segoe UI" w:cs="Times New Roman"/>
          <w:i w:val="0"/>
          <w:caps w:val="0"/>
          <w:color w:val="242424"/>
          <w:spacing w:val="0"/>
          <w:sz w:val="32"/>
          <w:szCs w:val="32"/>
        </w:rPr>
      </w:pPr>
      <w:r>
        <w:rPr>
          <w:rFonts w:hint="default" w:hAnsi="Times New Roman" w:eastAsia="Segoe UI" w:cs="Times New Roman" w:asciiTheme="minorAscii"/>
          <w:i w:val="0"/>
          <w:caps w:val="0"/>
          <w:color w:val="242424"/>
          <w:spacing w:val="0"/>
          <w:sz w:val="40"/>
          <w:szCs w:val="40"/>
          <w:shd w:val="clear" w:fill="FFFFFF"/>
          <w:lang w:val="en-GB"/>
        </w:rPr>
        <w:t>MISCELLANEOUS ANTIMALARIALS</w:t>
      </w:r>
      <w:r>
        <w:rPr>
          <w:rFonts w:hint="default" w:ascii="Times New Roman" w:hAnsi="Times New Roman" w:eastAsia="Segoe UI" w:cs="Times New Roman"/>
          <w:i w:val="0"/>
          <w:caps w:val="0"/>
          <w:color w:val="242424"/>
          <w:spacing w:val="0"/>
          <w:sz w:val="32"/>
          <w:szCs w:val="32"/>
          <w:shd w:val="clear" w:fill="FFFFFF"/>
          <w:lang w:val="en-GB"/>
        </w:rPr>
        <w:t>;</w:t>
      </w:r>
      <w:r>
        <w:rPr>
          <w:rFonts w:hint="default" w:ascii="Times New Roman" w:hAnsi="Times New Roman" w:eastAsia="Segoe UI" w:cs="Times New Roman"/>
          <w:i w:val="0"/>
          <w:caps w:val="0"/>
          <w:color w:val="242424"/>
          <w:spacing w:val="0"/>
          <w:sz w:val="32"/>
          <w:szCs w:val="32"/>
          <w:bdr w:val="none" w:color="auto" w:sz="0" w:space="0"/>
          <w:shd w:val="clear" w:fill="FFFFFF"/>
        </w:rPr>
        <w:t>Antimalarials agents are drugs effective in the treatment of </w:t>
      </w:r>
      <w:r>
        <w:rPr>
          <w:rFonts w:hint="default" w:ascii="Times New Roman" w:hAnsi="Times New Roman" w:eastAsia="Segoe UI" w:cs="Times New Roman"/>
          <w:b/>
          <w:i w:val="0"/>
          <w:caps w:val="0"/>
          <w:color w:val="47008E"/>
          <w:spacing w:val="0"/>
          <w:sz w:val="32"/>
          <w:szCs w:val="32"/>
          <w:u w:val="none"/>
          <w:bdr w:val="none" w:color="auto" w:sz="0" w:space="0"/>
          <w:shd w:val="clear" w:fill="FFFFFF"/>
        </w:rPr>
        <w:fldChar w:fldCharType="begin"/>
      </w:r>
      <w:r>
        <w:rPr>
          <w:rFonts w:hint="default" w:ascii="Times New Roman" w:hAnsi="Times New Roman" w:eastAsia="Segoe UI" w:cs="Times New Roman"/>
          <w:b/>
          <w:i w:val="0"/>
          <w:caps w:val="0"/>
          <w:color w:val="47008E"/>
          <w:spacing w:val="0"/>
          <w:sz w:val="32"/>
          <w:szCs w:val="32"/>
          <w:u w:val="none"/>
          <w:bdr w:val="none" w:color="auto" w:sz="0" w:space="0"/>
          <w:shd w:val="clear" w:fill="FFFFFF"/>
        </w:rPr>
        <w:instrText xml:space="preserve"> HYPERLINK "https://www.drugs.com/cg/malaria.html" </w:instrText>
      </w:r>
      <w:r>
        <w:rPr>
          <w:rFonts w:hint="default" w:ascii="Times New Roman" w:hAnsi="Times New Roman" w:eastAsia="Segoe UI" w:cs="Times New Roman"/>
          <w:b/>
          <w:i w:val="0"/>
          <w:caps w:val="0"/>
          <w:color w:val="47008E"/>
          <w:spacing w:val="0"/>
          <w:sz w:val="32"/>
          <w:szCs w:val="32"/>
          <w:u w:val="none"/>
          <w:bdr w:val="none" w:color="auto" w:sz="0" w:space="0"/>
          <w:shd w:val="clear" w:fill="FFFFFF"/>
        </w:rPr>
        <w:fldChar w:fldCharType="separate"/>
      </w:r>
      <w:r>
        <w:rPr>
          <w:rStyle w:val="4"/>
          <w:rFonts w:hint="default" w:ascii="Times New Roman" w:hAnsi="Times New Roman" w:eastAsia="Segoe UI" w:cs="Times New Roman"/>
          <w:b/>
          <w:i w:val="0"/>
          <w:caps w:val="0"/>
          <w:color w:val="47008E"/>
          <w:spacing w:val="0"/>
          <w:sz w:val="32"/>
          <w:szCs w:val="32"/>
          <w:u w:val="none"/>
          <w:bdr w:val="none" w:color="auto" w:sz="0" w:space="0"/>
          <w:shd w:val="clear" w:fill="FFFFFF"/>
        </w:rPr>
        <w:t>malaria</w:t>
      </w:r>
      <w:r>
        <w:rPr>
          <w:rFonts w:hint="default" w:ascii="Times New Roman" w:hAnsi="Times New Roman" w:eastAsia="Segoe UI" w:cs="Times New Roman"/>
          <w:b/>
          <w:i w:val="0"/>
          <w:caps w:val="0"/>
          <w:color w:val="47008E"/>
          <w:spacing w:val="0"/>
          <w:sz w:val="32"/>
          <w:szCs w:val="32"/>
          <w:u w:val="none"/>
          <w:bdr w:val="none" w:color="auto" w:sz="0" w:space="0"/>
          <w:shd w:val="clear" w:fill="FFFFFF"/>
        </w:rPr>
        <w:fldChar w:fldCharType="end"/>
      </w:r>
      <w:r>
        <w:rPr>
          <w:rFonts w:hint="default" w:ascii="Times New Roman" w:hAnsi="Times New Roman" w:eastAsia="Segoe UI" w:cs="Times New Roman"/>
          <w:i w:val="0"/>
          <w:caps w:val="0"/>
          <w:color w:val="242424"/>
          <w:spacing w:val="0"/>
          <w:sz w:val="32"/>
          <w:szCs w:val="32"/>
          <w:bdr w:val="none" w:color="auto" w:sz="0" w:space="0"/>
          <w:shd w:val="clear" w:fill="FFFFFF"/>
        </w:rPr>
        <w:t>. Malaria is an infectious disease caused by the bite of an anopheles mosquito infected with certain protozoans. The best way to prevent malaria is by taking antimalarial drugs prophylactically prior to entering an endemic area.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rPr>
          <w:rFonts w:hint="default" w:ascii="Times New Roman" w:hAnsi="Times New Roman" w:eastAsia="Segoe UI" w:cs="Times New Roman"/>
          <w:i w:val="0"/>
          <w:caps w:val="0"/>
          <w:color w:val="242424"/>
          <w:spacing w:val="0"/>
          <w:sz w:val="32"/>
          <w:szCs w:val="32"/>
        </w:rPr>
      </w:pPr>
      <w:r>
        <w:rPr>
          <w:rFonts w:hint="default" w:ascii="Times New Roman" w:hAnsi="Times New Roman" w:eastAsia="Segoe UI" w:cs="Times New Roman"/>
          <w:i w:val="0"/>
          <w:caps w:val="0"/>
          <w:color w:val="242424"/>
          <w:spacing w:val="0"/>
          <w:sz w:val="32"/>
          <w:szCs w:val="32"/>
          <w:bdr w:val="none" w:color="auto" w:sz="0" w:space="0"/>
          <w:shd w:val="clear" w:fill="FFFFFF"/>
        </w:rPr>
        <w:t>Antimalarial agents are classified according to their action against different stages of the life cycle of the parasite. Certain antimalarial agents are more effective in the acute attack of malaria, and generally more that one agent will be used simultaneously to avoid resistance. Some antimalarial agents are used as prophylactic agents; they kill the parasite when it enters the host.</w:t>
      </w:r>
    </w:p>
    <w:p>
      <w:pPr>
        <w:rPr>
          <w:rFonts w:hint="default" w:hAnsi="Times New Roman" w:eastAsia="Segoe UI" w:cs="Times New Roman" w:asciiTheme="minorAscii"/>
          <w:i w:val="0"/>
          <w:caps w:val="0"/>
          <w:color w:val="242424"/>
          <w:spacing w:val="0"/>
          <w:sz w:val="40"/>
          <w:szCs w:val="40"/>
          <w:shd w:val="clear" w:fill="FFFFFF"/>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52CDD"/>
    <w:rsid w:val="6B752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2020-04-30T19:07:00Z</dcterms:created>
  <dc:creator>ITEOLUWA</dc:creator>
  <cp:lastModifiedBy>ITEOLUWA</cp:lastModifiedBy>
  <dcterms:modified xsi:type="dcterms:W3CDTF">2020-04-30T19:22:29Z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