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7BB" w:rsidRDefault="00B6449A">
      <w:pPr>
        <w:rPr>
          <w:rFonts w:ascii="Times New Roman" w:hAnsi="Times New Roman" w:cs="Times New Roman"/>
          <w:sz w:val="24"/>
          <w:szCs w:val="24"/>
        </w:rPr>
      </w:pPr>
      <w:r>
        <w:rPr>
          <w:rFonts w:ascii="Times New Roman" w:hAnsi="Times New Roman" w:cs="Times New Roman"/>
          <w:sz w:val="24"/>
          <w:szCs w:val="24"/>
        </w:rPr>
        <w:t xml:space="preserve">NAME: </w:t>
      </w:r>
      <w:r w:rsidR="00CF1BD8">
        <w:rPr>
          <w:rFonts w:ascii="Times New Roman" w:hAnsi="Times New Roman" w:cs="Times New Roman"/>
          <w:sz w:val="24"/>
          <w:szCs w:val="24"/>
        </w:rPr>
        <w:t>OGUNMOSUNLE OLAMIPOSI AYOBAMI</w:t>
      </w:r>
    </w:p>
    <w:p w:rsidR="00CF1BD8" w:rsidRDefault="00CF1BD8">
      <w:pPr>
        <w:rPr>
          <w:rFonts w:ascii="Times New Roman" w:hAnsi="Times New Roman" w:cs="Times New Roman"/>
          <w:sz w:val="24"/>
          <w:szCs w:val="24"/>
        </w:rPr>
      </w:pPr>
      <w:r>
        <w:rPr>
          <w:rFonts w:ascii="Times New Roman" w:hAnsi="Times New Roman" w:cs="Times New Roman"/>
          <w:sz w:val="24"/>
          <w:szCs w:val="24"/>
        </w:rPr>
        <w:t>MATRIC NUMBER: 19/LAW01</w:t>
      </w:r>
      <w:r w:rsidR="00FE13B9">
        <w:rPr>
          <w:rFonts w:ascii="Times New Roman" w:hAnsi="Times New Roman" w:cs="Times New Roman"/>
          <w:sz w:val="24"/>
          <w:szCs w:val="24"/>
        </w:rPr>
        <w:t>/179</w:t>
      </w:r>
    </w:p>
    <w:p w:rsidR="00FE13B9" w:rsidRDefault="00FE13B9">
      <w:pPr>
        <w:rPr>
          <w:rFonts w:ascii="Times New Roman" w:hAnsi="Times New Roman" w:cs="Times New Roman"/>
          <w:sz w:val="24"/>
          <w:szCs w:val="24"/>
        </w:rPr>
      </w:pPr>
      <w:r>
        <w:rPr>
          <w:rFonts w:ascii="Times New Roman" w:hAnsi="Times New Roman" w:cs="Times New Roman"/>
          <w:sz w:val="24"/>
          <w:szCs w:val="24"/>
        </w:rPr>
        <w:t>ASSIGNMENT: DISCUSS THE SECONDARY SOURCES OF LAW IN NIGERIA</w:t>
      </w:r>
    </w:p>
    <w:p w:rsidR="00FE13B9" w:rsidRDefault="00FE13B9">
      <w:pPr>
        <w:rPr>
          <w:rFonts w:ascii="Times New Roman" w:hAnsi="Times New Roman" w:cs="Times New Roman"/>
          <w:sz w:val="24"/>
          <w:szCs w:val="24"/>
        </w:rPr>
      </w:pPr>
    </w:p>
    <w:p w:rsidR="00451A08" w:rsidRPr="00451A08" w:rsidRDefault="00451A08">
      <w:pPr>
        <w:pStyle w:val="NormalWeb"/>
        <w:shd w:val="clear" w:color="auto" w:fill="FFFFFF"/>
        <w:spacing w:before="0" w:beforeAutospacing="0" w:after="420" w:afterAutospacing="0"/>
        <w:jc w:val="both"/>
        <w:divId w:val="632443335"/>
        <w:rPr>
          <w:color w:val="111111"/>
        </w:rPr>
      </w:pPr>
      <w:r w:rsidRPr="00451A08">
        <w:rPr>
          <w:color w:val="111111"/>
        </w:rPr>
        <w:t xml:space="preserve">The law is an abstract term. In order to know what comprises the law, you have to derive it from various places. These places from which the law is derived are aptly described as the sources of law. Sources of law can be </w:t>
      </w:r>
      <w:proofErr w:type="spellStart"/>
      <w:r w:rsidRPr="00451A08">
        <w:rPr>
          <w:color w:val="111111"/>
        </w:rPr>
        <w:t>definedas</w:t>
      </w:r>
      <w:proofErr w:type="spellEnd"/>
      <w:r w:rsidRPr="00451A08">
        <w:rPr>
          <w:color w:val="111111"/>
        </w:rPr>
        <w:t xml:space="preserve"> the places to which a legal practitioner or a judge turns to in order to answer a legal problem. They can be regarded as springboards from which law emanates. They are the various vehicles through which the law is carried. The sources of  Nigerian law can be divided into primary and secondary.</w:t>
      </w:r>
    </w:p>
    <w:p w:rsidR="00451A08" w:rsidRPr="00451A08" w:rsidRDefault="00451A08">
      <w:pPr>
        <w:pStyle w:val="NormalWeb"/>
        <w:shd w:val="clear" w:color="auto" w:fill="FFFFFF"/>
        <w:spacing w:before="0" w:beforeAutospacing="0" w:after="420" w:afterAutospacing="0"/>
        <w:jc w:val="both"/>
        <w:divId w:val="632443335"/>
        <w:rPr>
          <w:color w:val="111111"/>
        </w:rPr>
      </w:pPr>
      <w:r w:rsidRPr="00451A08">
        <w:rPr>
          <w:color w:val="111111"/>
        </w:rPr>
        <w:t>Primary sources of Nigerian law can simply be regarded as those sources whose provisions are binding on all courts throughout Nigeria. They include:</w:t>
      </w:r>
    </w:p>
    <w:p w:rsidR="00451A08" w:rsidRPr="00451A08" w:rsidRDefault="00451A08" w:rsidP="00451A08">
      <w:pPr>
        <w:numPr>
          <w:ilvl w:val="0"/>
          <w:numId w:val="1"/>
        </w:numPr>
        <w:shd w:val="clear" w:color="auto" w:fill="FFFFFF"/>
        <w:spacing w:before="100" w:beforeAutospacing="1" w:after="100" w:afterAutospacing="1" w:line="240" w:lineRule="auto"/>
        <w:jc w:val="both"/>
        <w:divId w:val="632443335"/>
        <w:rPr>
          <w:rFonts w:ascii="Times New Roman" w:eastAsia="Times New Roman" w:hAnsi="Times New Roman" w:cs="Times New Roman"/>
          <w:color w:val="111111"/>
          <w:sz w:val="24"/>
          <w:szCs w:val="24"/>
        </w:rPr>
      </w:pPr>
      <w:r w:rsidRPr="00DE4AFA">
        <w:rPr>
          <w:rFonts w:ascii="Times New Roman" w:eastAsia="Times New Roman" w:hAnsi="Times New Roman" w:cs="Times New Roman"/>
          <w:color w:val="111111"/>
          <w:sz w:val="24"/>
          <w:szCs w:val="24"/>
        </w:rPr>
        <w:t>Received English law</w:t>
      </w:r>
    </w:p>
    <w:p w:rsidR="00451A08" w:rsidRPr="00451A08" w:rsidRDefault="00451A08" w:rsidP="00451A08">
      <w:pPr>
        <w:numPr>
          <w:ilvl w:val="0"/>
          <w:numId w:val="1"/>
        </w:numPr>
        <w:shd w:val="clear" w:color="auto" w:fill="FFFFFF"/>
        <w:spacing w:before="100" w:beforeAutospacing="1" w:after="100" w:afterAutospacing="1" w:line="240" w:lineRule="auto"/>
        <w:jc w:val="both"/>
        <w:divId w:val="632443335"/>
        <w:rPr>
          <w:rFonts w:ascii="Times New Roman" w:eastAsia="Times New Roman" w:hAnsi="Times New Roman" w:cs="Times New Roman"/>
          <w:color w:val="111111"/>
          <w:sz w:val="24"/>
          <w:szCs w:val="24"/>
        </w:rPr>
      </w:pPr>
      <w:r w:rsidRPr="00DE4AFA">
        <w:rPr>
          <w:rFonts w:ascii="Times New Roman" w:eastAsia="Times New Roman" w:hAnsi="Times New Roman" w:cs="Times New Roman"/>
          <w:color w:val="111111"/>
          <w:sz w:val="24"/>
          <w:szCs w:val="24"/>
        </w:rPr>
        <w:t>Case law</w:t>
      </w:r>
    </w:p>
    <w:p w:rsidR="00451A08" w:rsidRPr="00451A08" w:rsidRDefault="00451A08" w:rsidP="00451A08">
      <w:pPr>
        <w:numPr>
          <w:ilvl w:val="0"/>
          <w:numId w:val="1"/>
        </w:numPr>
        <w:shd w:val="clear" w:color="auto" w:fill="FFFFFF"/>
        <w:spacing w:before="100" w:beforeAutospacing="1" w:after="100" w:afterAutospacing="1" w:line="240" w:lineRule="auto"/>
        <w:jc w:val="both"/>
        <w:divId w:val="632443335"/>
        <w:rPr>
          <w:rFonts w:ascii="Times New Roman" w:eastAsia="Times New Roman" w:hAnsi="Times New Roman" w:cs="Times New Roman"/>
          <w:color w:val="111111"/>
          <w:sz w:val="24"/>
          <w:szCs w:val="24"/>
        </w:rPr>
      </w:pPr>
      <w:r w:rsidRPr="00DE4AFA">
        <w:rPr>
          <w:rFonts w:ascii="Times New Roman" w:eastAsia="Times New Roman" w:hAnsi="Times New Roman" w:cs="Times New Roman"/>
          <w:color w:val="111111"/>
          <w:sz w:val="24"/>
          <w:szCs w:val="24"/>
        </w:rPr>
        <w:t>Nigerian legislation</w:t>
      </w:r>
    </w:p>
    <w:p w:rsidR="00451A08" w:rsidRPr="00451A08" w:rsidRDefault="00451A08" w:rsidP="00451A08">
      <w:pPr>
        <w:numPr>
          <w:ilvl w:val="0"/>
          <w:numId w:val="1"/>
        </w:numPr>
        <w:shd w:val="clear" w:color="auto" w:fill="FFFFFF"/>
        <w:spacing w:before="100" w:beforeAutospacing="1" w:after="100" w:afterAutospacing="1" w:line="240" w:lineRule="auto"/>
        <w:jc w:val="both"/>
        <w:divId w:val="632443335"/>
        <w:rPr>
          <w:rFonts w:ascii="Times New Roman" w:eastAsia="Times New Roman" w:hAnsi="Times New Roman" w:cs="Times New Roman"/>
          <w:color w:val="111111"/>
          <w:sz w:val="24"/>
          <w:szCs w:val="24"/>
        </w:rPr>
      </w:pPr>
      <w:r w:rsidRPr="00451A08">
        <w:rPr>
          <w:rFonts w:ascii="Times New Roman" w:eastAsia="Times New Roman" w:hAnsi="Times New Roman" w:cs="Times New Roman"/>
          <w:color w:val="111111"/>
          <w:sz w:val="24"/>
          <w:szCs w:val="24"/>
        </w:rPr>
        <w:t>Customary laws.</w:t>
      </w:r>
    </w:p>
    <w:p w:rsidR="00451A08" w:rsidRPr="00451A08" w:rsidRDefault="00451A08" w:rsidP="00451A08">
      <w:pPr>
        <w:numPr>
          <w:ilvl w:val="0"/>
          <w:numId w:val="1"/>
        </w:numPr>
        <w:shd w:val="clear" w:color="auto" w:fill="FFFFFF"/>
        <w:spacing w:before="100" w:beforeAutospacing="1" w:after="100" w:afterAutospacing="1" w:line="240" w:lineRule="auto"/>
        <w:jc w:val="both"/>
        <w:divId w:val="632443335"/>
        <w:rPr>
          <w:rFonts w:ascii="Times New Roman" w:eastAsia="Times New Roman" w:hAnsi="Times New Roman" w:cs="Times New Roman"/>
          <w:color w:val="111111"/>
          <w:sz w:val="24"/>
          <w:szCs w:val="24"/>
        </w:rPr>
      </w:pPr>
      <w:r w:rsidRPr="00451A08">
        <w:rPr>
          <w:rFonts w:ascii="Times New Roman" w:eastAsia="Times New Roman" w:hAnsi="Times New Roman" w:cs="Times New Roman"/>
          <w:color w:val="111111"/>
          <w:sz w:val="24"/>
          <w:szCs w:val="24"/>
        </w:rPr>
        <w:t>International laws.</w:t>
      </w:r>
    </w:p>
    <w:p w:rsidR="00451A08" w:rsidRPr="00451A08" w:rsidRDefault="00451A08">
      <w:pPr>
        <w:pStyle w:val="NormalWeb"/>
        <w:shd w:val="clear" w:color="auto" w:fill="FFFFFF"/>
        <w:spacing w:before="0" w:beforeAutospacing="0" w:after="420" w:afterAutospacing="0"/>
        <w:jc w:val="both"/>
        <w:divId w:val="632443335"/>
        <w:rPr>
          <w:color w:val="111111"/>
        </w:rPr>
      </w:pPr>
      <w:r w:rsidRPr="00451A08">
        <w:rPr>
          <w:color w:val="111111"/>
        </w:rPr>
        <w:t>On the other hand, 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Examples of secondary sources of law are:</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Secondary Sources of Nigerian Law</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Secondary sources of law are the sources of law that do not carry a dominant legal weight and binding</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effect. The legal authorities contain in these kind of sources are diluted and persuasive which are not</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 xml:space="preserve">binding on any court of law. According to </w:t>
      </w:r>
      <w:proofErr w:type="spellStart"/>
      <w:r w:rsidRPr="00E1175B">
        <w:rPr>
          <w:rFonts w:ascii="Times New Roman" w:hAnsi="Times New Roman" w:cs="Times New Roman"/>
          <w:sz w:val="24"/>
          <w:szCs w:val="24"/>
        </w:rPr>
        <w:t>Beredugo</w:t>
      </w:r>
      <w:proofErr w:type="spellEnd"/>
      <w:r w:rsidRPr="00E1175B">
        <w:rPr>
          <w:rFonts w:ascii="Times New Roman" w:hAnsi="Times New Roman" w:cs="Times New Roman"/>
          <w:sz w:val="24"/>
          <w:szCs w:val="24"/>
        </w:rPr>
        <w:t xml:space="preserve"> (2009), secondary sources of law are less</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significance sources of law that carry barely persuasive legal authority or effect and are therefore ,</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not binding on any court of law. Secondary sources can be useful in court of law or resorted to where</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the court finds the opinion or fact underlying the authority contained therein. Secondary sources can</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lastRenderedPageBreak/>
        <w:t>also be referred to in court if it supports the authorities of the primary sources. Examples of secondary</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 xml:space="preserve">sources of Nigerian law according to </w:t>
      </w:r>
      <w:proofErr w:type="spellStart"/>
      <w:r w:rsidRPr="00E1175B">
        <w:rPr>
          <w:rFonts w:ascii="Times New Roman" w:hAnsi="Times New Roman" w:cs="Times New Roman"/>
          <w:sz w:val="24"/>
          <w:szCs w:val="24"/>
        </w:rPr>
        <w:t>Beredugo</w:t>
      </w:r>
      <w:proofErr w:type="spellEnd"/>
      <w:r w:rsidRPr="00E1175B">
        <w:rPr>
          <w:rFonts w:ascii="Times New Roman" w:hAnsi="Times New Roman" w:cs="Times New Roman"/>
          <w:sz w:val="24"/>
          <w:szCs w:val="24"/>
        </w:rPr>
        <w:t xml:space="preserve"> includes:</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(a) decisions of courts of foreign countries</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(b) International conventions, treaties, and resolutions of international bodies;</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(c) Statements or opinions of jurists and learned authors contained in law textbooks, journal,</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periodicals, dictionaries, letters, speeches, and interviews;</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(d) legal opinions contained in nullified judgements.</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Secondary sources of law also include all sources that provide helpful introductions to legal subjects,</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synopses of decisions, statutes, and regulations in a given field, analyses of trends and historical</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background of law, explanation of new or difficult concepts, descriptions and analysis of the law and</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its developments and citations to primary sources through footnotes and annotations.</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Law Library as a Centre for Legal Research and Depository of Legal Resources</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As oxygen is a necessity for human survival so is the law library to research activities. Law</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library belongs to the special library category of library as it serves special research needs of lawyers</w:t>
      </w:r>
    </w:p>
    <w:p w:rsidR="00E1175B" w:rsidRPr="00E1175B" w:rsidRDefault="00E1175B" w:rsidP="00E1175B">
      <w:pPr>
        <w:rPr>
          <w:rFonts w:ascii="Times New Roman" w:hAnsi="Times New Roman" w:cs="Times New Roman"/>
          <w:sz w:val="24"/>
          <w:szCs w:val="24"/>
        </w:rPr>
      </w:pPr>
      <w:r w:rsidRPr="00E1175B">
        <w:rPr>
          <w:rFonts w:ascii="Times New Roman" w:hAnsi="Times New Roman" w:cs="Times New Roman"/>
          <w:sz w:val="24"/>
          <w:szCs w:val="24"/>
        </w:rPr>
        <w:t>in their day-to-day business of providing legal advice, assistance, representation and other services to</w:t>
      </w:r>
    </w:p>
    <w:p w:rsidR="00FE13B9" w:rsidRDefault="00E1175B">
      <w:pPr>
        <w:rPr>
          <w:rFonts w:ascii="Times New Roman" w:hAnsi="Times New Roman" w:cs="Times New Roman"/>
          <w:sz w:val="24"/>
          <w:szCs w:val="24"/>
        </w:rPr>
      </w:pPr>
      <w:r w:rsidRPr="00E1175B">
        <w:rPr>
          <w:rFonts w:ascii="Times New Roman" w:hAnsi="Times New Roman" w:cs="Times New Roman"/>
          <w:sz w:val="24"/>
          <w:szCs w:val="24"/>
        </w:rPr>
        <w:t>the clients. Law library is the library that is found within the law firms, court, faculty of Law in</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 xml:space="preserve">Universities, Law Schools, and other legal </w:t>
      </w:r>
      <w:proofErr w:type="spellStart"/>
      <w:r w:rsidRPr="00C50B6A">
        <w:rPr>
          <w:rFonts w:ascii="Times New Roman" w:hAnsi="Times New Roman" w:cs="Times New Roman"/>
          <w:sz w:val="24"/>
          <w:szCs w:val="24"/>
        </w:rPr>
        <w:t>institutionsto</w:t>
      </w:r>
      <w:proofErr w:type="spellEnd"/>
      <w:r w:rsidRPr="00C50B6A">
        <w:rPr>
          <w:rFonts w:ascii="Times New Roman" w:hAnsi="Times New Roman" w:cs="Times New Roman"/>
          <w:sz w:val="24"/>
          <w:szCs w:val="24"/>
        </w:rPr>
        <w:t xml:space="preserve"> serve as a research unit </w:t>
      </w:r>
      <w:proofErr w:type="spellStart"/>
      <w:r w:rsidRPr="00C50B6A">
        <w:rPr>
          <w:rFonts w:ascii="Times New Roman" w:hAnsi="Times New Roman" w:cs="Times New Roman"/>
          <w:sz w:val="24"/>
          <w:szCs w:val="24"/>
        </w:rPr>
        <w:t>thatsuppliesresearch</w:t>
      </w:r>
      <w:proofErr w:type="spellEnd"/>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resources, legal information services and research-support assistance to the lawyers for the day-to-</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day legal operations.</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 xml:space="preserve">According to </w:t>
      </w:r>
      <w:proofErr w:type="spellStart"/>
      <w:r w:rsidRPr="00C50B6A">
        <w:rPr>
          <w:rFonts w:ascii="Times New Roman" w:hAnsi="Times New Roman" w:cs="Times New Roman"/>
          <w:sz w:val="24"/>
          <w:szCs w:val="24"/>
        </w:rPr>
        <w:t>Gusau</w:t>
      </w:r>
      <w:proofErr w:type="spellEnd"/>
      <w:r w:rsidRPr="00C50B6A">
        <w:rPr>
          <w:rFonts w:ascii="Times New Roman" w:hAnsi="Times New Roman" w:cs="Times New Roman"/>
          <w:sz w:val="24"/>
          <w:szCs w:val="24"/>
        </w:rPr>
        <w:t xml:space="preserve"> (2017), a law library is the library set up to provide legal materials to</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assist judicial officers, other members of the court and their clients in case of the court, law scholars</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and students in academic institutions and other law officers in ministries, police stations and other</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lastRenderedPageBreak/>
        <w:t xml:space="preserve">law related bodies. In the light of the core legal research, </w:t>
      </w:r>
      <w:proofErr w:type="spellStart"/>
      <w:r w:rsidRPr="00C50B6A">
        <w:rPr>
          <w:rFonts w:ascii="Times New Roman" w:hAnsi="Times New Roman" w:cs="Times New Roman"/>
          <w:sz w:val="24"/>
          <w:szCs w:val="24"/>
        </w:rPr>
        <w:t>Miyetti</w:t>
      </w:r>
      <w:proofErr w:type="spellEnd"/>
      <w:r w:rsidRPr="00C50B6A">
        <w:rPr>
          <w:rFonts w:ascii="Times New Roman" w:hAnsi="Times New Roman" w:cs="Times New Roman"/>
          <w:sz w:val="24"/>
          <w:szCs w:val="24"/>
        </w:rPr>
        <w:t xml:space="preserve"> Law (2019) defines law library as</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a library that serves the research needs of legal practitioners, paralegals, researchers, academic</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scholars and other members of the law library.</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The law library is as important as the law profession itself because “Legal profession</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needs information on how to determine the case, argue or represent a client before the law court, and</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 xml:space="preserve">how to </w:t>
      </w:r>
      <w:proofErr w:type="spellStart"/>
      <w:r w:rsidRPr="00C50B6A">
        <w:rPr>
          <w:rFonts w:ascii="Times New Roman" w:hAnsi="Times New Roman" w:cs="Times New Roman"/>
          <w:sz w:val="24"/>
          <w:szCs w:val="24"/>
        </w:rPr>
        <w:t>passthe</w:t>
      </w:r>
      <w:proofErr w:type="spellEnd"/>
      <w:r w:rsidRPr="00C50B6A">
        <w:rPr>
          <w:rFonts w:ascii="Times New Roman" w:hAnsi="Times New Roman" w:cs="Times New Roman"/>
          <w:sz w:val="24"/>
          <w:szCs w:val="24"/>
        </w:rPr>
        <w:t xml:space="preserve"> law examination” (</w:t>
      </w:r>
      <w:proofErr w:type="spellStart"/>
      <w:r w:rsidRPr="00C50B6A">
        <w:rPr>
          <w:rFonts w:ascii="Times New Roman" w:hAnsi="Times New Roman" w:cs="Times New Roman"/>
          <w:sz w:val="24"/>
          <w:szCs w:val="24"/>
        </w:rPr>
        <w:t>Olorunfemi</w:t>
      </w:r>
      <w:proofErr w:type="spellEnd"/>
      <w:r w:rsidRPr="00C50B6A">
        <w:rPr>
          <w:rFonts w:ascii="Times New Roman" w:hAnsi="Times New Roman" w:cs="Times New Roman"/>
          <w:sz w:val="24"/>
          <w:szCs w:val="24"/>
        </w:rPr>
        <w:t xml:space="preserve"> and </w:t>
      </w:r>
      <w:proofErr w:type="spellStart"/>
      <w:r w:rsidRPr="00C50B6A">
        <w:rPr>
          <w:rFonts w:ascii="Times New Roman" w:hAnsi="Times New Roman" w:cs="Times New Roman"/>
          <w:sz w:val="24"/>
          <w:szCs w:val="24"/>
        </w:rPr>
        <w:t>Mostert</w:t>
      </w:r>
      <w:proofErr w:type="spellEnd"/>
      <w:r w:rsidRPr="00C50B6A">
        <w:rPr>
          <w:rFonts w:ascii="Times New Roman" w:hAnsi="Times New Roman" w:cs="Times New Roman"/>
          <w:sz w:val="24"/>
          <w:szCs w:val="24"/>
        </w:rPr>
        <w:t>, 2012). Research in law library is dynamic</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 xml:space="preserve">and engaging as the quality of legal advise and opinion dispensed is rooted to the knowledge of the </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 xml:space="preserve">sources and provisions of the law. As opined by </w:t>
      </w:r>
      <w:proofErr w:type="spellStart"/>
      <w:r w:rsidRPr="00C50B6A">
        <w:rPr>
          <w:rFonts w:ascii="Times New Roman" w:hAnsi="Times New Roman" w:cs="Times New Roman"/>
          <w:sz w:val="24"/>
          <w:szCs w:val="24"/>
        </w:rPr>
        <w:t>Abubakar</w:t>
      </w:r>
      <w:proofErr w:type="spellEnd"/>
      <w:r w:rsidRPr="00C50B6A">
        <w:rPr>
          <w:rFonts w:ascii="Times New Roman" w:hAnsi="Times New Roman" w:cs="Times New Roman"/>
          <w:sz w:val="24"/>
          <w:szCs w:val="24"/>
        </w:rPr>
        <w:t xml:space="preserve"> (2005), Law library as a laboratory to the</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legal profession is much more concerned with current information, its mode of access, operation,</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 xml:space="preserve">preservation , dissemination, analysis and </w:t>
      </w:r>
      <w:proofErr w:type="spellStart"/>
      <w:r w:rsidRPr="00C50B6A">
        <w:rPr>
          <w:rFonts w:ascii="Times New Roman" w:hAnsi="Times New Roman" w:cs="Times New Roman"/>
          <w:sz w:val="24"/>
          <w:szCs w:val="24"/>
        </w:rPr>
        <w:t>synthesisation</w:t>
      </w:r>
      <w:proofErr w:type="spellEnd"/>
      <w:r w:rsidRPr="00C50B6A">
        <w:rPr>
          <w:rFonts w:ascii="Times New Roman" w:hAnsi="Times New Roman" w:cs="Times New Roman"/>
          <w:sz w:val="24"/>
          <w:szCs w:val="24"/>
        </w:rPr>
        <w:t xml:space="preserve"> which have a lot to offer to the legal</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 xml:space="preserve">profession in their conduct of research. However, </w:t>
      </w:r>
      <w:proofErr w:type="spellStart"/>
      <w:r w:rsidRPr="00C50B6A">
        <w:rPr>
          <w:rFonts w:ascii="Times New Roman" w:hAnsi="Times New Roman" w:cs="Times New Roman"/>
          <w:sz w:val="24"/>
          <w:szCs w:val="24"/>
        </w:rPr>
        <w:t>Abubakar</w:t>
      </w:r>
      <w:proofErr w:type="spellEnd"/>
      <w:r w:rsidRPr="00C50B6A">
        <w:rPr>
          <w:rFonts w:ascii="Times New Roman" w:hAnsi="Times New Roman" w:cs="Times New Roman"/>
          <w:sz w:val="24"/>
          <w:szCs w:val="24"/>
        </w:rPr>
        <w:t xml:space="preserve"> (2005) states that the essence of any law</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 xml:space="preserve">library is to </w:t>
      </w:r>
      <w:proofErr w:type="spellStart"/>
      <w:r w:rsidRPr="00C50B6A">
        <w:rPr>
          <w:rFonts w:ascii="Times New Roman" w:hAnsi="Times New Roman" w:cs="Times New Roman"/>
          <w:sz w:val="24"/>
          <w:szCs w:val="24"/>
        </w:rPr>
        <w:t>maximise</w:t>
      </w:r>
      <w:proofErr w:type="spellEnd"/>
      <w:r w:rsidRPr="00C50B6A">
        <w:rPr>
          <w:rFonts w:ascii="Times New Roman" w:hAnsi="Times New Roman" w:cs="Times New Roman"/>
          <w:sz w:val="24"/>
          <w:szCs w:val="24"/>
        </w:rPr>
        <w:t xml:space="preserve"> the accessibility of its resources to meet the demands of its users. The law</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library is very crucial in all aspect of legal profession, it encourages scholarly research by maintaining</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 xml:space="preserve">an environment conducive to study (The university of </w:t>
      </w:r>
      <w:proofErr w:type="spellStart"/>
      <w:r w:rsidRPr="00C50B6A">
        <w:rPr>
          <w:rFonts w:ascii="Times New Roman" w:hAnsi="Times New Roman" w:cs="Times New Roman"/>
          <w:sz w:val="24"/>
          <w:szCs w:val="24"/>
        </w:rPr>
        <w:t>Lowa</w:t>
      </w:r>
      <w:proofErr w:type="spellEnd"/>
      <w:r w:rsidRPr="00C50B6A">
        <w:rPr>
          <w:rFonts w:ascii="Times New Roman" w:hAnsi="Times New Roman" w:cs="Times New Roman"/>
          <w:sz w:val="24"/>
          <w:szCs w:val="24"/>
        </w:rPr>
        <w:t>, 2019)</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The heartbeat of every law library is the holdings of legal information resources containing</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primary and secondary sources of law in its disposal.</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Information Resources in Law Libraries</w:t>
      </w:r>
    </w:p>
    <w:p w:rsidR="00C50B6A" w:rsidRPr="00C50B6A" w:rsidRDefault="00C50B6A" w:rsidP="00C50B6A">
      <w:pPr>
        <w:rPr>
          <w:rFonts w:ascii="Times New Roman" w:hAnsi="Times New Roman" w:cs="Times New Roman"/>
          <w:sz w:val="24"/>
          <w:szCs w:val="24"/>
        </w:rPr>
      </w:pPr>
      <w:r w:rsidRPr="00C50B6A">
        <w:rPr>
          <w:rFonts w:ascii="Times New Roman" w:hAnsi="Times New Roman" w:cs="Times New Roman"/>
          <w:sz w:val="24"/>
          <w:szCs w:val="24"/>
        </w:rPr>
        <w:t>Law libraries are rich with numerous materials that contain sources of law. Both the primary</w:t>
      </w:r>
    </w:p>
    <w:p w:rsidR="00C50B6A" w:rsidRDefault="00C50B6A">
      <w:pPr>
        <w:rPr>
          <w:rFonts w:ascii="Times New Roman" w:hAnsi="Times New Roman" w:cs="Times New Roman"/>
          <w:sz w:val="24"/>
          <w:szCs w:val="24"/>
        </w:rPr>
      </w:pPr>
      <w:r w:rsidRPr="00C50B6A">
        <w:rPr>
          <w:rFonts w:ascii="Times New Roman" w:hAnsi="Times New Roman" w:cs="Times New Roman"/>
          <w:sz w:val="24"/>
          <w:szCs w:val="24"/>
        </w:rPr>
        <w:t>and secondary sources of law are predominant in the law library for research purposes. The law</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library serves as a law laboratory where legal professionals resort to in search of laws or authorities</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without which, it is impossible to dispense right legal advice, agreement, justice, opinion and other</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legal transactions. Information resources in law library are in both print and electronic format which</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lastRenderedPageBreak/>
        <w:t>contain laws and other legal related matters. With respect to the sources of law, information</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resources in law library are divided into the following. categories:</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 Primary Information Sources</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 Secondary Information Sources</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Primary Information Resources in Nigerian Law Libraries</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In relation to primary sources of law discussed above, the Law library houses different kinds</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of primary resources which contain information that has ground and binding significance. Meanwhile,</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primary resources are legal information resources that constitute laws or ground norms, precedents</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and binding authorities that determine the decision or judgment of the court. They are regarded as</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primary resources because they contain primary sources of law. The materials contain first-hand legal</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 xml:space="preserve">information that has not been diluted. </w:t>
      </w:r>
    </w:p>
    <w:p w:rsidR="00F66813" w:rsidRPr="00F66813" w:rsidRDefault="00F66813" w:rsidP="00F66813">
      <w:pPr>
        <w:rPr>
          <w:rFonts w:ascii="Times New Roman" w:hAnsi="Times New Roman" w:cs="Times New Roman"/>
          <w:sz w:val="24"/>
          <w:szCs w:val="24"/>
        </w:rPr>
      </w:pPr>
      <w:proofErr w:type="spellStart"/>
      <w:r w:rsidRPr="00F66813">
        <w:rPr>
          <w:rFonts w:ascii="Times New Roman" w:hAnsi="Times New Roman" w:cs="Times New Roman"/>
          <w:sz w:val="24"/>
          <w:szCs w:val="24"/>
        </w:rPr>
        <w:t>Akinyemi</w:t>
      </w:r>
      <w:proofErr w:type="spellEnd"/>
      <w:r w:rsidRPr="00F66813">
        <w:rPr>
          <w:rFonts w:ascii="Times New Roman" w:hAnsi="Times New Roman" w:cs="Times New Roman"/>
          <w:sz w:val="24"/>
          <w:szCs w:val="24"/>
        </w:rPr>
        <w:t xml:space="preserve"> (2017) defines primary information resources as information resources that have</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not been diluted, manipulated or rearranged. They are original in nature. Example of primary</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information resources include:</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 Constitution (1999 Nigerian Constitution)</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 Statutes, Acts, Decrees</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 Rules, Codes, Ordinances (Federal and State Government bodies)</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 Parliament Debates, bills, /Proceedings (both Upper and Lower Houses)</w:t>
      </w:r>
    </w:p>
    <w:p w:rsidR="00F66813" w:rsidRPr="00F66813" w:rsidRDefault="00F66813" w:rsidP="00F66813">
      <w:pPr>
        <w:rPr>
          <w:rFonts w:ascii="Times New Roman" w:hAnsi="Times New Roman" w:cs="Times New Roman"/>
          <w:sz w:val="24"/>
          <w:szCs w:val="24"/>
        </w:rPr>
      </w:pPr>
      <w:r w:rsidRPr="00F66813">
        <w:rPr>
          <w:rFonts w:ascii="Times New Roman" w:hAnsi="Times New Roman" w:cs="Times New Roman"/>
          <w:sz w:val="24"/>
          <w:szCs w:val="24"/>
        </w:rPr>
        <w:t>• Gazettes (both Federal and State Governments)</w:t>
      </w:r>
    </w:p>
    <w:p w:rsidR="00F66813" w:rsidRDefault="00F66813">
      <w:pPr>
        <w:rPr>
          <w:rFonts w:ascii="Times New Roman" w:hAnsi="Times New Roman" w:cs="Times New Roman"/>
          <w:sz w:val="24"/>
          <w:szCs w:val="24"/>
        </w:rPr>
      </w:pPr>
      <w:r w:rsidRPr="00F66813">
        <w:rPr>
          <w:rFonts w:ascii="Times New Roman" w:hAnsi="Times New Roman" w:cs="Times New Roman"/>
          <w:sz w:val="24"/>
          <w:szCs w:val="24"/>
        </w:rPr>
        <w:t>• Legal Periodicals</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 Government Publications (Federal, State and Local Government)</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 Institutional Papers and documents of various agencies</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 Treaties</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 Other documents of binding significance.</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 Law Reports or Court Judgments (Supreme Court, State High Courts, Tribunals, Special Courts)</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There are many law reports available in Nigerian Law libraries and most of them, if not all, are</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lastRenderedPageBreak/>
        <w:t>published by individuals over the years. There is no government organ solely responsible for law</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reporting. The law reports are published on a commercial basis. While some are consistence with</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publishing on weekly, monthly and quarterly, others could no longer continue as a result of high cost</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of production.</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The law reports that have been published over the years in Nigeria include the following:</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Nigeria Law Report</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All Federation Weekly Law Reports</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All Nigeria Law Reports</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Commercial Law reports</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Customary law in Nigeria through the cases</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Eastern Region of Nigeria Law Reports</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Election Petition Reports</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Failed Banks Tribunal of Nigeria Law Reports</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Federal Reporter</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Federation of Nigeria Law Reports</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Federation Weekly Law Reports</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Judgement of the Supreme Court of Nigeria</w:t>
      </w:r>
    </w:p>
    <w:p w:rsidR="00761FF2" w:rsidRPr="00761FF2" w:rsidRDefault="00761FF2" w:rsidP="00761FF2">
      <w:pPr>
        <w:rPr>
          <w:rFonts w:ascii="Times New Roman" w:hAnsi="Times New Roman" w:cs="Times New Roman"/>
          <w:sz w:val="24"/>
          <w:szCs w:val="24"/>
        </w:rPr>
      </w:pPr>
      <w:r w:rsidRPr="00761FF2">
        <w:rPr>
          <w:rFonts w:ascii="Times New Roman" w:hAnsi="Times New Roman" w:cs="Times New Roman"/>
          <w:sz w:val="24"/>
          <w:szCs w:val="24"/>
        </w:rPr>
        <w:t>Law Reports of Nigeria</w:t>
      </w:r>
    </w:p>
    <w:p w:rsidR="00761FF2" w:rsidRDefault="00761FF2">
      <w:pPr>
        <w:rPr>
          <w:rFonts w:ascii="Times New Roman" w:hAnsi="Times New Roman" w:cs="Times New Roman"/>
          <w:sz w:val="24"/>
          <w:szCs w:val="24"/>
        </w:rPr>
      </w:pPr>
      <w:r w:rsidRPr="00761FF2">
        <w:rPr>
          <w:rFonts w:ascii="Times New Roman" w:hAnsi="Times New Roman" w:cs="Times New Roman"/>
          <w:sz w:val="24"/>
          <w:szCs w:val="24"/>
        </w:rPr>
        <w:t>Monthly Judgments of the Supreme Court of Nigeria</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Nigerian Banking Law Report</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Nigerian Commercial Law Cases</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Nigerian Constitutional Law Reports</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 xml:space="preserve">Nigerian </w:t>
      </w:r>
      <w:proofErr w:type="spellStart"/>
      <w:r w:rsidRPr="00062F49">
        <w:rPr>
          <w:rFonts w:ascii="Times New Roman" w:hAnsi="Times New Roman" w:cs="Times New Roman"/>
          <w:sz w:val="24"/>
          <w:szCs w:val="24"/>
        </w:rPr>
        <w:t>Labour</w:t>
      </w:r>
      <w:proofErr w:type="spellEnd"/>
      <w:r w:rsidRPr="00062F49">
        <w:rPr>
          <w:rFonts w:ascii="Times New Roman" w:hAnsi="Times New Roman" w:cs="Times New Roman"/>
          <w:sz w:val="24"/>
          <w:szCs w:val="24"/>
        </w:rPr>
        <w:t xml:space="preserve"> Law Reports</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Nigerian Monthly Law Reports</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Nigerian Oil and Gas Cases</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Nigerian Revenue Law Reports</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Nigerian Shipping Cases</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Nigerian Supreme Court Cases</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lastRenderedPageBreak/>
        <w:t>Nigerian Supreme Court Quarterly Law Reports</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Nigerian Weekly Law Reports</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Northern Region of Nigeria Law Reports</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Quarterly Law Reports of Nigeria</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Sharia Law reports of Nigeria</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Selected Judgments of the West African Court of Appeal (WACA)</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 xml:space="preserve"> </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Supreme Court of Nigeria Judgments</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Supreme Court Monthly</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Supreme Court Reports</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Weekly Reports of Nigeria</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Western Region of Nigeria Law Reports</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Secondary Information Resources in Nigerian Law Libraries</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Secondary information sources are the materials that contain information derived or extracted from</w:t>
      </w:r>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 xml:space="preserve">the primary sources of law and have undergone diluted processes or certain alterations. </w:t>
      </w:r>
      <w:proofErr w:type="spellStart"/>
      <w:r w:rsidRPr="00062F49">
        <w:rPr>
          <w:rFonts w:ascii="Times New Roman" w:hAnsi="Times New Roman" w:cs="Times New Roman"/>
          <w:sz w:val="24"/>
          <w:szCs w:val="24"/>
        </w:rPr>
        <w:t>Akinyemi</w:t>
      </w:r>
      <w:proofErr w:type="spellEnd"/>
    </w:p>
    <w:p w:rsidR="00062F49" w:rsidRPr="00062F49" w:rsidRDefault="00062F49" w:rsidP="00062F49">
      <w:pPr>
        <w:rPr>
          <w:rFonts w:ascii="Times New Roman" w:hAnsi="Times New Roman" w:cs="Times New Roman"/>
          <w:sz w:val="24"/>
          <w:szCs w:val="24"/>
        </w:rPr>
      </w:pPr>
      <w:r w:rsidRPr="00062F49">
        <w:rPr>
          <w:rFonts w:ascii="Times New Roman" w:hAnsi="Times New Roman" w:cs="Times New Roman"/>
          <w:sz w:val="24"/>
          <w:szCs w:val="24"/>
        </w:rPr>
        <w:t>(2017) defines secondary information sources as the information resources extracted from the</w:t>
      </w:r>
    </w:p>
    <w:p w:rsidR="00062F49" w:rsidRDefault="00062F49">
      <w:pPr>
        <w:rPr>
          <w:rFonts w:ascii="Times New Roman" w:hAnsi="Times New Roman" w:cs="Times New Roman"/>
          <w:sz w:val="24"/>
          <w:szCs w:val="24"/>
        </w:rPr>
      </w:pPr>
      <w:r w:rsidRPr="00062F49">
        <w:rPr>
          <w:rFonts w:ascii="Times New Roman" w:hAnsi="Times New Roman" w:cs="Times New Roman"/>
          <w:sz w:val="24"/>
          <w:szCs w:val="24"/>
        </w:rPr>
        <w:t>primary sources after they have been manipulated, diluted and rearranged. They include:</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Text books (of different practice areas and others)</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Journals /Law reviews</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Law digests</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Court forms (e.g. Atkins Court Form)</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Practice notes</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Magazines</w:t>
      </w:r>
    </w:p>
    <w:p w:rsidR="00AD00D2" w:rsidRPr="00AD00D2" w:rsidRDefault="008E7CCF" w:rsidP="00AD00D2">
      <w:pPr>
        <w:rPr>
          <w:rFonts w:ascii="Times New Roman" w:hAnsi="Times New Roman" w:cs="Times New Roman"/>
          <w:sz w:val="24"/>
          <w:szCs w:val="24"/>
        </w:rPr>
      </w:pPr>
      <w:r w:rsidRPr="00AD00D2">
        <w:rPr>
          <w:rFonts w:ascii="Times New Roman" w:hAnsi="Times New Roman" w:cs="Times New Roman"/>
          <w:sz w:val="24"/>
          <w:szCs w:val="24"/>
        </w:rPr>
        <w:t>Encyclopedias</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Law dictionaries, and</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Others.</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Research Support-Services of the Law Libraries</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Law library provides myriads of services to the patrons. Based on the purpose of this study,</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lastRenderedPageBreak/>
        <w:t>attention should be given to research services provided by the law libraries other than the general</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services of the law library. Having looked at the Nigerian legal system, the sources of law and</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different information resources in the library, there is need to portray the basic research services of a</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law library. According to Cornell University Law School (2019), The law library will help you find</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the information you need by helping you select and use the proper sources depending on your needs,</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resources, and location. However, as the general rule implies, research librarians do not perform</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research for the users or give legal advice but only support researchers through provision of their</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needed information resources that facilitate their research activities. The research services of the law</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library include the following:</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Research and Reference</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This is the kind of services provided by the library through the law librarian. The librarian handle a</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wide variety of research requests, ranging from those requiring a quick or ready answer to an</w:t>
      </w:r>
    </w:p>
    <w:p w:rsidR="00AD00D2" w:rsidRPr="00AD00D2" w:rsidRDefault="00AD00D2" w:rsidP="00AD00D2">
      <w:pPr>
        <w:rPr>
          <w:rFonts w:ascii="Times New Roman" w:hAnsi="Times New Roman" w:cs="Times New Roman"/>
          <w:sz w:val="24"/>
          <w:szCs w:val="24"/>
        </w:rPr>
      </w:pPr>
      <w:r w:rsidRPr="00AD00D2">
        <w:rPr>
          <w:rFonts w:ascii="Times New Roman" w:hAnsi="Times New Roman" w:cs="Times New Roman"/>
          <w:sz w:val="24"/>
          <w:szCs w:val="24"/>
        </w:rPr>
        <w:t>extensive or critical analysis or examination of issues and resources. No request is too small or too</w:t>
      </w:r>
    </w:p>
    <w:p w:rsidR="00156E6F" w:rsidRPr="00156E6F" w:rsidRDefault="00AD00D2" w:rsidP="00156E6F">
      <w:pPr>
        <w:rPr>
          <w:rFonts w:ascii="Times New Roman" w:hAnsi="Times New Roman" w:cs="Times New Roman"/>
          <w:sz w:val="24"/>
          <w:szCs w:val="24"/>
        </w:rPr>
      </w:pPr>
      <w:r w:rsidRPr="00AD00D2">
        <w:rPr>
          <w:rFonts w:ascii="Times New Roman" w:hAnsi="Times New Roman" w:cs="Times New Roman"/>
          <w:sz w:val="24"/>
          <w:szCs w:val="24"/>
        </w:rPr>
        <w:t>large, they all required expertise and in-depth knowledge of the sources of law and in some cases,</w:t>
      </w:r>
      <w:r w:rsidR="00156E6F" w:rsidRPr="00156E6F">
        <w:rPr>
          <w:rFonts w:ascii="Times New Roman" w:hAnsi="Times New Roman" w:cs="Times New Roman"/>
          <w:sz w:val="24"/>
          <w:szCs w:val="24"/>
        </w:rPr>
        <w:t xml:space="preserve"> laws itself. The university of </w:t>
      </w:r>
      <w:proofErr w:type="spellStart"/>
      <w:r w:rsidR="00156E6F" w:rsidRPr="00156E6F">
        <w:rPr>
          <w:rFonts w:ascii="Times New Roman" w:hAnsi="Times New Roman" w:cs="Times New Roman"/>
          <w:sz w:val="24"/>
          <w:szCs w:val="24"/>
        </w:rPr>
        <w:t>Lowa</w:t>
      </w:r>
      <w:proofErr w:type="spellEnd"/>
      <w:r w:rsidR="00156E6F" w:rsidRPr="00156E6F">
        <w:rPr>
          <w:rFonts w:ascii="Times New Roman" w:hAnsi="Times New Roman" w:cs="Times New Roman"/>
          <w:sz w:val="24"/>
          <w:szCs w:val="24"/>
        </w:rPr>
        <w:t xml:space="preserve"> (2019) states that reference services of a law librarian include the</w:t>
      </w:r>
    </w:p>
    <w:p w:rsidR="00156E6F" w:rsidRPr="00156E6F" w:rsidRDefault="008E7CCF" w:rsidP="00156E6F">
      <w:pPr>
        <w:rPr>
          <w:rFonts w:ascii="Times New Roman" w:hAnsi="Times New Roman" w:cs="Times New Roman"/>
          <w:sz w:val="24"/>
          <w:szCs w:val="24"/>
        </w:rPr>
      </w:pPr>
      <w:r w:rsidRPr="00156E6F">
        <w:rPr>
          <w:rFonts w:ascii="Times New Roman" w:hAnsi="Times New Roman" w:cs="Times New Roman"/>
          <w:sz w:val="24"/>
          <w:szCs w:val="24"/>
        </w:rPr>
        <w:t>following: Helping</w:t>
      </w:r>
      <w:r w:rsidR="00156E6F" w:rsidRPr="00156E6F">
        <w:rPr>
          <w:rFonts w:ascii="Times New Roman" w:hAnsi="Times New Roman" w:cs="Times New Roman"/>
          <w:sz w:val="24"/>
          <w:szCs w:val="24"/>
        </w:rPr>
        <w:t xml:space="preserve"> patrons locate Law Library resources</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 Instructing patrons in the use of library materials and electronic resources</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 Suggesting appropriate resources and research strategies</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 Looking up readily available information, such as legal citation verifications, addresses, or</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telephone numbers</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 Assisting patrons with locating resources not found in the law library collection, and</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 Referring patrons to other libraries or institutions for materials</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 xml:space="preserve">Where as Law Librarians are not allowed to perform the following services as doing these is against </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the ethics of the progression:</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lastRenderedPageBreak/>
        <w:t>1. Conduct legal research on patron's behalf</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2. Interpret the law</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3. Provide legal advice</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4. Read statutes, cases, court rules, or definitions over the phone</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5. Confirm that resources currently are on the shelf and available to use</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Research Guidance / Training</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Law library provides research guidance and training to the legal researchers on relevant material, help</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develop research strategies for different kinds of research and develop research guides. The law</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librarians ensure that researchers are properly guided on how to navigate various legal databases,</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legal e-portals and offline legal tools.</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E-Resources Access Support</w:t>
      </w:r>
    </w:p>
    <w:p w:rsidR="00156E6F" w:rsidRPr="00156E6F" w:rsidRDefault="00156E6F" w:rsidP="00156E6F">
      <w:pPr>
        <w:rPr>
          <w:rFonts w:ascii="Times New Roman" w:hAnsi="Times New Roman" w:cs="Times New Roman"/>
          <w:sz w:val="24"/>
          <w:szCs w:val="24"/>
        </w:rPr>
      </w:pPr>
      <w:r w:rsidRPr="00156E6F">
        <w:rPr>
          <w:rFonts w:ascii="Times New Roman" w:hAnsi="Times New Roman" w:cs="Times New Roman"/>
          <w:sz w:val="24"/>
          <w:szCs w:val="24"/>
        </w:rPr>
        <w:t>Another research service of a law library is assisting researchers in both accessing and using the many</w:t>
      </w:r>
    </w:p>
    <w:p w:rsidR="00F828BE" w:rsidRPr="00F828BE" w:rsidRDefault="00156E6F" w:rsidP="00F828BE">
      <w:pPr>
        <w:rPr>
          <w:rFonts w:ascii="Times New Roman" w:hAnsi="Times New Roman" w:cs="Times New Roman"/>
          <w:sz w:val="24"/>
          <w:szCs w:val="24"/>
        </w:rPr>
      </w:pPr>
      <w:r w:rsidRPr="00156E6F">
        <w:rPr>
          <w:rFonts w:ascii="Times New Roman" w:hAnsi="Times New Roman" w:cs="Times New Roman"/>
          <w:sz w:val="24"/>
          <w:szCs w:val="24"/>
        </w:rPr>
        <w:t>electronic resources. Most law libraries in Nigeria subscribed to varieties of legal databases of both</w:t>
      </w:r>
      <w:r w:rsidR="00F828BE">
        <w:rPr>
          <w:rFonts w:ascii="Times New Roman" w:hAnsi="Times New Roman" w:cs="Times New Roman"/>
          <w:sz w:val="24"/>
          <w:szCs w:val="24"/>
        </w:rPr>
        <w:t xml:space="preserve"> </w:t>
      </w:r>
      <w:r w:rsidR="00F828BE" w:rsidRPr="00F828BE">
        <w:rPr>
          <w:rFonts w:ascii="Times New Roman" w:hAnsi="Times New Roman" w:cs="Times New Roman"/>
          <w:sz w:val="24"/>
          <w:szCs w:val="24"/>
        </w:rPr>
        <w:t xml:space="preserve">local and foreign jurisdiction including </w:t>
      </w:r>
      <w:proofErr w:type="spellStart"/>
      <w:r w:rsidR="00F828BE" w:rsidRPr="00F828BE">
        <w:rPr>
          <w:rFonts w:ascii="Times New Roman" w:hAnsi="Times New Roman" w:cs="Times New Roman"/>
          <w:sz w:val="24"/>
          <w:szCs w:val="24"/>
        </w:rPr>
        <w:t>Lawpavilion</w:t>
      </w:r>
      <w:proofErr w:type="spellEnd"/>
      <w:r w:rsidR="00F828BE" w:rsidRPr="00F828BE">
        <w:rPr>
          <w:rFonts w:ascii="Times New Roman" w:hAnsi="Times New Roman" w:cs="Times New Roman"/>
          <w:sz w:val="24"/>
          <w:szCs w:val="24"/>
        </w:rPr>
        <w:t xml:space="preserve">, </w:t>
      </w:r>
      <w:proofErr w:type="spellStart"/>
      <w:r w:rsidR="00F828BE" w:rsidRPr="00F828BE">
        <w:rPr>
          <w:rFonts w:ascii="Times New Roman" w:hAnsi="Times New Roman" w:cs="Times New Roman"/>
          <w:sz w:val="24"/>
          <w:szCs w:val="24"/>
        </w:rPr>
        <w:t>Legalpedia</w:t>
      </w:r>
      <w:proofErr w:type="spellEnd"/>
      <w:r w:rsidR="00F828BE" w:rsidRPr="00F828BE">
        <w:rPr>
          <w:rFonts w:ascii="Times New Roman" w:hAnsi="Times New Roman" w:cs="Times New Roman"/>
          <w:sz w:val="24"/>
          <w:szCs w:val="24"/>
        </w:rPr>
        <w:t xml:space="preserve">, </w:t>
      </w:r>
      <w:proofErr w:type="spellStart"/>
      <w:r w:rsidR="00F828BE" w:rsidRPr="00F828BE">
        <w:rPr>
          <w:rFonts w:ascii="Times New Roman" w:hAnsi="Times New Roman" w:cs="Times New Roman"/>
          <w:sz w:val="24"/>
          <w:szCs w:val="24"/>
        </w:rPr>
        <w:t>Heinonline</w:t>
      </w:r>
      <w:proofErr w:type="spellEnd"/>
      <w:r w:rsidR="00F828BE" w:rsidRPr="00F828BE">
        <w:rPr>
          <w:rFonts w:ascii="Times New Roman" w:hAnsi="Times New Roman" w:cs="Times New Roman"/>
          <w:sz w:val="24"/>
          <w:szCs w:val="24"/>
        </w:rPr>
        <w:t>, Bloomberg, Westlaw,</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and LexisNexis, Practical law and so on.</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Current Awareness</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The law librarian gathers the research interest or areas of the researchers and notify them of new</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resources and services that may be of interest to you. Services offered may include notification of the</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changes in law or new publications notifications through emails, text messages, news feed, phone</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call, fax or by words of mouth, new acquisitions notices, routing of journals issues and so on.</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Document Delivery</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The librarian will conduct a literature search, obtain the books, articles and other materials that the</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researcher needs for his or her research. If such materials are not available in the Library, alternative</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measure might be taken to obtain the resources from another library through interlibrary loan,</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lastRenderedPageBreak/>
        <w:t>purchase a copy or another avenue. Once the concerned material or information is retrieved, it will</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be delivered to the requester either in print or electronically, according to the researchers’ preference</w:t>
      </w:r>
    </w:p>
    <w:p w:rsid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(Some libraries charge a fee for this service).</w:t>
      </w:r>
    </w:p>
    <w:p w:rsidR="000C07C3" w:rsidRDefault="000C07C3" w:rsidP="00F828BE">
      <w:pPr>
        <w:rPr>
          <w:rFonts w:ascii="Times New Roman" w:hAnsi="Times New Roman" w:cs="Times New Roman"/>
          <w:sz w:val="24"/>
          <w:szCs w:val="24"/>
        </w:rPr>
      </w:pPr>
    </w:p>
    <w:p w:rsidR="000C07C3" w:rsidRPr="00F828BE" w:rsidRDefault="000C07C3" w:rsidP="00F828BE">
      <w:pPr>
        <w:rPr>
          <w:rFonts w:ascii="Times New Roman" w:hAnsi="Times New Roman" w:cs="Times New Roman"/>
          <w:sz w:val="24"/>
          <w:szCs w:val="24"/>
        </w:rPr>
      </w:pPr>
      <w:bookmarkStart w:id="0" w:name="_GoBack"/>
      <w:bookmarkEnd w:id="0"/>
    </w:p>
    <w:p w:rsidR="00F828BE" w:rsidRPr="000C07C3" w:rsidRDefault="00F828BE" w:rsidP="00F828BE">
      <w:pPr>
        <w:rPr>
          <w:rFonts w:ascii="Times New Roman" w:hAnsi="Times New Roman" w:cs="Times New Roman"/>
          <w:b/>
          <w:bCs/>
          <w:sz w:val="24"/>
          <w:szCs w:val="24"/>
          <w:u w:val="single"/>
        </w:rPr>
      </w:pPr>
      <w:r w:rsidRPr="000C07C3">
        <w:rPr>
          <w:rFonts w:ascii="Times New Roman" w:hAnsi="Times New Roman" w:cs="Times New Roman"/>
          <w:b/>
          <w:bCs/>
          <w:sz w:val="24"/>
          <w:szCs w:val="24"/>
          <w:u w:val="single"/>
        </w:rPr>
        <w:t>References</w:t>
      </w:r>
    </w:p>
    <w:p w:rsidR="00F828BE" w:rsidRPr="00F828BE" w:rsidRDefault="00F828BE" w:rsidP="00F828BE">
      <w:pPr>
        <w:rPr>
          <w:rFonts w:ascii="Times New Roman" w:hAnsi="Times New Roman" w:cs="Times New Roman"/>
          <w:sz w:val="24"/>
          <w:szCs w:val="24"/>
        </w:rPr>
      </w:pPr>
      <w:proofErr w:type="spellStart"/>
      <w:r w:rsidRPr="00F828BE">
        <w:rPr>
          <w:rFonts w:ascii="Times New Roman" w:hAnsi="Times New Roman" w:cs="Times New Roman"/>
          <w:sz w:val="24"/>
          <w:szCs w:val="24"/>
        </w:rPr>
        <w:t>Abubakar</w:t>
      </w:r>
      <w:proofErr w:type="spellEnd"/>
      <w:r w:rsidRPr="00F828BE">
        <w:rPr>
          <w:rFonts w:ascii="Times New Roman" w:hAnsi="Times New Roman" w:cs="Times New Roman"/>
          <w:sz w:val="24"/>
          <w:szCs w:val="24"/>
        </w:rPr>
        <w:t>, I.A. (2005). Law Librarianship in the 21st Century: Professional Skills and</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Competencies. Nigerian Current Legal Problems, 6 (1), 81 -100</w:t>
      </w:r>
    </w:p>
    <w:p w:rsidR="00F828BE" w:rsidRPr="00F828BE" w:rsidRDefault="00F828BE" w:rsidP="00F828BE">
      <w:pPr>
        <w:rPr>
          <w:rFonts w:ascii="Times New Roman" w:hAnsi="Times New Roman" w:cs="Times New Roman"/>
          <w:sz w:val="24"/>
          <w:szCs w:val="24"/>
        </w:rPr>
      </w:pPr>
      <w:proofErr w:type="spellStart"/>
      <w:r w:rsidRPr="00F828BE">
        <w:rPr>
          <w:rFonts w:ascii="Times New Roman" w:hAnsi="Times New Roman" w:cs="Times New Roman"/>
          <w:sz w:val="24"/>
          <w:szCs w:val="24"/>
        </w:rPr>
        <w:t>Akinyemi</w:t>
      </w:r>
      <w:proofErr w:type="spellEnd"/>
      <w:r w:rsidRPr="00F828BE">
        <w:rPr>
          <w:rFonts w:ascii="Times New Roman" w:hAnsi="Times New Roman" w:cs="Times New Roman"/>
          <w:sz w:val="24"/>
          <w:szCs w:val="24"/>
        </w:rPr>
        <w:t>, N. (2017). Judicial Library Service in Nigeria: Issues and Challenges. Paper Presented</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 xml:space="preserve">at the Biennial National Workshop </w:t>
      </w:r>
      <w:proofErr w:type="spellStart"/>
      <w:r w:rsidRPr="00F828BE">
        <w:rPr>
          <w:rFonts w:ascii="Times New Roman" w:hAnsi="Times New Roman" w:cs="Times New Roman"/>
          <w:sz w:val="24"/>
          <w:szCs w:val="24"/>
        </w:rPr>
        <w:t>forJudiciary</w:t>
      </w:r>
      <w:proofErr w:type="spellEnd"/>
      <w:r w:rsidRPr="00F828BE">
        <w:rPr>
          <w:rFonts w:ascii="Times New Roman" w:hAnsi="Times New Roman" w:cs="Times New Roman"/>
          <w:sz w:val="24"/>
          <w:szCs w:val="24"/>
        </w:rPr>
        <w:t xml:space="preserve"> Librarians, National Judicial Institute,</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Abuja on 8th-12th May, 2017.</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Black Law Dictionary (9th ed.) (2009). Dallas: Thomson Reuters.</w:t>
      </w:r>
    </w:p>
    <w:p w:rsidR="00F828BE" w:rsidRPr="00F828BE" w:rsidRDefault="00F828BE" w:rsidP="00F828BE">
      <w:pPr>
        <w:rPr>
          <w:rFonts w:ascii="Times New Roman" w:hAnsi="Times New Roman" w:cs="Times New Roman"/>
          <w:sz w:val="24"/>
          <w:szCs w:val="24"/>
        </w:rPr>
      </w:pPr>
      <w:r w:rsidRPr="00F828BE">
        <w:rPr>
          <w:rFonts w:ascii="Times New Roman" w:hAnsi="Times New Roman" w:cs="Times New Roman"/>
          <w:sz w:val="24"/>
          <w:szCs w:val="24"/>
        </w:rPr>
        <w:t>Bodleian Libraries, University of Oxford (2019). Legal Skills and Research: Legal Research.</w:t>
      </w:r>
    </w:p>
    <w:p w:rsidR="00AD00D2" w:rsidRDefault="00F828BE">
      <w:pPr>
        <w:rPr>
          <w:rFonts w:ascii="Times New Roman" w:hAnsi="Times New Roman" w:cs="Times New Roman"/>
          <w:sz w:val="24"/>
          <w:szCs w:val="24"/>
        </w:rPr>
      </w:pPr>
      <w:r w:rsidRPr="00F828BE">
        <w:rPr>
          <w:rFonts w:ascii="Times New Roman" w:hAnsi="Times New Roman" w:cs="Times New Roman"/>
          <w:sz w:val="24"/>
          <w:szCs w:val="24"/>
        </w:rPr>
        <w:t>[ Online] Available https://ox.libguides.com/law-legalskills (March 21, 2019)</w:t>
      </w:r>
    </w:p>
    <w:p w:rsidR="00AD00D2" w:rsidRPr="00451A08" w:rsidRDefault="00AD00D2">
      <w:pPr>
        <w:rPr>
          <w:rFonts w:ascii="Times New Roman" w:hAnsi="Times New Roman" w:cs="Times New Roman"/>
          <w:sz w:val="24"/>
          <w:szCs w:val="24"/>
        </w:rPr>
      </w:pPr>
    </w:p>
    <w:sectPr w:rsidR="00AD00D2" w:rsidRPr="00451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F219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BB"/>
    <w:rsid w:val="00062F49"/>
    <w:rsid w:val="000C07C3"/>
    <w:rsid w:val="00156E6F"/>
    <w:rsid w:val="00451A08"/>
    <w:rsid w:val="00761FF2"/>
    <w:rsid w:val="008E7CCF"/>
    <w:rsid w:val="00AD00D2"/>
    <w:rsid w:val="00B6449A"/>
    <w:rsid w:val="00C50B6A"/>
    <w:rsid w:val="00CF1BD8"/>
    <w:rsid w:val="00DE4AFA"/>
    <w:rsid w:val="00E1175B"/>
    <w:rsid w:val="00F327BB"/>
    <w:rsid w:val="00F66813"/>
    <w:rsid w:val="00F828BE"/>
    <w:rsid w:val="00FE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CB319"/>
  <w15:chartTrackingRefBased/>
  <w15:docId w15:val="{F35DBFC8-EF68-3242-8E89-9B97A24D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A0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451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2128</Words>
  <Characters>12132</Characters>
  <Application>Microsoft Office Word</Application>
  <DocSecurity>0</DocSecurity>
  <Lines>101</Lines>
  <Paragraphs>28</Paragraphs>
  <ScaleCrop>false</ScaleCrop>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2020-04-30T19:24:00Z</dcterms:created>
  <dcterms:modified xsi:type="dcterms:W3CDTF">2020-04-30T19:24:00Z</dcterms:modified>
</cp:coreProperties>
</file>