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EB3" w:rsidRPr="00A66501" w:rsidRDefault="00D23409">
      <w:pPr>
        <w:rPr>
          <w:rFonts w:asciiTheme="majorHAnsi" w:hAnsiTheme="majorHAnsi" w:cstheme="majorHAnsi"/>
          <w:sz w:val="28"/>
          <w:szCs w:val="28"/>
          <w:lang w:val="en-US"/>
        </w:rPr>
      </w:pPr>
      <w:r w:rsidRPr="00A66501">
        <w:rPr>
          <w:rFonts w:asciiTheme="majorHAnsi" w:hAnsiTheme="majorHAnsi" w:cstheme="majorHAnsi"/>
          <w:sz w:val="28"/>
          <w:szCs w:val="28"/>
          <w:lang w:val="en-US"/>
        </w:rPr>
        <w:t>NAME: Bassey, Victory Samuel</w:t>
      </w:r>
    </w:p>
    <w:p w:rsidR="00D23409" w:rsidRPr="00A66501" w:rsidRDefault="00D23409">
      <w:pPr>
        <w:rPr>
          <w:rFonts w:asciiTheme="majorHAnsi" w:hAnsiTheme="majorHAnsi" w:cstheme="majorHAnsi"/>
          <w:sz w:val="28"/>
          <w:szCs w:val="28"/>
          <w:lang w:val="en-US"/>
        </w:rPr>
      </w:pPr>
      <w:r w:rsidRPr="00A66501">
        <w:rPr>
          <w:rFonts w:asciiTheme="majorHAnsi" w:hAnsiTheme="majorHAnsi" w:cstheme="majorHAnsi"/>
          <w:sz w:val="28"/>
          <w:szCs w:val="28"/>
          <w:lang w:val="en-US"/>
        </w:rPr>
        <w:t>COURSE: Medicine and Surgery</w:t>
      </w:r>
    </w:p>
    <w:p w:rsidR="00D23409" w:rsidRPr="00A66501" w:rsidRDefault="00D23409">
      <w:pPr>
        <w:rPr>
          <w:rFonts w:asciiTheme="majorHAnsi" w:hAnsiTheme="majorHAnsi" w:cstheme="majorHAnsi"/>
          <w:sz w:val="28"/>
          <w:szCs w:val="28"/>
          <w:lang w:val="en-US"/>
        </w:rPr>
      </w:pPr>
      <w:r w:rsidRPr="00A66501">
        <w:rPr>
          <w:rFonts w:asciiTheme="majorHAnsi" w:hAnsiTheme="majorHAnsi" w:cstheme="majorHAnsi"/>
          <w:sz w:val="28"/>
          <w:szCs w:val="28"/>
          <w:lang w:val="en-US"/>
        </w:rPr>
        <w:t>MATRIC NO: 19/mhs01/119</w:t>
      </w:r>
    </w:p>
    <w:p w:rsidR="00D23409" w:rsidRPr="00A66501" w:rsidRDefault="00D23409" w:rsidP="00D23409">
      <w:pPr>
        <w:jc w:val="center"/>
        <w:rPr>
          <w:rFonts w:asciiTheme="majorHAnsi" w:hAnsiTheme="majorHAnsi" w:cstheme="majorHAnsi"/>
          <w:sz w:val="28"/>
          <w:szCs w:val="28"/>
          <w:lang w:val="en-US"/>
        </w:rPr>
      </w:pPr>
      <w:r w:rsidRPr="00A66501">
        <w:rPr>
          <w:rFonts w:asciiTheme="majorHAnsi" w:hAnsiTheme="majorHAnsi" w:cstheme="majorHAnsi"/>
          <w:sz w:val="28"/>
          <w:szCs w:val="28"/>
          <w:lang w:val="en-US"/>
        </w:rPr>
        <w:t>ASSIGNMENT</w:t>
      </w:r>
    </w:p>
    <w:p w:rsidR="00D23409" w:rsidRPr="00A66501" w:rsidRDefault="00D23409" w:rsidP="00DE4DEF">
      <w:pPr>
        <w:pStyle w:val="ListParagraph"/>
        <w:numPr>
          <w:ilvl w:val="0"/>
          <w:numId w:val="1"/>
        </w:numPr>
        <w:rPr>
          <w:rFonts w:cstheme="minorHAnsi"/>
          <w:sz w:val="24"/>
          <w:szCs w:val="24"/>
          <w:lang w:val="en-US"/>
        </w:rPr>
      </w:pPr>
      <w:r w:rsidRPr="00A66501">
        <w:rPr>
          <w:rFonts w:cstheme="minorHAnsi"/>
          <w:sz w:val="24"/>
          <w:szCs w:val="24"/>
          <w:lang w:val="en-US"/>
        </w:rPr>
        <w:t>Give the IUPAC names of the following compounds:</w:t>
      </w:r>
    </w:p>
    <w:p w:rsidR="00D23409" w:rsidRPr="00A66501" w:rsidRDefault="00D23409" w:rsidP="00DE4DEF">
      <w:pPr>
        <w:pStyle w:val="ListParagraph"/>
        <w:numPr>
          <w:ilvl w:val="0"/>
          <w:numId w:val="3"/>
        </w:numPr>
        <w:rPr>
          <w:rFonts w:cstheme="minorHAnsi"/>
          <w:sz w:val="24"/>
          <w:szCs w:val="24"/>
          <w:lang w:val="en-US"/>
        </w:rPr>
      </w:pPr>
      <w:r w:rsidRPr="00A66501">
        <w:rPr>
          <w:rFonts w:cstheme="minorHAnsi"/>
          <w:sz w:val="24"/>
          <w:szCs w:val="24"/>
          <w:lang w:val="en-US"/>
        </w:rPr>
        <w:t xml:space="preserve">HCOOH- </w:t>
      </w:r>
      <w:proofErr w:type="spellStart"/>
      <w:r w:rsidRPr="00A66501">
        <w:rPr>
          <w:rFonts w:cstheme="minorHAnsi"/>
          <w:sz w:val="24"/>
          <w:szCs w:val="24"/>
          <w:lang w:val="en-US"/>
        </w:rPr>
        <w:t>Methanoic</w:t>
      </w:r>
      <w:proofErr w:type="spellEnd"/>
      <w:r w:rsidRPr="00A66501">
        <w:rPr>
          <w:rFonts w:cstheme="minorHAnsi"/>
          <w:sz w:val="24"/>
          <w:szCs w:val="24"/>
          <w:lang w:val="en-US"/>
        </w:rPr>
        <w:t xml:space="preserve"> acid</w:t>
      </w:r>
    </w:p>
    <w:p w:rsidR="00D23409" w:rsidRPr="00A66501" w:rsidRDefault="00D23409" w:rsidP="00DE4DEF">
      <w:pPr>
        <w:pStyle w:val="ListParagraph"/>
        <w:numPr>
          <w:ilvl w:val="0"/>
          <w:numId w:val="3"/>
        </w:numPr>
        <w:rPr>
          <w:rFonts w:cstheme="minorHAnsi"/>
          <w:sz w:val="24"/>
          <w:szCs w:val="24"/>
          <w:lang w:val="en-US"/>
        </w:rPr>
      </w:pPr>
      <w:r w:rsidRPr="00A66501">
        <w:rPr>
          <w:rFonts w:cstheme="minorHAnsi"/>
          <w:sz w:val="24"/>
          <w:szCs w:val="24"/>
          <w:lang w:val="en-US"/>
        </w:rPr>
        <w:t>HOOCCH</w:t>
      </w:r>
      <w:r w:rsidRPr="00A66501">
        <w:rPr>
          <w:rFonts w:cstheme="minorHAnsi"/>
          <w:sz w:val="24"/>
          <w:szCs w:val="24"/>
          <w:vertAlign w:val="subscript"/>
          <w:lang w:val="en-US"/>
        </w:rPr>
        <w:t>2</w:t>
      </w:r>
      <w:r w:rsidRPr="00A66501">
        <w:rPr>
          <w:rFonts w:cstheme="minorHAnsi"/>
          <w:sz w:val="24"/>
          <w:szCs w:val="24"/>
          <w:lang w:val="en-US"/>
        </w:rPr>
        <w:t>CH</w:t>
      </w:r>
      <w:r w:rsidRPr="00A66501">
        <w:rPr>
          <w:rFonts w:cstheme="minorHAnsi"/>
          <w:sz w:val="24"/>
          <w:szCs w:val="24"/>
          <w:vertAlign w:val="subscript"/>
          <w:lang w:val="en-US"/>
        </w:rPr>
        <w:t>2</w:t>
      </w:r>
      <w:r w:rsidRPr="00A66501">
        <w:rPr>
          <w:rFonts w:cstheme="minorHAnsi"/>
          <w:sz w:val="24"/>
          <w:szCs w:val="24"/>
          <w:lang w:val="en-US"/>
        </w:rPr>
        <w:t>CH</w:t>
      </w:r>
      <w:r w:rsidRPr="00A66501">
        <w:rPr>
          <w:rFonts w:cstheme="minorHAnsi"/>
          <w:sz w:val="24"/>
          <w:szCs w:val="24"/>
          <w:vertAlign w:val="subscript"/>
          <w:lang w:val="en-US"/>
        </w:rPr>
        <w:t>2</w:t>
      </w:r>
      <w:r w:rsidRPr="00A66501">
        <w:rPr>
          <w:rFonts w:cstheme="minorHAnsi"/>
          <w:sz w:val="24"/>
          <w:szCs w:val="24"/>
          <w:lang w:val="en-US"/>
        </w:rPr>
        <w:t xml:space="preserve">COOH- </w:t>
      </w:r>
      <w:r w:rsidR="00DE4DEF" w:rsidRPr="00A66501">
        <w:rPr>
          <w:rFonts w:cstheme="minorHAnsi"/>
          <w:sz w:val="24"/>
          <w:szCs w:val="24"/>
          <w:lang w:val="en-US"/>
        </w:rPr>
        <w:t>Pentan-1,5-dioic acid</w:t>
      </w:r>
    </w:p>
    <w:p w:rsidR="00D23409" w:rsidRPr="00A66501" w:rsidRDefault="00D23409" w:rsidP="00DE4DEF">
      <w:pPr>
        <w:pStyle w:val="ListParagraph"/>
        <w:numPr>
          <w:ilvl w:val="0"/>
          <w:numId w:val="3"/>
        </w:numPr>
        <w:rPr>
          <w:rFonts w:cstheme="minorHAnsi"/>
          <w:sz w:val="24"/>
          <w:szCs w:val="24"/>
          <w:lang w:val="en-US"/>
        </w:rPr>
      </w:pPr>
      <w:r w:rsidRPr="00A66501">
        <w:rPr>
          <w:rFonts w:cstheme="minorHAnsi"/>
          <w:sz w:val="24"/>
          <w:szCs w:val="24"/>
          <w:lang w:val="en-US"/>
        </w:rPr>
        <w:t>CH</w:t>
      </w:r>
      <w:r w:rsidRPr="00A66501">
        <w:rPr>
          <w:rFonts w:cstheme="minorHAnsi"/>
          <w:sz w:val="24"/>
          <w:szCs w:val="24"/>
          <w:vertAlign w:val="subscript"/>
          <w:lang w:val="en-US"/>
        </w:rPr>
        <w:t>3</w:t>
      </w:r>
      <w:r w:rsidRPr="00A66501">
        <w:rPr>
          <w:rFonts w:cstheme="minorHAnsi"/>
          <w:sz w:val="24"/>
          <w:szCs w:val="24"/>
          <w:lang w:val="en-US"/>
        </w:rPr>
        <w:t>CH</w:t>
      </w:r>
      <w:r w:rsidRPr="00A66501">
        <w:rPr>
          <w:rFonts w:cstheme="minorHAnsi"/>
          <w:sz w:val="24"/>
          <w:szCs w:val="24"/>
          <w:vertAlign w:val="subscript"/>
          <w:lang w:val="en-US"/>
        </w:rPr>
        <w:t>2</w:t>
      </w:r>
      <w:r w:rsidRPr="00A66501">
        <w:rPr>
          <w:rFonts w:cstheme="minorHAnsi"/>
          <w:sz w:val="24"/>
          <w:szCs w:val="24"/>
          <w:lang w:val="en-US"/>
        </w:rPr>
        <w:t>CH</w:t>
      </w:r>
      <w:r w:rsidRPr="00A66501">
        <w:rPr>
          <w:rFonts w:cstheme="minorHAnsi"/>
          <w:sz w:val="24"/>
          <w:szCs w:val="24"/>
          <w:vertAlign w:val="subscript"/>
          <w:lang w:val="en-US"/>
        </w:rPr>
        <w:t>2</w:t>
      </w:r>
      <w:r w:rsidRPr="00A66501">
        <w:rPr>
          <w:rFonts w:cstheme="minorHAnsi"/>
          <w:sz w:val="24"/>
          <w:szCs w:val="24"/>
          <w:lang w:val="en-US"/>
        </w:rPr>
        <w:t>COOH</w:t>
      </w:r>
      <w:r w:rsidR="009E5557" w:rsidRPr="00A66501">
        <w:rPr>
          <w:rFonts w:cstheme="minorHAnsi"/>
          <w:sz w:val="24"/>
          <w:szCs w:val="24"/>
          <w:lang w:val="en-US"/>
        </w:rPr>
        <w:t xml:space="preserve">- </w:t>
      </w:r>
      <w:proofErr w:type="spellStart"/>
      <w:r w:rsidR="009E5557" w:rsidRPr="00A66501">
        <w:rPr>
          <w:rFonts w:cstheme="minorHAnsi"/>
          <w:sz w:val="24"/>
          <w:szCs w:val="24"/>
          <w:lang w:val="en-US"/>
        </w:rPr>
        <w:t>Butanoic</w:t>
      </w:r>
      <w:proofErr w:type="spellEnd"/>
      <w:r w:rsidR="009E5557" w:rsidRPr="00A66501">
        <w:rPr>
          <w:rFonts w:cstheme="minorHAnsi"/>
          <w:sz w:val="24"/>
          <w:szCs w:val="24"/>
          <w:lang w:val="en-US"/>
        </w:rPr>
        <w:t xml:space="preserve"> acid</w:t>
      </w:r>
    </w:p>
    <w:p w:rsidR="00D23409" w:rsidRPr="00A66501" w:rsidRDefault="00D23409" w:rsidP="00DE4DEF">
      <w:pPr>
        <w:pStyle w:val="ListParagraph"/>
        <w:numPr>
          <w:ilvl w:val="0"/>
          <w:numId w:val="3"/>
        </w:numPr>
        <w:rPr>
          <w:rFonts w:cstheme="minorHAnsi"/>
          <w:sz w:val="24"/>
          <w:szCs w:val="24"/>
          <w:lang w:val="en-US"/>
        </w:rPr>
      </w:pPr>
      <w:r w:rsidRPr="00A66501">
        <w:rPr>
          <w:rFonts w:cstheme="minorHAnsi"/>
          <w:sz w:val="24"/>
          <w:szCs w:val="24"/>
          <w:lang w:val="en-US"/>
        </w:rPr>
        <w:t>HO</w:t>
      </w:r>
      <w:r w:rsidRPr="00A66501">
        <w:rPr>
          <w:rFonts w:cstheme="minorHAnsi"/>
          <w:sz w:val="24"/>
          <w:szCs w:val="24"/>
          <w:vertAlign w:val="subscript"/>
          <w:lang w:val="en-US"/>
        </w:rPr>
        <w:t>2</w:t>
      </w:r>
      <w:r w:rsidRPr="00A66501">
        <w:rPr>
          <w:rFonts w:cstheme="minorHAnsi"/>
          <w:sz w:val="24"/>
          <w:szCs w:val="24"/>
          <w:lang w:val="en-US"/>
        </w:rPr>
        <w:t>C-CO</w:t>
      </w:r>
      <w:r w:rsidRPr="00A66501">
        <w:rPr>
          <w:rFonts w:cstheme="minorHAnsi"/>
          <w:sz w:val="24"/>
          <w:szCs w:val="24"/>
          <w:vertAlign w:val="subscript"/>
          <w:lang w:val="en-US"/>
        </w:rPr>
        <w:t>2</w:t>
      </w:r>
      <w:r w:rsidRPr="00A66501">
        <w:rPr>
          <w:rFonts w:cstheme="minorHAnsi"/>
          <w:sz w:val="24"/>
          <w:szCs w:val="24"/>
          <w:lang w:val="en-US"/>
        </w:rPr>
        <w:t>H</w:t>
      </w:r>
      <w:r w:rsidR="009E5557" w:rsidRPr="00A66501">
        <w:rPr>
          <w:rFonts w:cstheme="minorHAnsi"/>
          <w:sz w:val="24"/>
          <w:szCs w:val="24"/>
          <w:lang w:val="en-US"/>
        </w:rPr>
        <w:t xml:space="preserve">- </w:t>
      </w:r>
      <w:proofErr w:type="spellStart"/>
      <w:r w:rsidR="009E5557" w:rsidRPr="00A66501">
        <w:rPr>
          <w:rFonts w:cstheme="minorHAnsi"/>
          <w:sz w:val="24"/>
          <w:szCs w:val="24"/>
          <w:lang w:val="en-US"/>
        </w:rPr>
        <w:t>Ethanedioc</w:t>
      </w:r>
      <w:proofErr w:type="spellEnd"/>
      <w:r w:rsidR="009E5557" w:rsidRPr="00A66501">
        <w:rPr>
          <w:rFonts w:cstheme="minorHAnsi"/>
          <w:sz w:val="24"/>
          <w:szCs w:val="24"/>
          <w:lang w:val="en-US"/>
        </w:rPr>
        <w:t xml:space="preserve"> acid</w:t>
      </w:r>
    </w:p>
    <w:p w:rsidR="00D23409" w:rsidRPr="00A66501" w:rsidRDefault="00D23409" w:rsidP="00DE4DEF">
      <w:pPr>
        <w:pStyle w:val="ListParagraph"/>
        <w:numPr>
          <w:ilvl w:val="0"/>
          <w:numId w:val="3"/>
        </w:numPr>
        <w:rPr>
          <w:rFonts w:cstheme="minorHAnsi"/>
          <w:sz w:val="24"/>
          <w:szCs w:val="24"/>
          <w:lang w:val="en-US"/>
        </w:rPr>
      </w:pPr>
      <w:r w:rsidRPr="00A66501">
        <w:rPr>
          <w:rFonts w:cstheme="minorHAnsi"/>
          <w:sz w:val="24"/>
          <w:szCs w:val="24"/>
          <w:lang w:val="en-US"/>
        </w:rPr>
        <w:t>CH</w:t>
      </w:r>
      <w:r w:rsidRPr="00A66501">
        <w:rPr>
          <w:rFonts w:cstheme="minorHAnsi"/>
          <w:sz w:val="24"/>
          <w:szCs w:val="24"/>
          <w:vertAlign w:val="subscript"/>
          <w:lang w:val="en-US"/>
        </w:rPr>
        <w:t>3</w:t>
      </w:r>
      <w:r w:rsidRPr="00A66501">
        <w:rPr>
          <w:rFonts w:cstheme="minorHAnsi"/>
          <w:sz w:val="24"/>
          <w:szCs w:val="24"/>
          <w:lang w:val="en-US"/>
        </w:rPr>
        <w:t>(CH</w:t>
      </w:r>
      <w:r w:rsidRPr="00A66501">
        <w:rPr>
          <w:rFonts w:cstheme="minorHAnsi"/>
          <w:sz w:val="24"/>
          <w:szCs w:val="24"/>
          <w:vertAlign w:val="subscript"/>
          <w:lang w:val="en-US"/>
        </w:rPr>
        <w:t>2</w:t>
      </w:r>
      <w:r w:rsidRPr="00A66501">
        <w:rPr>
          <w:rFonts w:cstheme="minorHAnsi"/>
          <w:sz w:val="24"/>
          <w:szCs w:val="24"/>
          <w:lang w:val="en-US"/>
        </w:rPr>
        <w:t>)</w:t>
      </w:r>
      <w:r w:rsidRPr="00A66501">
        <w:rPr>
          <w:rFonts w:cstheme="minorHAnsi"/>
          <w:sz w:val="24"/>
          <w:szCs w:val="24"/>
          <w:vertAlign w:val="subscript"/>
          <w:lang w:val="en-US"/>
        </w:rPr>
        <w:t>4</w:t>
      </w:r>
      <w:r w:rsidRPr="00A66501">
        <w:rPr>
          <w:rFonts w:cstheme="minorHAnsi"/>
          <w:sz w:val="24"/>
          <w:szCs w:val="24"/>
          <w:lang w:val="en-US"/>
        </w:rPr>
        <w:t>COOH</w:t>
      </w:r>
      <w:r w:rsidR="009E5557" w:rsidRPr="00A66501">
        <w:rPr>
          <w:rFonts w:cstheme="minorHAnsi"/>
          <w:sz w:val="24"/>
          <w:szCs w:val="24"/>
          <w:lang w:val="en-US"/>
        </w:rPr>
        <w:t xml:space="preserve">- </w:t>
      </w:r>
      <w:proofErr w:type="spellStart"/>
      <w:r w:rsidR="00DE4DEF" w:rsidRPr="00A66501">
        <w:rPr>
          <w:rFonts w:cstheme="minorHAnsi"/>
          <w:sz w:val="24"/>
          <w:szCs w:val="24"/>
          <w:lang w:val="en-US"/>
        </w:rPr>
        <w:t>Hexanoic</w:t>
      </w:r>
      <w:proofErr w:type="spellEnd"/>
      <w:r w:rsidR="00DE4DEF" w:rsidRPr="00A66501">
        <w:rPr>
          <w:rFonts w:cstheme="minorHAnsi"/>
          <w:sz w:val="24"/>
          <w:szCs w:val="24"/>
          <w:lang w:val="en-US"/>
        </w:rPr>
        <w:t xml:space="preserve"> acid</w:t>
      </w:r>
    </w:p>
    <w:p w:rsidR="0068330B" w:rsidRPr="00A66501" w:rsidRDefault="00D23409" w:rsidP="0068330B">
      <w:pPr>
        <w:pStyle w:val="ListParagraph"/>
        <w:numPr>
          <w:ilvl w:val="0"/>
          <w:numId w:val="3"/>
        </w:numPr>
        <w:rPr>
          <w:rFonts w:cstheme="minorHAnsi"/>
          <w:sz w:val="24"/>
          <w:szCs w:val="24"/>
          <w:lang w:val="en-US"/>
        </w:rPr>
      </w:pPr>
      <w:r w:rsidRPr="00A66501">
        <w:rPr>
          <w:rFonts w:cstheme="minorHAnsi"/>
          <w:sz w:val="24"/>
          <w:szCs w:val="24"/>
          <w:lang w:val="en-US"/>
        </w:rPr>
        <w:t>CH</w:t>
      </w:r>
      <w:r w:rsidRPr="00A66501">
        <w:rPr>
          <w:rFonts w:cstheme="minorHAnsi"/>
          <w:sz w:val="24"/>
          <w:szCs w:val="24"/>
          <w:vertAlign w:val="subscript"/>
          <w:lang w:val="en-US"/>
        </w:rPr>
        <w:t>3</w:t>
      </w:r>
      <w:r w:rsidRPr="00A66501">
        <w:rPr>
          <w:rFonts w:cstheme="minorHAnsi"/>
          <w:sz w:val="24"/>
          <w:szCs w:val="24"/>
          <w:lang w:val="en-US"/>
        </w:rPr>
        <w:t>CH=CHCH</w:t>
      </w:r>
      <w:r w:rsidRPr="00A66501">
        <w:rPr>
          <w:rFonts w:cstheme="minorHAnsi"/>
          <w:sz w:val="24"/>
          <w:szCs w:val="24"/>
          <w:vertAlign w:val="subscript"/>
          <w:lang w:val="en-US"/>
        </w:rPr>
        <w:t>2</w:t>
      </w:r>
      <w:r w:rsidRPr="00A66501">
        <w:rPr>
          <w:rFonts w:cstheme="minorHAnsi"/>
          <w:sz w:val="24"/>
          <w:szCs w:val="24"/>
          <w:lang w:val="en-US"/>
        </w:rPr>
        <w:t>CH</w:t>
      </w:r>
      <w:r w:rsidRPr="00A66501">
        <w:rPr>
          <w:rFonts w:cstheme="minorHAnsi"/>
          <w:sz w:val="24"/>
          <w:szCs w:val="24"/>
          <w:vertAlign w:val="subscript"/>
          <w:lang w:val="en-US"/>
        </w:rPr>
        <w:t>2</w:t>
      </w:r>
      <w:r w:rsidRPr="00A66501">
        <w:rPr>
          <w:rFonts w:cstheme="minorHAnsi"/>
          <w:sz w:val="24"/>
          <w:szCs w:val="24"/>
          <w:lang w:val="en-US"/>
        </w:rPr>
        <w:t>COOH</w:t>
      </w:r>
      <w:r w:rsidR="00A35490" w:rsidRPr="00A66501">
        <w:rPr>
          <w:rFonts w:cstheme="minorHAnsi"/>
          <w:sz w:val="24"/>
          <w:szCs w:val="24"/>
          <w:lang w:val="en-US"/>
        </w:rPr>
        <w:t xml:space="preserve">- </w:t>
      </w:r>
      <w:r w:rsidR="00DE4DEF" w:rsidRPr="00A66501">
        <w:rPr>
          <w:rFonts w:cstheme="minorHAnsi"/>
          <w:sz w:val="24"/>
          <w:szCs w:val="24"/>
          <w:lang w:val="en-US"/>
        </w:rPr>
        <w:t>Hex-4-eneoic acid</w:t>
      </w:r>
    </w:p>
    <w:p w:rsidR="0068330B" w:rsidRPr="00A66501" w:rsidRDefault="0068330B" w:rsidP="0068330B">
      <w:pPr>
        <w:rPr>
          <w:rFonts w:cstheme="minorHAnsi"/>
          <w:sz w:val="24"/>
          <w:szCs w:val="24"/>
          <w:lang w:val="en-US"/>
        </w:rPr>
      </w:pPr>
    </w:p>
    <w:p w:rsidR="00DE4DEF" w:rsidRPr="00A66501" w:rsidRDefault="0068330B" w:rsidP="0068330B">
      <w:pPr>
        <w:pStyle w:val="ListParagraph"/>
        <w:numPr>
          <w:ilvl w:val="0"/>
          <w:numId w:val="1"/>
        </w:numPr>
        <w:rPr>
          <w:rFonts w:cstheme="minorHAnsi"/>
          <w:sz w:val="24"/>
          <w:szCs w:val="24"/>
          <w:lang w:val="en-US"/>
        </w:rPr>
      </w:pPr>
      <w:r w:rsidRPr="00A66501">
        <w:rPr>
          <w:rFonts w:cstheme="minorHAnsi"/>
          <w:sz w:val="24"/>
          <w:szCs w:val="24"/>
          <w:lang w:val="en-US"/>
        </w:rPr>
        <w:t>Discuss briefly the physical properties of carboxylic acids under the following headings.  (</w:t>
      </w:r>
      <w:proofErr w:type="spellStart"/>
      <w:r w:rsidRPr="00A66501">
        <w:rPr>
          <w:rFonts w:cstheme="minorHAnsi"/>
          <w:sz w:val="24"/>
          <w:szCs w:val="24"/>
          <w:lang w:val="en-US"/>
        </w:rPr>
        <w:t>i</w:t>
      </w:r>
      <w:proofErr w:type="spellEnd"/>
      <w:r w:rsidRPr="00A66501">
        <w:rPr>
          <w:rFonts w:cstheme="minorHAnsi"/>
          <w:sz w:val="24"/>
          <w:szCs w:val="24"/>
          <w:lang w:val="en-US"/>
        </w:rPr>
        <w:t>) Physical appearance (ii) Boiling point (iii) solubility</w:t>
      </w:r>
    </w:p>
    <w:p w:rsidR="0068330B" w:rsidRPr="00A66501" w:rsidRDefault="00A66501" w:rsidP="00A66501">
      <w:pPr>
        <w:rPr>
          <w:rFonts w:cstheme="minorHAnsi"/>
          <w:sz w:val="24"/>
          <w:szCs w:val="24"/>
          <w:lang w:val="en-US"/>
        </w:rPr>
      </w:pPr>
      <w:r w:rsidRPr="00A66501">
        <w:rPr>
          <w:rFonts w:cstheme="minorHAnsi"/>
          <w:sz w:val="24"/>
          <w:szCs w:val="24"/>
          <w:lang w:val="en-US"/>
        </w:rPr>
        <w:t>(</w:t>
      </w:r>
      <w:proofErr w:type="spellStart"/>
      <w:r w:rsidRPr="00A66501">
        <w:rPr>
          <w:rFonts w:cstheme="minorHAnsi"/>
          <w:sz w:val="24"/>
          <w:szCs w:val="24"/>
          <w:lang w:val="en-US"/>
        </w:rPr>
        <w:t>i</w:t>
      </w:r>
      <w:proofErr w:type="spellEnd"/>
      <w:r w:rsidRPr="00A66501">
        <w:rPr>
          <w:rFonts w:cstheme="minorHAnsi"/>
          <w:sz w:val="24"/>
          <w:szCs w:val="24"/>
          <w:lang w:val="en-US"/>
        </w:rPr>
        <w:t xml:space="preserve">) </w:t>
      </w:r>
      <w:r w:rsidR="0068330B" w:rsidRPr="00A66501">
        <w:rPr>
          <w:rFonts w:cstheme="minorHAnsi"/>
          <w:sz w:val="24"/>
          <w:szCs w:val="24"/>
          <w:lang w:val="en-US"/>
        </w:rPr>
        <w:t>Physical appearance</w:t>
      </w:r>
      <w:r w:rsidR="0068330B" w:rsidRPr="00A66501">
        <w:rPr>
          <w:rFonts w:cstheme="minorHAnsi"/>
          <w:sz w:val="24"/>
          <w:szCs w:val="24"/>
          <w:lang w:val="en-US"/>
        </w:rPr>
        <w:t>:</w:t>
      </w:r>
    </w:p>
    <w:p w:rsidR="0068330B" w:rsidRPr="00A66501" w:rsidRDefault="0068330B" w:rsidP="0068330B">
      <w:pPr>
        <w:rPr>
          <w:rFonts w:cstheme="minorHAnsi"/>
          <w:color w:val="000000"/>
          <w:sz w:val="24"/>
          <w:szCs w:val="24"/>
        </w:rPr>
      </w:pPr>
      <w:r w:rsidRPr="00A66501">
        <w:rPr>
          <w:rFonts w:cstheme="minorHAnsi"/>
          <w:color w:val="000000"/>
          <w:sz w:val="24"/>
          <w:szCs w:val="24"/>
        </w:rPr>
        <w:t>Many carboxylic acids are colorless liquids with disagreeable odors. The carboxylic acids with 5 to 10 carbon atoms all have “goaty” odors (explaining the odor of Limburger cheese). These acids are also produced by the action of skin bacteria on human sebum (skin oils), which accounts for the odor of poorly ventilated locker rooms. The acids with more than 10 carbon atoms are waxlike solids, and their odor diminishes with increasing molar mass and resultant decreasing volatility.</w:t>
      </w:r>
    </w:p>
    <w:p w:rsidR="0068330B" w:rsidRPr="00A66501" w:rsidRDefault="0068330B" w:rsidP="0068330B">
      <w:pPr>
        <w:rPr>
          <w:rFonts w:cstheme="minorHAnsi"/>
          <w:sz w:val="24"/>
          <w:szCs w:val="24"/>
          <w:lang w:val="en-US"/>
        </w:rPr>
      </w:pPr>
      <w:r w:rsidRPr="00A66501">
        <w:rPr>
          <w:rFonts w:cstheme="minorHAnsi"/>
          <w:sz w:val="24"/>
          <w:szCs w:val="24"/>
          <w:lang w:val="en-US"/>
        </w:rPr>
        <w:t>(ii) Boiling point</w:t>
      </w:r>
      <w:r w:rsidRPr="00A66501">
        <w:rPr>
          <w:rFonts w:cstheme="minorHAnsi"/>
          <w:sz w:val="24"/>
          <w:szCs w:val="24"/>
          <w:lang w:val="en-US"/>
        </w:rPr>
        <w:t>:</w:t>
      </w:r>
    </w:p>
    <w:p w:rsidR="0068330B" w:rsidRPr="00A66501" w:rsidRDefault="0068330B" w:rsidP="0068330B">
      <w:pPr>
        <w:rPr>
          <w:rFonts w:cstheme="minorHAnsi"/>
          <w:color w:val="333333"/>
          <w:sz w:val="24"/>
          <w:szCs w:val="24"/>
          <w:lang w:val="en-US"/>
        </w:rPr>
      </w:pPr>
      <w:r w:rsidRPr="00A66501">
        <w:rPr>
          <w:rFonts w:cstheme="minorHAnsi"/>
          <w:color w:val="333333"/>
          <w:sz w:val="24"/>
          <w:szCs w:val="24"/>
        </w:rPr>
        <w:t>The boiling point of a carboxylic acid is generally higher than that of water.</w:t>
      </w:r>
      <w:r w:rsidRPr="00A66501">
        <w:rPr>
          <w:rFonts w:cstheme="minorHAnsi"/>
          <w:color w:val="333333"/>
          <w:sz w:val="24"/>
          <w:szCs w:val="24"/>
          <w:lang w:val="en-US"/>
        </w:rPr>
        <w:t xml:space="preserve"> </w:t>
      </w:r>
      <w:r w:rsidRPr="00A66501">
        <w:rPr>
          <w:rFonts w:cstheme="minorHAnsi"/>
          <w:color w:val="000000"/>
          <w:sz w:val="24"/>
          <w:szCs w:val="24"/>
        </w:rPr>
        <w:t>Carboxylic acids exhibit strong hydrogen bonding between molecules. They therefore have high boiling points compared to other substances of comparable molar mass.</w:t>
      </w:r>
      <w:r w:rsidRPr="00A66501">
        <w:rPr>
          <w:rFonts w:cstheme="minorHAnsi"/>
          <w:color w:val="333333"/>
          <w:sz w:val="24"/>
          <w:szCs w:val="24"/>
          <w:lang w:val="en-US"/>
        </w:rPr>
        <w:t xml:space="preserve"> boiling point increases with increasing relative molecular mass. Aromatic carboxylic acids are crystalline solids and have higher melting points than their aliphatic counterparts of comparable relative molecular mass.</w:t>
      </w:r>
    </w:p>
    <w:p w:rsidR="0068330B" w:rsidRPr="00A66501" w:rsidRDefault="0068330B" w:rsidP="0068330B">
      <w:pPr>
        <w:rPr>
          <w:rFonts w:cstheme="minorHAnsi"/>
          <w:sz w:val="24"/>
          <w:szCs w:val="24"/>
          <w:lang w:val="en-US"/>
        </w:rPr>
      </w:pPr>
      <w:r w:rsidRPr="00A66501">
        <w:rPr>
          <w:rFonts w:cstheme="minorHAnsi"/>
          <w:sz w:val="24"/>
          <w:szCs w:val="24"/>
          <w:lang w:val="en-US"/>
        </w:rPr>
        <w:t>(iii) S</w:t>
      </w:r>
      <w:r w:rsidRPr="00A66501">
        <w:rPr>
          <w:rFonts w:cstheme="minorHAnsi"/>
          <w:sz w:val="24"/>
          <w:szCs w:val="24"/>
          <w:lang w:val="en-US"/>
        </w:rPr>
        <w:t>olubility</w:t>
      </w:r>
      <w:r w:rsidRPr="00A66501">
        <w:rPr>
          <w:rFonts w:cstheme="minorHAnsi"/>
          <w:sz w:val="24"/>
          <w:szCs w:val="24"/>
          <w:lang w:val="en-US"/>
        </w:rPr>
        <w:t>:</w:t>
      </w:r>
    </w:p>
    <w:p w:rsidR="0068330B" w:rsidRPr="00A66501" w:rsidRDefault="0068330B" w:rsidP="0068330B">
      <w:pPr>
        <w:rPr>
          <w:rFonts w:cstheme="minorHAnsi"/>
          <w:color w:val="000000"/>
          <w:sz w:val="24"/>
          <w:szCs w:val="24"/>
        </w:rPr>
      </w:pPr>
      <w:r w:rsidRPr="00A66501">
        <w:rPr>
          <w:rFonts w:cstheme="minorHAnsi"/>
          <w:color w:val="000000"/>
          <w:sz w:val="24"/>
          <w:szCs w:val="24"/>
        </w:rPr>
        <w:t>The carboxyl group readily engages in hydroge</w:t>
      </w:r>
      <w:r w:rsidR="00A66501">
        <w:rPr>
          <w:rFonts w:cstheme="minorHAnsi"/>
          <w:color w:val="000000"/>
          <w:sz w:val="24"/>
          <w:szCs w:val="24"/>
        </w:rPr>
        <w:t xml:space="preserve">n bonding with water molecules. </w:t>
      </w:r>
      <w:bookmarkStart w:id="0" w:name="_GoBack"/>
      <w:bookmarkEnd w:id="0"/>
      <w:r w:rsidRPr="00A66501">
        <w:rPr>
          <w:rFonts w:cstheme="minorHAnsi"/>
          <w:color w:val="000000"/>
          <w:sz w:val="24"/>
          <w:szCs w:val="24"/>
        </w:rPr>
        <w:t>The acids with one to four carbon atoms are completely miscible with water. Solubility decreases as the carbon chain length increases because dipole forces become less important and dispersion forces become more predominant. Hexanoic acid [CH</w:t>
      </w:r>
      <w:r w:rsidRPr="00A66501">
        <w:rPr>
          <w:rFonts w:cstheme="minorHAnsi"/>
          <w:color w:val="000000"/>
          <w:sz w:val="24"/>
          <w:szCs w:val="24"/>
          <w:vertAlign w:val="subscript"/>
        </w:rPr>
        <w:t>3</w:t>
      </w:r>
      <w:r w:rsidRPr="00A66501">
        <w:rPr>
          <w:rFonts w:cstheme="minorHAnsi"/>
          <w:color w:val="000000"/>
          <w:sz w:val="24"/>
          <w:szCs w:val="24"/>
        </w:rPr>
        <w:t>(CH</w:t>
      </w:r>
      <w:r w:rsidRPr="00A66501">
        <w:rPr>
          <w:rFonts w:cstheme="minorHAnsi"/>
          <w:color w:val="000000"/>
          <w:sz w:val="24"/>
          <w:szCs w:val="24"/>
          <w:vertAlign w:val="subscript"/>
        </w:rPr>
        <w:t>2</w:t>
      </w:r>
      <w:r w:rsidRPr="00A66501">
        <w:rPr>
          <w:rFonts w:cstheme="minorHAnsi"/>
          <w:color w:val="000000"/>
          <w:sz w:val="24"/>
          <w:szCs w:val="24"/>
        </w:rPr>
        <w:t>)</w:t>
      </w:r>
      <w:r w:rsidRPr="00A66501">
        <w:rPr>
          <w:rFonts w:cstheme="minorHAnsi"/>
          <w:color w:val="000000"/>
          <w:sz w:val="24"/>
          <w:szCs w:val="24"/>
          <w:vertAlign w:val="subscript"/>
        </w:rPr>
        <w:t>4</w:t>
      </w:r>
      <w:r w:rsidRPr="00A66501">
        <w:rPr>
          <w:rFonts w:cstheme="minorHAnsi"/>
          <w:color w:val="000000"/>
          <w:sz w:val="24"/>
          <w:szCs w:val="24"/>
        </w:rPr>
        <w:t>COOH] is barely soluble in water (about 1.0 g/100 g of water). Palmitic acid [CH</w:t>
      </w:r>
      <w:r w:rsidRPr="00A66501">
        <w:rPr>
          <w:rFonts w:cstheme="minorHAnsi"/>
          <w:color w:val="000000"/>
          <w:sz w:val="24"/>
          <w:szCs w:val="24"/>
          <w:vertAlign w:val="subscript"/>
        </w:rPr>
        <w:t>3</w:t>
      </w:r>
      <w:r w:rsidRPr="00A66501">
        <w:rPr>
          <w:rFonts w:cstheme="minorHAnsi"/>
          <w:color w:val="000000"/>
          <w:sz w:val="24"/>
          <w:szCs w:val="24"/>
        </w:rPr>
        <w:t>(CH</w:t>
      </w:r>
      <w:r w:rsidRPr="00A66501">
        <w:rPr>
          <w:rFonts w:cstheme="minorHAnsi"/>
          <w:color w:val="000000"/>
          <w:sz w:val="24"/>
          <w:szCs w:val="24"/>
          <w:vertAlign w:val="subscript"/>
        </w:rPr>
        <w:t>2</w:t>
      </w:r>
      <w:r w:rsidRPr="00A66501">
        <w:rPr>
          <w:rFonts w:cstheme="minorHAnsi"/>
          <w:color w:val="000000"/>
          <w:sz w:val="24"/>
          <w:szCs w:val="24"/>
        </w:rPr>
        <w:t>)</w:t>
      </w:r>
      <w:r w:rsidRPr="00A66501">
        <w:rPr>
          <w:rFonts w:cstheme="minorHAnsi"/>
          <w:color w:val="000000"/>
          <w:sz w:val="24"/>
          <w:szCs w:val="24"/>
          <w:vertAlign w:val="subscript"/>
        </w:rPr>
        <w:t>14</w:t>
      </w:r>
      <w:r w:rsidRPr="00A66501">
        <w:rPr>
          <w:rFonts w:cstheme="minorHAnsi"/>
          <w:color w:val="000000"/>
          <w:sz w:val="24"/>
          <w:szCs w:val="24"/>
        </w:rPr>
        <w:t>COOH], with its large nonpolar hydrocarbon component, is essentially insoluble in water. The carboxylic acids generally are soluble in such organic solvents as ethanol, toluene, and diethyl ether</w:t>
      </w:r>
    </w:p>
    <w:p w:rsidR="0068330B" w:rsidRPr="00A66501" w:rsidRDefault="001876E4" w:rsidP="001876E4">
      <w:pPr>
        <w:pStyle w:val="ListParagraph"/>
        <w:numPr>
          <w:ilvl w:val="0"/>
          <w:numId w:val="1"/>
        </w:numPr>
        <w:rPr>
          <w:rFonts w:cstheme="minorHAnsi"/>
          <w:sz w:val="24"/>
          <w:szCs w:val="24"/>
          <w:lang w:val="en-US"/>
        </w:rPr>
      </w:pPr>
      <w:r w:rsidRPr="00A66501">
        <w:rPr>
          <w:rFonts w:cstheme="minorHAnsi"/>
          <w:sz w:val="24"/>
          <w:szCs w:val="24"/>
          <w:lang w:val="en-US"/>
        </w:rPr>
        <w:t>Write two industrial preparations of carboxylic acids.</w:t>
      </w:r>
    </w:p>
    <w:p w:rsidR="001876E4" w:rsidRPr="00A66501" w:rsidRDefault="001876E4" w:rsidP="001876E4">
      <w:pPr>
        <w:rPr>
          <w:rFonts w:cstheme="minorHAnsi"/>
          <w:sz w:val="24"/>
          <w:szCs w:val="24"/>
          <w:lang w:val="en-US"/>
        </w:rPr>
      </w:pPr>
      <w:proofErr w:type="spellStart"/>
      <w:r w:rsidRPr="00A66501">
        <w:rPr>
          <w:rFonts w:cstheme="minorHAnsi"/>
          <w:sz w:val="24"/>
          <w:szCs w:val="24"/>
          <w:lang w:val="en-US"/>
        </w:rPr>
        <w:t>i</w:t>
      </w:r>
      <w:proofErr w:type="spellEnd"/>
      <w:r w:rsidRPr="00A66501">
        <w:rPr>
          <w:rFonts w:cstheme="minorHAnsi"/>
          <w:sz w:val="24"/>
          <w:szCs w:val="24"/>
          <w:lang w:val="en-US"/>
        </w:rPr>
        <w:t xml:space="preserve">). From petroleum </w:t>
      </w:r>
    </w:p>
    <w:p w:rsidR="00A66501" w:rsidRPr="00A66501" w:rsidRDefault="001876E4" w:rsidP="001876E4">
      <w:pPr>
        <w:rPr>
          <w:rFonts w:cstheme="minorHAnsi"/>
          <w:sz w:val="24"/>
          <w:szCs w:val="24"/>
          <w:lang w:val="en-US"/>
        </w:rPr>
      </w:pPr>
      <w:r w:rsidRPr="00A66501">
        <w:rPr>
          <w:rFonts w:cstheme="minorHAnsi"/>
          <w:sz w:val="24"/>
          <w:szCs w:val="24"/>
          <w:lang w:val="en-US"/>
        </w:rPr>
        <w:lastRenderedPageBreak/>
        <w:t xml:space="preserve">Liquid phase air oxidation of C5-C7 alkanes, obtainable from petroleum at high temperature and pressure will give C5-C7 carboxylic acids with </w:t>
      </w:r>
      <w:proofErr w:type="spellStart"/>
      <w:r w:rsidRPr="00A66501">
        <w:rPr>
          <w:rFonts w:cstheme="minorHAnsi"/>
          <w:sz w:val="24"/>
          <w:szCs w:val="24"/>
          <w:lang w:val="en-US"/>
        </w:rPr>
        <w:t>mathanoic</w:t>
      </w:r>
      <w:proofErr w:type="spellEnd"/>
      <w:r w:rsidRPr="00A66501">
        <w:rPr>
          <w:rFonts w:cstheme="minorHAnsi"/>
          <w:sz w:val="24"/>
          <w:szCs w:val="24"/>
          <w:lang w:val="en-US"/>
        </w:rPr>
        <w:t xml:space="preserve">, </w:t>
      </w:r>
      <w:proofErr w:type="spellStart"/>
      <w:r w:rsidRPr="00A66501">
        <w:rPr>
          <w:rFonts w:cstheme="minorHAnsi"/>
          <w:sz w:val="24"/>
          <w:szCs w:val="24"/>
          <w:lang w:val="en-US"/>
        </w:rPr>
        <w:t>propanoic</w:t>
      </w:r>
      <w:proofErr w:type="spellEnd"/>
      <w:r w:rsidRPr="00A66501">
        <w:rPr>
          <w:rFonts w:cstheme="minorHAnsi"/>
          <w:sz w:val="24"/>
          <w:szCs w:val="24"/>
          <w:lang w:val="en-US"/>
        </w:rPr>
        <w:t xml:space="preserve"> and </w:t>
      </w:r>
      <w:proofErr w:type="spellStart"/>
      <w:r w:rsidRPr="00A66501">
        <w:rPr>
          <w:rFonts w:cstheme="minorHAnsi"/>
          <w:sz w:val="24"/>
          <w:szCs w:val="24"/>
          <w:lang w:val="en-US"/>
        </w:rPr>
        <w:t>butanedioic</w:t>
      </w:r>
      <w:proofErr w:type="spellEnd"/>
      <w:r w:rsidRPr="00A66501">
        <w:rPr>
          <w:rFonts w:cstheme="minorHAnsi"/>
          <w:sz w:val="24"/>
          <w:szCs w:val="24"/>
          <w:lang w:val="en-US"/>
        </w:rPr>
        <w:t xml:space="preserve"> acids as by-products. </w:t>
      </w:r>
    </w:p>
    <w:p w:rsidR="001876E4" w:rsidRPr="00A66501" w:rsidRDefault="00A66501" w:rsidP="001876E4">
      <w:pPr>
        <w:rPr>
          <w:rFonts w:cstheme="minorHAnsi"/>
          <w:sz w:val="24"/>
          <w:szCs w:val="24"/>
          <w:lang w:val="en-US"/>
        </w:rPr>
      </w:pPr>
      <w:r w:rsidRPr="00A66501">
        <w:rPr>
          <w:rFonts w:cstheme="minorHAnsi"/>
          <w:noProof/>
          <w:sz w:val="24"/>
          <w:szCs w:val="24"/>
          <w:lang w:eastAsia="x-none"/>
        </w:rPr>
        <w:drawing>
          <wp:inline distT="0" distB="0" distL="0" distR="0">
            <wp:extent cx="5265174" cy="1024460"/>
            <wp:effectExtent l="0" t="0" r="0" b="4445"/>
            <wp:docPr id="5" name="Picture 5" descr="C:\Users\Victory Bassey\AppData\Local\Microsoft\Windows\INetCache\Content.Word\IMG_20200430_231202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tory Bassey\AppData\Local\Microsoft\Windows\INetCache\Content.Word\IMG_20200430_231202_91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0720" r="8114" b="61402"/>
                    <a:stretch/>
                  </pic:blipFill>
                  <pic:spPr bwMode="auto">
                    <a:xfrm>
                      <a:off x="0" y="0"/>
                      <a:ext cx="5266490" cy="1024716"/>
                    </a:xfrm>
                    <a:prstGeom prst="rect">
                      <a:avLst/>
                    </a:prstGeom>
                    <a:noFill/>
                    <a:ln>
                      <a:noFill/>
                    </a:ln>
                    <a:extLst>
                      <a:ext uri="{53640926-AAD7-44D8-BBD7-CCE9431645EC}">
                        <a14:shadowObscured xmlns:a14="http://schemas.microsoft.com/office/drawing/2010/main"/>
                      </a:ext>
                    </a:extLst>
                  </pic:spPr>
                </pic:pic>
              </a:graphicData>
            </a:graphic>
          </wp:inline>
        </w:drawing>
      </w:r>
    </w:p>
    <w:p w:rsidR="001876E4" w:rsidRPr="00A66501" w:rsidRDefault="001876E4" w:rsidP="001876E4">
      <w:pPr>
        <w:rPr>
          <w:rFonts w:cstheme="minorHAnsi"/>
          <w:sz w:val="24"/>
          <w:szCs w:val="24"/>
          <w:lang w:val="en-US"/>
        </w:rPr>
      </w:pPr>
      <w:r w:rsidRPr="00A66501">
        <w:rPr>
          <w:rFonts w:cstheme="minorHAnsi"/>
          <w:sz w:val="24"/>
          <w:szCs w:val="24"/>
          <w:lang w:val="en-US"/>
        </w:rPr>
        <w:t xml:space="preserve">ii). From carbon (ii) oxide  </w:t>
      </w:r>
    </w:p>
    <w:p w:rsidR="00A66501" w:rsidRPr="00A66501" w:rsidRDefault="001876E4" w:rsidP="00A66501">
      <w:pPr>
        <w:spacing w:before="240"/>
        <w:rPr>
          <w:rFonts w:cstheme="minorHAnsi"/>
          <w:sz w:val="24"/>
          <w:szCs w:val="24"/>
          <w:lang w:val="en-US"/>
        </w:rPr>
      </w:pPr>
      <w:r w:rsidRPr="00A66501">
        <w:rPr>
          <w:rFonts w:cstheme="minorHAnsi"/>
          <w:sz w:val="24"/>
          <w:szCs w:val="24"/>
          <w:lang w:val="en-US"/>
        </w:rPr>
        <w:t xml:space="preserve">     </w:t>
      </w:r>
      <w:proofErr w:type="spellStart"/>
      <w:r w:rsidRPr="00A66501">
        <w:rPr>
          <w:rFonts w:cstheme="minorHAnsi"/>
          <w:sz w:val="24"/>
          <w:szCs w:val="24"/>
          <w:lang w:val="en-US"/>
        </w:rPr>
        <w:t>Methanoic</w:t>
      </w:r>
      <w:proofErr w:type="spellEnd"/>
      <w:r w:rsidRPr="00A66501">
        <w:rPr>
          <w:rFonts w:cstheme="minorHAnsi"/>
          <w:sz w:val="24"/>
          <w:szCs w:val="24"/>
          <w:lang w:val="en-US"/>
        </w:rPr>
        <w:t xml:space="preserve"> (Formic acid) is manufactured by adding carbon (ii) oxide under pressure to hot aqueous solution of sodium hydroxide. The free carboxylic acid is liberated by careful reaction with </w:t>
      </w:r>
      <w:proofErr w:type="spellStart"/>
      <w:r w:rsidRPr="00A66501">
        <w:rPr>
          <w:rFonts w:cstheme="minorHAnsi"/>
          <w:sz w:val="24"/>
          <w:szCs w:val="24"/>
          <w:lang w:val="en-US"/>
        </w:rPr>
        <w:t>tetraoxosulphate</w:t>
      </w:r>
      <w:proofErr w:type="spellEnd"/>
      <w:r w:rsidRPr="00A66501">
        <w:rPr>
          <w:rFonts w:cstheme="minorHAnsi"/>
          <w:sz w:val="24"/>
          <w:szCs w:val="24"/>
          <w:lang w:val="en-US"/>
        </w:rPr>
        <w:t>(VI) acid (H2SO4</w:t>
      </w:r>
      <w:r w:rsidR="00A66501" w:rsidRPr="00A66501">
        <w:rPr>
          <w:rFonts w:cstheme="minorHAnsi"/>
          <w:sz w:val="24"/>
          <w:szCs w:val="24"/>
          <w:lang w:val="en-US"/>
        </w:rPr>
        <w:t>)</w:t>
      </w:r>
    </w:p>
    <w:p w:rsidR="00A66501" w:rsidRPr="00A66501" w:rsidRDefault="00A66501" w:rsidP="00A66501">
      <w:pPr>
        <w:spacing w:before="240"/>
        <w:rPr>
          <w:rFonts w:cstheme="minorHAnsi"/>
          <w:sz w:val="24"/>
          <w:szCs w:val="24"/>
          <w:lang w:val="en-US"/>
        </w:rPr>
      </w:pPr>
      <w:r w:rsidRPr="00A66501">
        <w:rPr>
          <w:rFonts w:cstheme="minorHAnsi"/>
          <w:noProof/>
          <w:sz w:val="24"/>
          <w:szCs w:val="24"/>
          <w:lang w:eastAsia="x-none"/>
        </w:rPr>
        <w:drawing>
          <wp:inline distT="0" distB="0" distL="0" distR="0">
            <wp:extent cx="5132439" cy="943897"/>
            <wp:effectExtent l="0" t="0" r="0" b="8890"/>
            <wp:docPr id="4" name="Picture 4" descr="C:\Users\Victory Bassey\AppData\Local\Microsoft\Windows\INetCache\Content.Word\IMG_20200430_231202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tory Bassey\AppData\Local\Microsoft\Windows\INetCache\Content.Word\IMG_20200430_231202_91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5253" r="10449" b="48278"/>
                    <a:stretch/>
                  </pic:blipFill>
                  <pic:spPr bwMode="auto">
                    <a:xfrm>
                      <a:off x="0" y="0"/>
                      <a:ext cx="5132609" cy="943928"/>
                    </a:xfrm>
                    <a:prstGeom prst="rect">
                      <a:avLst/>
                    </a:prstGeom>
                    <a:noFill/>
                    <a:ln>
                      <a:noFill/>
                    </a:ln>
                    <a:extLst>
                      <a:ext uri="{53640926-AAD7-44D8-BBD7-CCE9431645EC}">
                        <a14:shadowObscured xmlns:a14="http://schemas.microsoft.com/office/drawing/2010/main"/>
                      </a:ext>
                    </a:extLst>
                  </pic:spPr>
                </pic:pic>
              </a:graphicData>
            </a:graphic>
          </wp:inline>
        </w:drawing>
      </w:r>
    </w:p>
    <w:p w:rsidR="001876E4" w:rsidRPr="00A66501" w:rsidRDefault="001876E4" w:rsidP="001876E4">
      <w:pPr>
        <w:rPr>
          <w:rFonts w:cstheme="minorHAnsi"/>
          <w:sz w:val="24"/>
          <w:szCs w:val="24"/>
          <w:lang w:val="en-US"/>
        </w:rPr>
      </w:pPr>
      <w:r w:rsidRPr="00A66501">
        <w:rPr>
          <w:rFonts w:cstheme="minorHAnsi"/>
          <w:sz w:val="24"/>
          <w:szCs w:val="24"/>
          <w:lang w:val="en-US"/>
        </w:rPr>
        <w:t>4. With equations and brief explanation discuss the synthetic p</w:t>
      </w:r>
      <w:r w:rsidR="00A66501" w:rsidRPr="00A66501">
        <w:rPr>
          <w:rFonts w:cstheme="minorHAnsi"/>
          <w:sz w:val="24"/>
          <w:szCs w:val="24"/>
          <w:lang w:val="en-US"/>
        </w:rPr>
        <w:t xml:space="preserve">reparation of carboxylic acid. </w:t>
      </w:r>
    </w:p>
    <w:p w:rsidR="00A66501" w:rsidRPr="00A66501" w:rsidRDefault="00A66501" w:rsidP="0068330B">
      <w:pPr>
        <w:rPr>
          <w:rFonts w:cstheme="minorHAnsi"/>
          <w:sz w:val="24"/>
          <w:szCs w:val="24"/>
          <w:lang w:val="en-US"/>
        </w:rPr>
      </w:pPr>
      <w:r w:rsidRPr="00A66501">
        <w:rPr>
          <w:rFonts w:cstheme="minorHAnsi"/>
          <w:sz w:val="24"/>
          <w:szCs w:val="24"/>
          <w:lang w:val="en-US"/>
        </w:rPr>
        <w:t>Carbonation of Grignard reagent</w:t>
      </w:r>
      <w:r w:rsidR="001876E4" w:rsidRPr="00A66501">
        <w:rPr>
          <w:rFonts w:cstheme="minorHAnsi"/>
          <w:sz w:val="24"/>
          <w:szCs w:val="24"/>
          <w:lang w:val="en-US"/>
        </w:rPr>
        <w:t xml:space="preserve">: Aliphatic carboxylic acids are obtained by bubbling carbon(iv)oxide into the Grignard reagent and then hydrolyzed with dilute acid  </w:t>
      </w:r>
    </w:p>
    <w:p w:rsidR="00A66501" w:rsidRPr="00A66501" w:rsidRDefault="00A66501" w:rsidP="0068330B">
      <w:pPr>
        <w:rPr>
          <w:rFonts w:cstheme="minorHAnsi"/>
          <w:sz w:val="24"/>
          <w:szCs w:val="24"/>
          <w:lang w:val="en-US"/>
        </w:rPr>
      </w:pPr>
      <w:r w:rsidRPr="00A66501">
        <w:rPr>
          <w:rFonts w:cstheme="minorHAnsi"/>
          <w:noProof/>
          <w:sz w:val="24"/>
          <w:szCs w:val="24"/>
          <w:lang w:eastAsia="x-none"/>
        </w:rPr>
        <w:drawing>
          <wp:inline distT="0" distB="0" distL="0" distR="0">
            <wp:extent cx="5331542" cy="699854"/>
            <wp:effectExtent l="0" t="0" r="2540" b="5080"/>
            <wp:docPr id="3" name="Picture 3" descr="C:\Users\Victory Bassey\AppData\Local\Microsoft\Windows\INetCache\Content.Word\IMG_20200430_231202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y Bassey\AppData\Local\Microsoft\Windows\INetCache\Content.Word\IMG_20200430_231202_91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7357" r="6956" b="40430"/>
                    <a:stretch/>
                  </pic:blipFill>
                  <pic:spPr bwMode="auto">
                    <a:xfrm>
                      <a:off x="0" y="0"/>
                      <a:ext cx="5332849" cy="700026"/>
                    </a:xfrm>
                    <a:prstGeom prst="rect">
                      <a:avLst/>
                    </a:prstGeom>
                    <a:noFill/>
                    <a:ln>
                      <a:noFill/>
                    </a:ln>
                    <a:extLst>
                      <a:ext uri="{53640926-AAD7-44D8-BBD7-CCE9431645EC}">
                        <a14:shadowObscured xmlns:a14="http://schemas.microsoft.com/office/drawing/2010/main"/>
                      </a:ext>
                    </a:extLst>
                  </pic:spPr>
                </pic:pic>
              </a:graphicData>
            </a:graphic>
          </wp:inline>
        </w:drawing>
      </w:r>
    </w:p>
    <w:p w:rsidR="00A66501" w:rsidRPr="00A66501" w:rsidRDefault="00A66501" w:rsidP="0068330B">
      <w:pPr>
        <w:rPr>
          <w:rFonts w:cstheme="minorHAnsi"/>
          <w:sz w:val="24"/>
          <w:szCs w:val="24"/>
          <w:lang w:val="en-US"/>
        </w:rPr>
      </w:pPr>
    </w:p>
    <w:p w:rsidR="00DB3A81" w:rsidRPr="00A66501" w:rsidRDefault="00DB3A81" w:rsidP="00DB3A81">
      <w:pPr>
        <w:pStyle w:val="ListParagraph"/>
        <w:numPr>
          <w:ilvl w:val="0"/>
          <w:numId w:val="1"/>
        </w:numPr>
        <w:rPr>
          <w:rFonts w:cstheme="minorHAnsi"/>
          <w:sz w:val="24"/>
          <w:szCs w:val="24"/>
          <w:lang w:val="en-US"/>
        </w:rPr>
      </w:pPr>
      <w:r w:rsidRPr="00A66501">
        <w:rPr>
          <w:rFonts w:cstheme="minorHAnsi"/>
          <w:sz w:val="24"/>
          <w:szCs w:val="24"/>
          <w:lang w:val="en-US"/>
        </w:rPr>
        <w:t xml:space="preserve">With chemical equation only, outline the reduction, decarboxylation and esterification of carboxylic acid   </w:t>
      </w:r>
    </w:p>
    <w:p w:rsidR="00A66501" w:rsidRPr="00A66501" w:rsidRDefault="00A66501" w:rsidP="00A66501">
      <w:pPr>
        <w:rPr>
          <w:rFonts w:cstheme="minorHAnsi"/>
          <w:noProof/>
          <w:sz w:val="24"/>
          <w:szCs w:val="24"/>
          <w:lang w:eastAsia="x-none"/>
        </w:rPr>
      </w:pPr>
      <w:r w:rsidRPr="00A66501">
        <w:rPr>
          <w:rFonts w:cstheme="minorHAnsi"/>
          <w:noProof/>
          <w:sz w:val="24"/>
          <w:szCs w:val="24"/>
          <w:lang w:eastAsia="x-none"/>
        </w:rPr>
        <w:lastRenderedPageBreak/>
        <w:drawing>
          <wp:inline distT="0" distB="0" distL="0" distR="0" wp14:anchorId="240E6A98" wp14:editId="581C1DF6">
            <wp:extent cx="5471652" cy="3590749"/>
            <wp:effectExtent l="0" t="0" r="0" b="0"/>
            <wp:docPr id="2" name="Picture 2" descr="C:\Users\Victory Bassey\AppData\Local\Microsoft\Windows\INetCache\Content.Word\IMG_20200430_231210_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y Bassey\AppData\Local\Microsoft\Windows\INetCache\Content.Word\IMG_20200430_231210_80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915" r="4524" b="18429"/>
                    <a:stretch/>
                  </pic:blipFill>
                  <pic:spPr bwMode="auto">
                    <a:xfrm>
                      <a:off x="0" y="0"/>
                      <a:ext cx="5472218" cy="3591121"/>
                    </a:xfrm>
                    <a:prstGeom prst="rect">
                      <a:avLst/>
                    </a:prstGeom>
                    <a:noFill/>
                    <a:ln>
                      <a:noFill/>
                    </a:ln>
                    <a:extLst>
                      <a:ext uri="{53640926-AAD7-44D8-BBD7-CCE9431645EC}">
                        <a14:shadowObscured xmlns:a14="http://schemas.microsoft.com/office/drawing/2010/main"/>
                      </a:ext>
                    </a:extLst>
                  </pic:spPr>
                </pic:pic>
              </a:graphicData>
            </a:graphic>
          </wp:inline>
        </w:drawing>
      </w:r>
    </w:p>
    <w:p w:rsidR="00A66501" w:rsidRPr="00A66501" w:rsidRDefault="00A66501" w:rsidP="00A66501">
      <w:pPr>
        <w:rPr>
          <w:rFonts w:cstheme="minorHAnsi"/>
          <w:sz w:val="24"/>
          <w:szCs w:val="24"/>
          <w:lang w:val="en-US"/>
        </w:rPr>
      </w:pPr>
      <w:r w:rsidRPr="00A66501">
        <w:rPr>
          <w:rFonts w:cstheme="minorHAnsi"/>
          <w:noProof/>
          <w:sz w:val="24"/>
          <w:szCs w:val="24"/>
          <w:lang w:eastAsia="x-none"/>
        </w:rPr>
        <w:drawing>
          <wp:inline distT="0" distB="0" distL="0" distR="0" wp14:anchorId="0D574ACB" wp14:editId="68DD0DE2">
            <wp:extent cx="5486400" cy="1025013"/>
            <wp:effectExtent l="0" t="0" r="0" b="3810"/>
            <wp:docPr id="1" name="Picture 1" descr="C:\Users\Victory Bassey\AppData\Local\Microsoft\Windows\INetCache\Content.Word\IMG_20200430_231221_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y Bassey\AppData\Local\Microsoft\Windows\INetCache\Content.Word\IMG_20200430_231221_75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3896" r="4263" b="68218"/>
                    <a:stretch/>
                  </pic:blipFill>
                  <pic:spPr bwMode="auto">
                    <a:xfrm>
                      <a:off x="0" y="0"/>
                      <a:ext cx="5487197" cy="1025162"/>
                    </a:xfrm>
                    <a:prstGeom prst="rect">
                      <a:avLst/>
                    </a:prstGeom>
                    <a:noFill/>
                    <a:ln>
                      <a:noFill/>
                    </a:ln>
                    <a:extLst>
                      <a:ext uri="{53640926-AAD7-44D8-BBD7-CCE9431645EC}">
                        <a14:shadowObscured xmlns:a14="http://schemas.microsoft.com/office/drawing/2010/main"/>
                      </a:ext>
                    </a:extLst>
                  </pic:spPr>
                </pic:pic>
              </a:graphicData>
            </a:graphic>
          </wp:inline>
        </w:drawing>
      </w:r>
    </w:p>
    <w:p w:rsidR="00A66501" w:rsidRPr="00A66501" w:rsidRDefault="00A66501" w:rsidP="00DB3A81">
      <w:pPr>
        <w:rPr>
          <w:rFonts w:cstheme="minorHAnsi"/>
          <w:noProof/>
          <w:sz w:val="24"/>
          <w:szCs w:val="24"/>
          <w:lang w:eastAsia="x-none"/>
        </w:rPr>
      </w:pPr>
    </w:p>
    <w:p w:rsidR="00DB3A81" w:rsidRPr="00A66501" w:rsidRDefault="00DB3A81" w:rsidP="00DB3A81">
      <w:pPr>
        <w:rPr>
          <w:rFonts w:cstheme="minorHAnsi"/>
          <w:sz w:val="24"/>
          <w:szCs w:val="24"/>
          <w:lang w:val="en-US"/>
        </w:rPr>
      </w:pPr>
    </w:p>
    <w:p w:rsidR="0068330B" w:rsidRPr="00A66501" w:rsidRDefault="001876E4" w:rsidP="00DB3A81">
      <w:pPr>
        <w:rPr>
          <w:rFonts w:cstheme="minorHAnsi"/>
          <w:color w:val="333333"/>
          <w:sz w:val="24"/>
          <w:szCs w:val="24"/>
          <w:lang w:val="en-US"/>
        </w:rPr>
      </w:pPr>
      <w:r w:rsidRPr="00A66501">
        <w:rPr>
          <w:rFonts w:cstheme="minorHAnsi"/>
          <w:sz w:val="24"/>
          <w:szCs w:val="24"/>
          <w:lang w:val="en-US"/>
        </w:rPr>
        <w:t xml:space="preserve">                             </w:t>
      </w:r>
    </w:p>
    <w:p w:rsidR="0068330B" w:rsidRPr="00A66501" w:rsidRDefault="0068330B" w:rsidP="0068330B">
      <w:pPr>
        <w:rPr>
          <w:rFonts w:cstheme="minorHAnsi"/>
          <w:color w:val="000000"/>
          <w:sz w:val="24"/>
          <w:szCs w:val="24"/>
          <w:lang w:val="en-US"/>
        </w:rPr>
      </w:pPr>
    </w:p>
    <w:p w:rsidR="0068330B" w:rsidRPr="00A66501" w:rsidRDefault="0068330B" w:rsidP="0068330B">
      <w:pPr>
        <w:rPr>
          <w:rFonts w:cstheme="minorHAnsi"/>
          <w:sz w:val="24"/>
          <w:szCs w:val="24"/>
          <w:lang w:val="en-US"/>
        </w:rPr>
      </w:pPr>
    </w:p>
    <w:sectPr w:rsidR="0068330B" w:rsidRPr="00A665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8156B"/>
    <w:multiLevelType w:val="hybridMultilevel"/>
    <w:tmpl w:val="6AC6A17E"/>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 w15:restartNumberingAfterBreak="0">
    <w:nsid w:val="527770FC"/>
    <w:multiLevelType w:val="hybridMultilevel"/>
    <w:tmpl w:val="7C6A71E4"/>
    <w:lvl w:ilvl="0" w:tplc="0000000F">
      <w:start w:val="1"/>
      <w:numFmt w:val="decimal"/>
      <w:lvlText w:val="%1."/>
      <w:lvlJc w:val="lef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 w15:restartNumberingAfterBreak="0">
    <w:nsid w:val="5D456E19"/>
    <w:multiLevelType w:val="hybridMultilevel"/>
    <w:tmpl w:val="1724075A"/>
    <w:lvl w:ilvl="0" w:tplc="00000013">
      <w:start w:val="1"/>
      <w:numFmt w:val="upp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 w15:restartNumberingAfterBreak="0">
    <w:nsid w:val="61413AEC"/>
    <w:multiLevelType w:val="hybridMultilevel"/>
    <w:tmpl w:val="2770430A"/>
    <w:lvl w:ilvl="0" w:tplc="5140667C">
      <w:start w:val="1"/>
      <w:numFmt w:val="lowerRoman"/>
      <w:lvlText w:val="%1)"/>
      <w:lvlJc w:val="left"/>
      <w:pPr>
        <w:ind w:left="1440" w:hanging="720"/>
      </w:pPr>
      <w:rPr>
        <w:rFonts w:hint="default"/>
      </w:rPr>
    </w:lvl>
    <w:lvl w:ilvl="1" w:tplc="00000019" w:tentative="1">
      <w:start w:val="1"/>
      <w:numFmt w:val="lowerLetter"/>
      <w:lvlText w:val="%2."/>
      <w:lvlJc w:val="left"/>
      <w:pPr>
        <w:ind w:left="1800" w:hanging="360"/>
      </w:pPr>
    </w:lvl>
    <w:lvl w:ilvl="2" w:tplc="0000001B" w:tentative="1">
      <w:start w:val="1"/>
      <w:numFmt w:val="lowerRoman"/>
      <w:lvlText w:val="%3."/>
      <w:lvlJc w:val="right"/>
      <w:pPr>
        <w:ind w:left="2520" w:hanging="180"/>
      </w:pPr>
    </w:lvl>
    <w:lvl w:ilvl="3" w:tplc="0000000F" w:tentative="1">
      <w:start w:val="1"/>
      <w:numFmt w:val="decimal"/>
      <w:lvlText w:val="%4."/>
      <w:lvlJc w:val="left"/>
      <w:pPr>
        <w:ind w:left="3240" w:hanging="360"/>
      </w:pPr>
    </w:lvl>
    <w:lvl w:ilvl="4" w:tplc="00000019" w:tentative="1">
      <w:start w:val="1"/>
      <w:numFmt w:val="lowerLetter"/>
      <w:lvlText w:val="%5."/>
      <w:lvlJc w:val="left"/>
      <w:pPr>
        <w:ind w:left="3960" w:hanging="360"/>
      </w:pPr>
    </w:lvl>
    <w:lvl w:ilvl="5" w:tplc="0000001B" w:tentative="1">
      <w:start w:val="1"/>
      <w:numFmt w:val="lowerRoman"/>
      <w:lvlText w:val="%6."/>
      <w:lvlJc w:val="right"/>
      <w:pPr>
        <w:ind w:left="4680" w:hanging="180"/>
      </w:pPr>
    </w:lvl>
    <w:lvl w:ilvl="6" w:tplc="0000000F" w:tentative="1">
      <w:start w:val="1"/>
      <w:numFmt w:val="decimal"/>
      <w:lvlText w:val="%7."/>
      <w:lvlJc w:val="left"/>
      <w:pPr>
        <w:ind w:left="5400" w:hanging="360"/>
      </w:pPr>
    </w:lvl>
    <w:lvl w:ilvl="7" w:tplc="00000019" w:tentative="1">
      <w:start w:val="1"/>
      <w:numFmt w:val="lowerLetter"/>
      <w:lvlText w:val="%8."/>
      <w:lvlJc w:val="left"/>
      <w:pPr>
        <w:ind w:left="6120" w:hanging="360"/>
      </w:pPr>
    </w:lvl>
    <w:lvl w:ilvl="8" w:tplc="0000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09"/>
    <w:rsid w:val="001876E4"/>
    <w:rsid w:val="00530DB1"/>
    <w:rsid w:val="0068330B"/>
    <w:rsid w:val="009E5557"/>
    <w:rsid w:val="00A35490"/>
    <w:rsid w:val="00A45EB3"/>
    <w:rsid w:val="00A66501"/>
    <w:rsid w:val="00C351EF"/>
    <w:rsid w:val="00D23409"/>
    <w:rsid w:val="00DB3A81"/>
    <w:rsid w:val="00DE4DE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E18BD"/>
  <w15:chartTrackingRefBased/>
  <w15:docId w15:val="{3E0925CC-2535-4867-BBD6-3EE7D969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DEF"/>
    <w:pPr>
      <w:ind w:left="720"/>
      <w:contextualSpacing/>
    </w:pPr>
  </w:style>
  <w:style w:type="character" w:customStyle="1" w:styleId="mn">
    <w:name w:val="mn"/>
    <w:basedOn w:val="DefaultParagraphFont"/>
    <w:rsid w:val="0068330B"/>
  </w:style>
  <w:style w:type="character" w:customStyle="1" w:styleId="mjxassistivemathml">
    <w:name w:val="mjx_assistive_mathml"/>
    <w:basedOn w:val="DefaultParagraphFont"/>
    <w:rsid w:val="00683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3</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Victory Bassey</dc:creator>
  <cp:keywords/>
  <dc:description/>
  <cp:lastModifiedBy>Victory Bassey</cp:lastModifiedBy>
  <cp:revision>3</cp:revision>
  <dcterms:created xsi:type="dcterms:W3CDTF">2020-04-29T14:56:00Z</dcterms:created>
  <dcterms:modified xsi:type="dcterms:W3CDTF">2020-04-30T22:14:00Z</dcterms:modified>
</cp:coreProperties>
</file>