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F8" w:rsidRPr="00C82AF8" w:rsidRDefault="00C82AF8" w:rsidP="00C82AF8">
      <w:pPr>
        <w:rPr>
          <w:rFonts w:ascii="Times New Roman" w:hAnsi="Times New Roman" w:cs="Times New Roman"/>
          <w:sz w:val="24"/>
          <w:szCs w:val="24"/>
          <w:lang w:val="en-US"/>
        </w:rPr>
      </w:pPr>
      <w:r w:rsidRPr="00C82AF8">
        <w:rPr>
          <w:rFonts w:ascii="Times New Roman" w:hAnsi="Times New Roman" w:cs="Times New Roman"/>
          <w:sz w:val="24"/>
          <w:szCs w:val="24"/>
        </w:rPr>
        <w:t xml:space="preserve">Name: Ovadje Oghenemineh Angel </w:t>
      </w:r>
    </w:p>
    <w:p w:rsidR="00C82AF8" w:rsidRPr="00C82AF8" w:rsidRDefault="00C82AF8" w:rsidP="00C82AF8">
      <w:pPr>
        <w:rPr>
          <w:rFonts w:ascii="Times New Roman" w:hAnsi="Times New Roman" w:cs="Times New Roman"/>
          <w:sz w:val="24"/>
          <w:szCs w:val="24"/>
          <w:lang w:val="en-US"/>
        </w:rPr>
      </w:pPr>
      <w:r w:rsidRPr="00C82AF8">
        <w:rPr>
          <w:rFonts w:ascii="Times New Roman" w:hAnsi="Times New Roman" w:cs="Times New Roman"/>
          <w:sz w:val="24"/>
          <w:szCs w:val="24"/>
        </w:rPr>
        <w:t xml:space="preserve">Matric number: 19/law01/232 </w:t>
      </w:r>
    </w:p>
    <w:p w:rsidR="00C82AF8" w:rsidRPr="00C82AF8" w:rsidRDefault="00C82AF8" w:rsidP="00C82AF8">
      <w:pPr>
        <w:rPr>
          <w:rFonts w:ascii="Times New Roman" w:hAnsi="Times New Roman" w:cs="Times New Roman"/>
          <w:sz w:val="24"/>
          <w:szCs w:val="24"/>
          <w:lang w:val="en-US"/>
        </w:rPr>
      </w:pPr>
      <w:r w:rsidRPr="00C82AF8">
        <w:rPr>
          <w:rFonts w:ascii="Times New Roman" w:hAnsi="Times New Roman" w:cs="Times New Roman"/>
          <w:sz w:val="24"/>
          <w:szCs w:val="24"/>
        </w:rPr>
        <w:t>Department: Law</w:t>
      </w:r>
    </w:p>
    <w:p w:rsidR="00C82AF8" w:rsidRPr="00C82AF8" w:rsidRDefault="00C82AF8" w:rsidP="00C82AF8">
      <w:pPr>
        <w:rPr>
          <w:rFonts w:ascii="Times New Roman" w:hAnsi="Times New Roman" w:cs="Times New Roman"/>
          <w:sz w:val="24"/>
          <w:szCs w:val="24"/>
        </w:rPr>
      </w:pPr>
      <w:r w:rsidRPr="00C82AF8">
        <w:rPr>
          <w:rFonts w:ascii="Times New Roman" w:hAnsi="Times New Roman" w:cs="Times New Roman"/>
          <w:sz w:val="24"/>
          <w:szCs w:val="24"/>
        </w:rPr>
        <w:t>Course code: law102</w:t>
      </w:r>
    </w:p>
    <w:p w:rsidR="00C82AF8" w:rsidRPr="00C82AF8" w:rsidRDefault="00C82AF8" w:rsidP="00C82AF8">
      <w:pPr>
        <w:rPr>
          <w:rFonts w:ascii="Times New Roman" w:hAnsi="Times New Roman" w:cs="Times New Roman"/>
          <w:sz w:val="24"/>
          <w:szCs w:val="24"/>
          <w:lang w:val="en-US"/>
        </w:rPr>
      </w:pPr>
    </w:p>
    <w:p w:rsidR="00C82AF8" w:rsidRPr="00C82AF8" w:rsidRDefault="00C82AF8" w:rsidP="00C82AF8">
      <w:pPr>
        <w:rPr>
          <w:rFonts w:ascii="Times New Roman" w:hAnsi="Times New Roman" w:cs="Times New Roman"/>
          <w:sz w:val="24"/>
          <w:szCs w:val="24"/>
        </w:rPr>
      </w:pPr>
      <w:r w:rsidRPr="00C82AF8">
        <w:rPr>
          <w:rFonts w:ascii="Times New Roman" w:hAnsi="Times New Roman" w:cs="Times New Roman"/>
          <w:sz w:val="24"/>
          <w:szCs w:val="24"/>
        </w:rPr>
        <w:t>Secondary sources of law are background resources. They explain, interpret and analyze. Secondary sources are a good way to start research and often have citations to primary sources. They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C82AF8" w:rsidRPr="00C82AF8" w:rsidRDefault="00C82AF8" w:rsidP="00C82AF8">
      <w:pPr>
        <w:numPr>
          <w:ilvl w:val="0"/>
          <w:numId w:val="2"/>
        </w:numPr>
        <w:rPr>
          <w:rFonts w:ascii="Times New Roman" w:hAnsi="Times New Roman" w:cs="Times New Roman"/>
          <w:sz w:val="24"/>
          <w:szCs w:val="24"/>
        </w:rPr>
      </w:pPr>
      <w:r w:rsidRPr="00C82AF8">
        <w:rPr>
          <w:rFonts w:ascii="Times New Roman" w:hAnsi="Times New Roman" w:cs="Times New Roman"/>
          <w:sz w:val="24"/>
          <w:szCs w:val="24"/>
        </w:rPr>
        <w:t>Encyclopedias</w:t>
      </w:r>
    </w:p>
    <w:p w:rsidR="00C82AF8" w:rsidRPr="00C82AF8" w:rsidRDefault="00C82AF8" w:rsidP="00C82AF8">
      <w:pPr>
        <w:numPr>
          <w:ilvl w:val="0"/>
          <w:numId w:val="2"/>
        </w:numPr>
        <w:rPr>
          <w:rFonts w:ascii="Times New Roman" w:hAnsi="Times New Roman" w:cs="Times New Roman"/>
          <w:sz w:val="24"/>
          <w:szCs w:val="24"/>
        </w:rPr>
      </w:pPr>
      <w:r w:rsidRPr="00C82AF8">
        <w:rPr>
          <w:rFonts w:ascii="Times New Roman" w:hAnsi="Times New Roman" w:cs="Times New Roman"/>
          <w:sz w:val="24"/>
          <w:szCs w:val="24"/>
        </w:rPr>
        <w:t>Treatises</w:t>
      </w:r>
    </w:p>
    <w:p w:rsidR="00C82AF8" w:rsidRPr="00C82AF8" w:rsidRDefault="00C82AF8" w:rsidP="00C82AF8">
      <w:pPr>
        <w:numPr>
          <w:ilvl w:val="0"/>
          <w:numId w:val="2"/>
        </w:numPr>
        <w:rPr>
          <w:rFonts w:ascii="Times New Roman" w:hAnsi="Times New Roman" w:cs="Times New Roman"/>
          <w:sz w:val="24"/>
          <w:szCs w:val="24"/>
          <w:lang w:val="en-US"/>
        </w:rPr>
      </w:pPr>
      <w:r w:rsidRPr="00C82AF8">
        <w:rPr>
          <w:rFonts w:ascii="Times New Roman" w:hAnsi="Times New Roman" w:cs="Times New Roman"/>
          <w:sz w:val="24"/>
          <w:szCs w:val="24"/>
        </w:rPr>
        <w:t>Restatements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Law Reports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Text Books and Treatises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Periodicals, Journals, and Legal Digests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Casebooks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Legal Dictionaries</w:t>
      </w:r>
    </w:p>
    <w:p w:rsidR="00C82AF8" w:rsidRPr="00C82AF8" w:rsidRDefault="00C82AF8" w:rsidP="00C82AF8">
      <w:pPr>
        <w:numPr>
          <w:ilvl w:val="0"/>
          <w:numId w:val="1"/>
        </w:numPr>
        <w:rPr>
          <w:rFonts w:ascii="Times New Roman" w:hAnsi="Times New Roman" w:cs="Times New Roman"/>
          <w:sz w:val="24"/>
          <w:szCs w:val="24"/>
        </w:rPr>
      </w:pPr>
      <w:r w:rsidRPr="00C82AF8">
        <w:rPr>
          <w:rFonts w:ascii="Times New Roman" w:hAnsi="Times New Roman" w:cs="Times New Roman"/>
          <w:sz w:val="24"/>
          <w:szCs w:val="24"/>
        </w:rPr>
        <w:t>Newspapers</w:t>
      </w:r>
    </w:p>
    <w:p w:rsidR="00C82AF8" w:rsidRPr="00C82AF8" w:rsidRDefault="00C82AF8" w:rsidP="00C82AF8">
      <w:pPr>
        <w:rPr>
          <w:rFonts w:ascii="Times New Roman" w:hAnsi="Times New Roman" w:cs="Times New Roman"/>
          <w:sz w:val="24"/>
          <w:szCs w:val="24"/>
        </w:rPr>
      </w:pPr>
      <w:r w:rsidRPr="00C82AF8">
        <w:rPr>
          <w:rFonts w:ascii="Times New Roman" w:hAnsi="Times New Roman" w:cs="Times New Roman"/>
          <w:sz w:val="24"/>
          <w:szCs w:val="24"/>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C82AF8" w:rsidRPr="00C82AF8" w:rsidRDefault="00C82AF8" w:rsidP="00C82AF8">
      <w:pPr>
        <w:rPr>
          <w:rFonts w:ascii="Times New Roman" w:hAnsi="Times New Roman" w:cs="Times New Roman"/>
          <w:sz w:val="24"/>
          <w:szCs w:val="24"/>
          <w:lang w:val="en-US"/>
        </w:rPr>
      </w:pPr>
      <w:r w:rsidRPr="00C82AF8">
        <w:rPr>
          <w:rFonts w:ascii="Times New Roman" w:hAnsi="Times New Roman" w:cs="Times New Roman"/>
          <w:sz w:val="24"/>
          <w:szCs w:val="24"/>
        </w:rPr>
        <w:t>Secondary sources of law are only made use of whenever there are no primary sources of law to fall back on.</w:t>
      </w:r>
    </w:p>
    <w:p w:rsidR="00644CBE" w:rsidRDefault="00644CBE"/>
    <w:sectPr w:rsidR="00644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82AF8"/>
    <w:rsid w:val="001D7EEC"/>
    <w:rsid w:val="0047744F"/>
    <w:rsid w:val="00644CBE"/>
    <w:rsid w:val="00740DC5"/>
    <w:rsid w:val="008374F3"/>
    <w:rsid w:val="00900CC3"/>
    <w:rsid w:val="00C82AF8"/>
    <w:rsid w:val="00C92135"/>
    <w:rsid w:val="00DC7DBD"/>
    <w:rsid w:val="00E86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BE"/>
    <w:rPr>
      <w:noProof/>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2020-04-30T22:56:00Z</dcterms:created>
  <dcterms:modified xsi:type="dcterms:W3CDTF">2020-04-30T22:56:00Z</dcterms:modified>
</cp:coreProperties>
</file>