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46" w:rsidRDefault="000A38D5" w:rsidP="000F1A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Okafor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ifunanya</w:t>
      </w:r>
      <w:proofErr w:type="spellEnd"/>
      <w:r>
        <w:rPr>
          <w:rFonts w:ascii="Times New Roman" w:hAnsi="Times New Roman" w:cs="Times New Roman"/>
          <w:sz w:val="24"/>
          <w:szCs w:val="24"/>
          <w:lang w:val="en-US"/>
        </w:rPr>
        <w:t xml:space="preserve"> Cynthia </w:t>
      </w:r>
    </w:p>
    <w:p w:rsidR="000A38D5" w:rsidRDefault="000A38D5" w:rsidP="000F1A96">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Matric</w:t>
      </w:r>
      <w:proofErr w:type="spellEnd"/>
      <w:r>
        <w:rPr>
          <w:rFonts w:ascii="Times New Roman" w:hAnsi="Times New Roman" w:cs="Times New Roman"/>
          <w:sz w:val="24"/>
          <w:szCs w:val="24"/>
          <w:lang w:val="en-US"/>
        </w:rPr>
        <w:t xml:space="preserve"> number: 19/law01/190</w:t>
      </w:r>
    </w:p>
    <w:p w:rsidR="000A38D5" w:rsidRDefault="000A38D5" w:rsidP="000F1A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Course: law102</w:t>
      </w:r>
    </w:p>
    <w:p w:rsidR="000A38D5" w:rsidRDefault="00116C61" w:rsidP="000F1A9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Law</w:t>
      </w:r>
    </w:p>
    <w:p w:rsidR="00116C61" w:rsidRDefault="00116C61" w:rsidP="000F1A96">
      <w:pPr>
        <w:spacing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Assignment: </w:t>
      </w:r>
      <w:r w:rsidR="00135FE5">
        <w:rPr>
          <w:rFonts w:ascii="Times New Roman" w:hAnsi="Times New Roman" w:cs="Times New Roman"/>
          <w:b/>
          <w:bCs/>
          <w:i/>
          <w:iCs/>
          <w:sz w:val="24"/>
          <w:szCs w:val="24"/>
          <w:lang w:val="en-US"/>
        </w:rPr>
        <w:t>Discuss the secondary sources of law in Nigeria.</w:t>
      </w:r>
    </w:p>
    <w:p w:rsidR="00135FE5" w:rsidRDefault="007F6868" w:rsidP="00410048">
      <w:pPr>
        <w:spacing w:line="360" w:lineRule="auto"/>
        <w:jc w:val="both"/>
        <w:rPr>
          <w:rFonts w:ascii="Times New Roman" w:hAnsi="Times New Roman" w:cs="Times New Roman"/>
          <w:sz w:val="24"/>
          <w:szCs w:val="24"/>
          <w:lang w:val="en-US"/>
        </w:rPr>
      </w:pPr>
      <w:r w:rsidRPr="007F6868">
        <w:rPr>
          <w:rFonts w:ascii="Times New Roman" w:hAnsi="Times New Roman" w:cs="Times New Roman"/>
          <w:sz w:val="24"/>
          <w:szCs w:val="24"/>
          <w:lang w:val="en-US"/>
        </w:rPr>
        <w:t>Secondary sources of law are background resources. They explain, interpret and analyze. They include encyclopedias, law reviews, treatises, restatements. Secondary sources are a good way to start research and often have citations to primary sources.</w:t>
      </w:r>
      <w:r w:rsidR="00D36038" w:rsidRPr="00D36038">
        <w:rPr>
          <w:rFonts w:ascii="Times New Roman" w:hAnsi="Times New Roman" w:cs="Times New Roman"/>
          <w:sz w:val="24"/>
          <w:szCs w:val="24"/>
          <w:lang w:val="en-US"/>
        </w:rPr>
        <w:t xml:space="preserve"> Secondary </w:t>
      </w:r>
      <w:r w:rsidR="00D36038">
        <w:rPr>
          <w:rFonts w:ascii="Times New Roman" w:hAnsi="Times New Roman" w:cs="Times New Roman"/>
          <w:sz w:val="24"/>
          <w:szCs w:val="24"/>
          <w:lang w:val="en-US"/>
        </w:rPr>
        <w:t xml:space="preserve">sources of </w:t>
      </w:r>
      <w:r w:rsidR="00D36038" w:rsidRPr="00D36038">
        <w:rPr>
          <w:rFonts w:ascii="Times New Roman" w:hAnsi="Times New Roman" w:cs="Times New Roman"/>
          <w:sz w:val="24"/>
          <w:szCs w:val="24"/>
          <w:lang w:val="en-US"/>
        </w:rPr>
        <w:t>Law consists of sources that explain, criticize, discuss, or help locate primary law.</w:t>
      </w:r>
    </w:p>
    <w:p w:rsidR="001E2BDC" w:rsidRPr="001E2BDC" w:rsidRDefault="001E2BDC" w:rsidP="001E2B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E2BDC">
        <w:rPr>
          <w:rFonts w:ascii="Times New Roman" w:hAnsi="Times New Roman" w:cs="Times New Roman"/>
          <w:sz w:val="24"/>
          <w:szCs w:val="24"/>
          <w:lang w:val="en-US"/>
        </w:rPr>
        <w:t xml:space="preserve">Secondary sources of law are the sources of law that do not carry a dominant legal weight and binding effect. The legal authorities contain in these kind of sources are diluted and persuasive which are not binding on any court of law. According to </w:t>
      </w:r>
      <w:proofErr w:type="spellStart"/>
      <w:r w:rsidRPr="001E2BDC">
        <w:rPr>
          <w:rFonts w:ascii="Times New Roman" w:hAnsi="Times New Roman" w:cs="Times New Roman"/>
          <w:sz w:val="24"/>
          <w:szCs w:val="24"/>
          <w:lang w:val="en-US"/>
        </w:rPr>
        <w:t>Beredugo</w:t>
      </w:r>
      <w:proofErr w:type="spellEnd"/>
      <w:r w:rsidRPr="001E2BDC">
        <w:rPr>
          <w:rFonts w:ascii="Times New Roman" w:hAnsi="Times New Roman" w:cs="Times New Roman"/>
          <w:sz w:val="24"/>
          <w:szCs w:val="24"/>
          <w:lang w:val="en-US"/>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w:t>
      </w:r>
      <w:proofErr w:type="spellStart"/>
      <w:r w:rsidRPr="001E2BDC">
        <w:rPr>
          <w:rFonts w:ascii="Times New Roman" w:hAnsi="Times New Roman" w:cs="Times New Roman"/>
          <w:sz w:val="24"/>
          <w:szCs w:val="24"/>
          <w:lang w:val="en-US"/>
        </w:rPr>
        <w:t>Beredugo</w:t>
      </w:r>
      <w:proofErr w:type="spellEnd"/>
      <w:r w:rsidRPr="001E2BDC">
        <w:rPr>
          <w:rFonts w:ascii="Times New Roman" w:hAnsi="Times New Roman" w:cs="Times New Roman"/>
          <w:sz w:val="24"/>
          <w:szCs w:val="24"/>
          <w:lang w:val="en-US"/>
        </w:rPr>
        <w:t xml:space="preserve"> includes:</w:t>
      </w:r>
    </w:p>
    <w:p w:rsidR="001E2BDC" w:rsidRPr="001E2BDC" w:rsidRDefault="001E2BDC" w:rsidP="001E2BDC">
      <w:pPr>
        <w:spacing w:line="360" w:lineRule="auto"/>
        <w:jc w:val="both"/>
        <w:rPr>
          <w:rFonts w:ascii="Times New Roman" w:hAnsi="Times New Roman" w:cs="Times New Roman"/>
          <w:sz w:val="24"/>
          <w:szCs w:val="24"/>
          <w:lang w:val="en-US"/>
        </w:rPr>
      </w:pPr>
      <w:r w:rsidRPr="001E2BDC">
        <w:rPr>
          <w:rFonts w:ascii="Times New Roman" w:hAnsi="Times New Roman" w:cs="Times New Roman"/>
          <w:sz w:val="24"/>
          <w:szCs w:val="24"/>
          <w:lang w:val="en-US"/>
        </w:rPr>
        <w:t>(a) decisions of courts of foreign countries</w:t>
      </w:r>
    </w:p>
    <w:p w:rsidR="001E2BDC" w:rsidRPr="001E2BDC" w:rsidRDefault="001E2BDC" w:rsidP="001E2BDC">
      <w:pPr>
        <w:spacing w:line="360" w:lineRule="auto"/>
        <w:jc w:val="both"/>
        <w:rPr>
          <w:rFonts w:ascii="Times New Roman" w:hAnsi="Times New Roman" w:cs="Times New Roman"/>
          <w:sz w:val="24"/>
          <w:szCs w:val="24"/>
          <w:lang w:val="en-US"/>
        </w:rPr>
      </w:pPr>
      <w:r w:rsidRPr="001E2BDC">
        <w:rPr>
          <w:rFonts w:ascii="Times New Roman" w:hAnsi="Times New Roman" w:cs="Times New Roman"/>
          <w:sz w:val="24"/>
          <w:szCs w:val="24"/>
          <w:lang w:val="en-US"/>
        </w:rPr>
        <w:t>(b) International conventions, treaties, and resolutions of international bodies;</w:t>
      </w:r>
    </w:p>
    <w:p w:rsidR="001E2BDC" w:rsidRPr="001E2BDC" w:rsidRDefault="001E2BDC" w:rsidP="001E2BDC">
      <w:pPr>
        <w:spacing w:line="360" w:lineRule="auto"/>
        <w:jc w:val="both"/>
        <w:rPr>
          <w:rFonts w:ascii="Times New Roman" w:hAnsi="Times New Roman" w:cs="Times New Roman"/>
          <w:sz w:val="24"/>
          <w:szCs w:val="24"/>
          <w:lang w:val="en-US"/>
        </w:rPr>
      </w:pPr>
      <w:r w:rsidRPr="001E2BDC">
        <w:rPr>
          <w:rFonts w:ascii="Times New Roman" w:hAnsi="Times New Roman" w:cs="Times New Roman"/>
          <w:sz w:val="24"/>
          <w:szCs w:val="24"/>
          <w:lang w:val="en-US"/>
        </w:rPr>
        <w:t>(c) Statements or opinions of jurists and learned authors contained in law textbooks, journal, periodicals, dictionaries, letters, speeches, and interviews;</w:t>
      </w:r>
    </w:p>
    <w:p w:rsidR="001E2BDC" w:rsidRPr="001E2BDC" w:rsidRDefault="001E2BDC" w:rsidP="001E2BDC">
      <w:pPr>
        <w:spacing w:line="360" w:lineRule="auto"/>
        <w:jc w:val="both"/>
        <w:rPr>
          <w:rFonts w:ascii="Times New Roman" w:hAnsi="Times New Roman" w:cs="Times New Roman"/>
          <w:sz w:val="24"/>
          <w:szCs w:val="24"/>
          <w:lang w:val="en-US"/>
        </w:rPr>
      </w:pPr>
      <w:r w:rsidRPr="001E2BDC">
        <w:rPr>
          <w:rFonts w:ascii="Times New Roman" w:hAnsi="Times New Roman" w:cs="Times New Roman"/>
          <w:sz w:val="24"/>
          <w:szCs w:val="24"/>
          <w:lang w:val="en-US"/>
        </w:rPr>
        <w:t>(d) legal opinions contained in nullified judgements.</w:t>
      </w:r>
    </w:p>
    <w:p w:rsidR="001E2BDC" w:rsidRDefault="001E2BDC" w:rsidP="000F1A96">
      <w:pPr>
        <w:spacing w:line="360" w:lineRule="auto"/>
        <w:jc w:val="both"/>
        <w:rPr>
          <w:rFonts w:ascii="Times New Roman" w:hAnsi="Times New Roman" w:cs="Times New Roman"/>
          <w:sz w:val="24"/>
          <w:szCs w:val="24"/>
          <w:lang w:val="en-US"/>
        </w:rPr>
      </w:pPr>
      <w:r w:rsidRPr="001E2BDC">
        <w:rPr>
          <w:rFonts w:ascii="Times New Roman" w:hAnsi="Times New Roman" w:cs="Times New Roman"/>
          <w:sz w:val="24"/>
          <w:szCs w:val="24"/>
          <w:lang w:val="en-US"/>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8D2C6F" w:rsidRPr="008D2C6F" w:rsidRDefault="001E2BDC" w:rsidP="00F462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4EC5">
        <w:rPr>
          <w:rFonts w:ascii="Times New Roman" w:hAnsi="Times New Roman" w:cs="Times New Roman"/>
          <w:sz w:val="24"/>
          <w:szCs w:val="24"/>
          <w:lang w:val="en-US"/>
        </w:rPr>
        <w:t xml:space="preserve">The </w:t>
      </w:r>
      <w:r w:rsidR="008D2C6F" w:rsidRPr="008D2C6F">
        <w:rPr>
          <w:rFonts w:ascii="Times New Roman" w:hAnsi="Times New Roman" w:cs="Times New Roman"/>
          <w:sz w:val="24"/>
          <w:szCs w:val="24"/>
          <w:lang w:val="en-US"/>
        </w:rPr>
        <w:t>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8D2C6F" w:rsidRPr="008D2C6F" w:rsidRDefault="00A87C86" w:rsidP="00B73A6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Law Reports</w:t>
      </w:r>
    </w:p>
    <w:p w:rsidR="008D2C6F" w:rsidRPr="008D2C6F" w:rsidRDefault="00A87C86" w:rsidP="008D2C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Text Books and Treatises</w:t>
      </w:r>
    </w:p>
    <w:p w:rsidR="008D2C6F" w:rsidRPr="008D2C6F" w:rsidRDefault="00A87C86" w:rsidP="008D2C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Periodicals, Journals, and Legal Digests</w:t>
      </w:r>
    </w:p>
    <w:p w:rsidR="008D2C6F" w:rsidRPr="008D2C6F" w:rsidRDefault="00A87C86" w:rsidP="008D2C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Casebooks</w:t>
      </w:r>
    </w:p>
    <w:p w:rsidR="008D2C6F" w:rsidRPr="008D2C6F" w:rsidRDefault="00A87C86" w:rsidP="008D2C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Legal Dictionaries</w:t>
      </w:r>
    </w:p>
    <w:p w:rsidR="008D2C6F" w:rsidRPr="008D2C6F" w:rsidRDefault="00A87C86" w:rsidP="008D2C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D2C6F" w:rsidRPr="008D2C6F">
        <w:rPr>
          <w:rFonts w:ascii="Times New Roman" w:hAnsi="Times New Roman" w:cs="Times New Roman"/>
          <w:sz w:val="24"/>
          <w:szCs w:val="24"/>
          <w:lang w:val="en-US"/>
        </w:rPr>
        <w:t>Newspapers</w:t>
      </w:r>
    </w:p>
    <w:p w:rsidR="008D2C6F" w:rsidRPr="008D2C6F" w:rsidRDefault="008D2C6F" w:rsidP="008D2C6F">
      <w:pPr>
        <w:spacing w:line="360" w:lineRule="auto"/>
        <w:jc w:val="both"/>
        <w:rPr>
          <w:rFonts w:ascii="Times New Roman" w:hAnsi="Times New Roman" w:cs="Times New Roman"/>
          <w:sz w:val="24"/>
          <w:szCs w:val="24"/>
          <w:lang w:val="en-US"/>
        </w:rPr>
      </w:pPr>
      <w:r w:rsidRPr="008D2C6F">
        <w:rPr>
          <w:rFonts w:ascii="Times New Roman" w:hAnsi="Times New Roman" w:cs="Times New Roman"/>
          <w:sz w:val="24"/>
          <w:szCs w:val="24"/>
          <w:lang w:val="en-US"/>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8D2C6F" w:rsidRPr="008D2C6F" w:rsidRDefault="008D2C6F" w:rsidP="008D2C6F">
      <w:pPr>
        <w:spacing w:line="360" w:lineRule="auto"/>
        <w:jc w:val="both"/>
        <w:rPr>
          <w:rFonts w:ascii="Times New Roman" w:hAnsi="Times New Roman" w:cs="Times New Roman"/>
          <w:sz w:val="24"/>
          <w:szCs w:val="24"/>
          <w:lang w:val="en-US"/>
        </w:rPr>
      </w:pPr>
      <w:r w:rsidRPr="008D2C6F">
        <w:rPr>
          <w:rFonts w:ascii="Times New Roman" w:hAnsi="Times New Roman" w:cs="Times New Roman"/>
          <w:sz w:val="24"/>
          <w:szCs w:val="24"/>
          <w:lang w:val="en-US"/>
        </w:rPr>
        <w:t>Secondary sources of law are only made use of whenever there are no primary sources of law to fall back on.</w:t>
      </w:r>
    </w:p>
    <w:p w:rsidR="008D2C6F" w:rsidRPr="008D2C6F" w:rsidRDefault="008D2C6F" w:rsidP="008D2C6F">
      <w:pPr>
        <w:spacing w:line="360" w:lineRule="auto"/>
        <w:jc w:val="both"/>
        <w:rPr>
          <w:rFonts w:ascii="Times New Roman" w:hAnsi="Times New Roman" w:cs="Times New Roman"/>
          <w:sz w:val="24"/>
          <w:szCs w:val="24"/>
          <w:lang w:val="en-US"/>
        </w:rPr>
      </w:pPr>
    </w:p>
    <w:p w:rsidR="001E2BDC" w:rsidRPr="00731C2B" w:rsidRDefault="001E2BDC" w:rsidP="000F1A96">
      <w:pPr>
        <w:spacing w:line="360" w:lineRule="auto"/>
        <w:jc w:val="both"/>
        <w:rPr>
          <w:rFonts w:ascii="Times New Roman" w:hAnsi="Times New Roman" w:cs="Times New Roman"/>
          <w:sz w:val="24"/>
          <w:szCs w:val="24"/>
          <w:lang w:val="en-US"/>
        </w:rPr>
      </w:pPr>
    </w:p>
    <w:sectPr w:rsidR="001E2BDC" w:rsidRPr="00731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46"/>
    <w:rsid w:val="000A38D5"/>
    <w:rsid w:val="000F1A96"/>
    <w:rsid w:val="00116C61"/>
    <w:rsid w:val="00135FE5"/>
    <w:rsid w:val="001E2BDC"/>
    <w:rsid w:val="00410048"/>
    <w:rsid w:val="00544EC5"/>
    <w:rsid w:val="00731C2B"/>
    <w:rsid w:val="007F6868"/>
    <w:rsid w:val="008D2C6F"/>
    <w:rsid w:val="0090302E"/>
    <w:rsid w:val="009B4646"/>
    <w:rsid w:val="00A87C86"/>
    <w:rsid w:val="00B73A61"/>
    <w:rsid w:val="00D36038"/>
    <w:rsid w:val="00DA0FAF"/>
    <w:rsid w:val="00ED7054"/>
    <w:rsid w:val="00F4624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B5AF46"/>
  <w15:chartTrackingRefBased/>
  <w15:docId w15:val="{8428D6AF-043D-F440-B22F-D02E4B0E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2020-05-01T08:00:00Z</dcterms:created>
  <dcterms:modified xsi:type="dcterms:W3CDTF">2020-05-01T08:00:00Z</dcterms:modified>
</cp:coreProperties>
</file>