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214" w:rsidRDefault="00687214">
      <w:pPr>
        <w:rPr>
          <w:b/>
          <w:bCs/>
        </w:rPr>
      </w:pPr>
      <w:r w:rsidRPr="00687214">
        <w:rPr>
          <w:b/>
          <w:bCs/>
        </w:rPr>
        <w:t xml:space="preserve">NAME: CHUKWUMA JENNIFER </w:t>
      </w:r>
    </w:p>
    <w:p w:rsidR="00687214" w:rsidRDefault="0035470D">
      <w:pPr>
        <w:rPr>
          <w:b/>
          <w:bCs/>
        </w:rPr>
      </w:pPr>
      <w:r>
        <w:rPr>
          <w:b/>
          <w:bCs/>
        </w:rPr>
        <w:t xml:space="preserve">MATRIC </w:t>
      </w:r>
      <w:r w:rsidR="00687214">
        <w:rPr>
          <w:b/>
          <w:bCs/>
        </w:rPr>
        <w:t>NUMBER: 15/MHS06/022 (C.O)</w:t>
      </w:r>
    </w:p>
    <w:p w:rsidR="0035470D" w:rsidRDefault="0035470D">
      <w:pPr>
        <w:rPr>
          <w:b/>
          <w:bCs/>
        </w:rPr>
      </w:pPr>
      <w:r>
        <w:rPr>
          <w:b/>
          <w:bCs/>
        </w:rPr>
        <w:t>COURSE CODE: PHA 302</w:t>
      </w:r>
    </w:p>
    <w:p w:rsidR="00827501" w:rsidRDefault="00827501">
      <w:pPr>
        <w:rPr>
          <w:b/>
          <w:bCs/>
        </w:rPr>
      </w:pPr>
      <w:r>
        <w:rPr>
          <w:b/>
          <w:bCs/>
        </w:rPr>
        <w:t xml:space="preserve">ASSIGNMENT: </w:t>
      </w:r>
      <w:r w:rsidR="00AD5BE1">
        <w:rPr>
          <w:b/>
          <w:bCs/>
        </w:rPr>
        <w:t xml:space="preserve">BACTERIAL PROTEIN SYNTHESIS </w:t>
      </w:r>
      <w:r w:rsidR="005E7D78">
        <w:rPr>
          <w:b/>
          <w:bCs/>
        </w:rPr>
        <w:t xml:space="preserve">INHIBITORS </w:t>
      </w:r>
    </w:p>
    <w:p w:rsidR="005E7D78" w:rsidRDefault="005E7D78"/>
    <w:p w:rsidR="00BF169C" w:rsidRDefault="005E7D78">
      <w:r>
        <w:t xml:space="preserve">A protein synthesis inhibitor is a substance that stops or slows the growth of cells by </w:t>
      </w:r>
      <w:r w:rsidR="003A16FB">
        <w:t xml:space="preserve">disrupting the processes that lead directly to the </w:t>
      </w:r>
      <w:r w:rsidR="00BF169C">
        <w:t xml:space="preserve">generation of new proteins. </w:t>
      </w:r>
    </w:p>
    <w:p w:rsidR="00A40C55" w:rsidRDefault="00A40C55">
      <w:pPr>
        <w:rPr>
          <w:b/>
          <w:bCs/>
          <w:u w:val="single"/>
        </w:rPr>
      </w:pPr>
    </w:p>
    <w:p w:rsidR="00BF169C" w:rsidRDefault="00BF169C">
      <w:pPr>
        <w:rPr>
          <w:b/>
          <w:bCs/>
          <w:u w:val="single"/>
        </w:rPr>
      </w:pPr>
      <w:r>
        <w:rPr>
          <w:b/>
          <w:bCs/>
          <w:u w:val="single"/>
        </w:rPr>
        <w:t>ERYTHROM</w:t>
      </w:r>
      <w:r w:rsidR="009B098C">
        <w:rPr>
          <w:b/>
          <w:bCs/>
          <w:u w:val="single"/>
        </w:rPr>
        <w:t>YCIN</w:t>
      </w:r>
    </w:p>
    <w:p w:rsidR="009B098C" w:rsidRDefault="009B098C">
      <w:r>
        <w:t>Erythromycin is a bacteriostatic</w:t>
      </w:r>
      <w:r w:rsidR="00A95C12">
        <w:t xml:space="preserve"> antibiotic drug produced by a strain of saccharo</w:t>
      </w:r>
      <w:r w:rsidR="00B203B3">
        <w:t xml:space="preserve">polyspora erythraea and belongs to the </w:t>
      </w:r>
      <w:r w:rsidR="007A628C">
        <w:t xml:space="preserve">macrolide </w:t>
      </w:r>
      <w:r w:rsidR="001F7594">
        <w:t>group of antibiotics which consists of spiram</w:t>
      </w:r>
      <w:r w:rsidR="00DE2A7B">
        <w:t xml:space="preserve">ycin, Azithromycin and others. It’s widely used for treating variety of infections including gram positive and gram negative </w:t>
      </w:r>
      <w:r w:rsidR="00A1199D">
        <w:t xml:space="preserve">caused bacteria. </w:t>
      </w:r>
    </w:p>
    <w:p w:rsidR="00A40C55" w:rsidRDefault="00A40C55">
      <w:pPr>
        <w:rPr>
          <w:b/>
          <w:bCs/>
          <w:u w:val="single"/>
        </w:rPr>
      </w:pPr>
    </w:p>
    <w:p w:rsidR="00A1199D" w:rsidRDefault="00A1199D">
      <w:r w:rsidRPr="000D01A5">
        <w:rPr>
          <w:b/>
          <w:bCs/>
          <w:u w:val="single"/>
        </w:rPr>
        <w:t>MECHANISM OF ACTION:</w:t>
      </w:r>
      <w:r>
        <w:rPr>
          <w:b/>
          <w:bCs/>
        </w:rPr>
        <w:t xml:space="preserve"> </w:t>
      </w:r>
      <w:r>
        <w:t xml:space="preserve">It acts by inhibition of protein synthesis by binding to the 23S ribosomal RNA molecule in the 50S subunit of ribosomes in susceptible </w:t>
      </w:r>
      <w:r w:rsidR="00C807D7">
        <w:t xml:space="preserve">bacterial organisms. It stops bacterial protein synthesis by inhibiting the translocation </w:t>
      </w:r>
      <w:r w:rsidR="00BE5E10">
        <w:t xml:space="preserve">step of protein synthesis and by inhibiting the assembly of the 50S ribosomal subunit. </w:t>
      </w:r>
    </w:p>
    <w:p w:rsidR="00A40C55" w:rsidRDefault="00A40C55">
      <w:pPr>
        <w:rPr>
          <w:b/>
          <w:bCs/>
          <w:u w:val="single"/>
        </w:rPr>
      </w:pPr>
    </w:p>
    <w:p w:rsidR="007A3507" w:rsidRDefault="00DD3815">
      <w:r w:rsidRPr="000D01A5">
        <w:rPr>
          <w:b/>
          <w:bCs/>
          <w:u w:val="single"/>
        </w:rPr>
        <w:t>INDICATION FOR USE</w:t>
      </w:r>
      <w:r>
        <w:rPr>
          <w:b/>
          <w:bCs/>
        </w:rPr>
        <w:t xml:space="preserve"> : </w:t>
      </w:r>
      <w:r>
        <w:t xml:space="preserve">It’s indicated in the treatment of infections caused by susceptible strains of various bacteria. The indications for erythromycin have been summarised by body system below: </w:t>
      </w:r>
    </w:p>
    <w:p w:rsidR="00A40C55" w:rsidRDefault="00A40C55">
      <w:pPr>
        <w:rPr>
          <w:b/>
          <w:bCs/>
        </w:rPr>
      </w:pPr>
    </w:p>
    <w:p w:rsidR="00DD3815" w:rsidRDefault="00DD3815">
      <w:r>
        <w:rPr>
          <w:b/>
          <w:bCs/>
        </w:rPr>
        <w:t xml:space="preserve">RESPIRATORY INFECTIONS: </w:t>
      </w:r>
      <w:r w:rsidR="009A3FDA">
        <w:t xml:space="preserve">mild to moderate upper respiratory tract infections caused by streptococcus pyogenes, streptococcus pneumonia </w:t>
      </w:r>
      <w:r w:rsidR="00F255BF">
        <w:t xml:space="preserve">or haemophilia influenza ( if used </w:t>
      </w:r>
      <w:r w:rsidR="00896DCC">
        <w:t>concomitantly with the right dose of sulfanomides)</w:t>
      </w:r>
      <w:r w:rsidR="00920E80">
        <w:t xml:space="preserve"> can be treated with erythromycin . It also indicated to treat whooping cough (pertussis) caused by bordetella</w:t>
      </w:r>
      <w:r w:rsidR="0062234D">
        <w:t xml:space="preserve"> pertussis .</w:t>
      </w:r>
    </w:p>
    <w:p w:rsidR="008D01B4" w:rsidRDefault="008D01B4">
      <w:pPr>
        <w:rPr>
          <w:b/>
          <w:bCs/>
        </w:rPr>
      </w:pPr>
    </w:p>
    <w:p w:rsidR="0062234D" w:rsidRDefault="0062234D">
      <w:r>
        <w:rPr>
          <w:b/>
          <w:bCs/>
        </w:rPr>
        <w:t xml:space="preserve">SKIN INFECTIONS : </w:t>
      </w:r>
      <w:r>
        <w:t xml:space="preserve">mild to moderate skin infections caused by streptococcus pyogenes or staphylococcus aureus May be treated with erythromycin </w:t>
      </w:r>
      <w:r w:rsidR="00706B21">
        <w:t>although resistant staphylococcal organisms may emerge .</w:t>
      </w:r>
    </w:p>
    <w:p w:rsidR="008D01B4" w:rsidRDefault="008D01B4">
      <w:pPr>
        <w:rPr>
          <w:b/>
          <w:bCs/>
        </w:rPr>
      </w:pPr>
    </w:p>
    <w:p w:rsidR="00706B21" w:rsidRDefault="00706B21">
      <w:r>
        <w:rPr>
          <w:b/>
          <w:bCs/>
        </w:rPr>
        <w:t xml:space="preserve">GASTROINTESTINAL </w:t>
      </w:r>
      <w:r w:rsidR="00757F0C">
        <w:rPr>
          <w:b/>
          <w:bCs/>
        </w:rPr>
        <w:t xml:space="preserve">INFECTIONS: </w:t>
      </w:r>
      <w:r w:rsidR="00757F0C">
        <w:t>intestinal amebiasis caused by entamoeba histolytica can be treated with oral erythromycin.</w:t>
      </w:r>
    </w:p>
    <w:p w:rsidR="008D01B4" w:rsidRDefault="008D01B4">
      <w:pPr>
        <w:rPr>
          <w:b/>
          <w:bCs/>
        </w:rPr>
      </w:pPr>
    </w:p>
    <w:p w:rsidR="00CB4F73" w:rsidRDefault="00E71306">
      <w:r>
        <w:rPr>
          <w:b/>
          <w:bCs/>
        </w:rPr>
        <w:t xml:space="preserve">GENITAL INFECTIONS/STIs: </w:t>
      </w:r>
      <w:r>
        <w:t xml:space="preserve"> erythromycin can be used as an alternative drug in treating acute pelvic inflammatory disease cause</w:t>
      </w:r>
      <w:r w:rsidR="004A1117">
        <w:t>d by N. Gonorrhoea in female patients who demonstrated hypersensitiv</w:t>
      </w:r>
      <w:r w:rsidR="00C867AF">
        <w:t>ity or intolerance to penicillin. Syphilis caused by Treponema palidum</w:t>
      </w:r>
      <w:r w:rsidR="00D870BA">
        <w:t xml:space="preserve"> can be </w:t>
      </w:r>
      <w:r w:rsidR="009956FE">
        <w:t>treated with erythromycin.</w:t>
      </w:r>
    </w:p>
    <w:p w:rsidR="00A40C55" w:rsidRDefault="00A40C55">
      <w:pPr>
        <w:rPr>
          <w:b/>
          <w:bCs/>
          <w:u w:val="single"/>
        </w:rPr>
      </w:pPr>
    </w:p>
    <w:p w:rsidR="00E2115D" w:rsidRDefault="00E2115D">
      <w:r>
        <w:rPr>
          <w:b/>
          <w:bCs/>
          <w:u w:val="single"/>
        </w:rPr>
        <w:t xml:space="preserve">TOXICITY: </w:t>
      </w:r>
      <w:r w:rsidR="004003FC" w:rsidRPr="004003FC">
        <w:t>In water bath exposures, erythromycin phosphate was considerably less toxic</w:t>
      </w:r>
      <w:r w:rsidR="004003FC">
        <w:t>.</w:t>
      </w:r>
      <w:r w:rsidR="00F66595" w:rsidRPr="00F66595">
        <w:t xml:space="preserve"> Injections of erythromycin produced no deleterious effects, even at concentrations four times the standard dose rate</w:t>
      </w:r>
      <w:r w:rsidR="00F66595">
        <w:t>.</w:t>
      </w:r>
      <w:r w:rsidR="009A4BF2" w:rsidRPr="009A4BF2">
        <w:t xml:space="preserve"> In feeding studies, the palatability of erythromycin-treated feed was poor,</w:t>
      </w:r>
      <w:r w:rsidR="00A949EB" w:rsidRPr="00A949EB">
        <w:t xml:space="preserve"> Weight gains (as percent of original weight) for fish offered the erythromycin-treated diet ranged from 144.7% at the recommended therapeutic concentration to 111.6% at five times the recommended concentration, compared with nearly 300% for untreated fish</w:t>
      </w:r>
      <w:r w:rsidR="00A949EB">
        <w:t>.</w:t>
      </w:r>
    </w:p>
    <w:p w:rsidR="0092192A" w:rsidRDefault="0092192A">
      <w:r>
        <w:t>The oral LD50 of erythromycin in rats is 9272 mg/kg.</w:t>
      </w:r>
    </w:p>
    <w:p w:rsidR="00A40C55" w:rsidRDefault="00A40C55" w:rsidP="00063C39">
      <w:pPr>
        <w:rPr>
          <w:b/>
          <w:bCs/>
          <w:u w:val="single"/>
        </w:rPr>
      </w:pPr>
    </w:p>
    <w:p w:rsidR="00063C39" w:rsidRPr="00C83352" w:rsidRDefault="003106C7" w:rsidP="00063C39">
      <w:r>
        <w:rPr>
          <w:b/>
          <w:bCs/>
          <w:u w:val="single"/>
        </w:rPr>
        <w:t>ADVERSE EFFECTS</w:t>
      </w:r>
      <w:r w:rsidRPr="00C83352">
        <w:t xml:space="preserve">: </w:t>
      </w:r>
      <w:r w:rsidR="00063C39" w:rsidRPr="00C83352">
        <w:t>Common side effects of erythromycin</w:t>
      </w:r>
      <w:r w:rsidR="003027A8">
        <w:t xml:space="preserve"> </w:t>
      </w:r>
      <w:r w:rsidR="00063C39" w:rsidRPr="00C83352">
        <w:t>include:</w:t>
      </w:r>
    </w:p>
    <w:p w:rsidR="00063C39" w:rsidRPr="00C83352" w:rsidRDefault="00063C39" w:rsidP="00063C39"/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nausea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vomiting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lastRenderedPageBreak/>
        <w:t>abdominal pain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stomach cramping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loss of appetite</w:t>
      </w:r>
    </w:p>
    <w:p w:rsidR="00063C39" w:rsidRPr="00C83352" w:rsidRDefault="00B7675B" w:rsidP="003027A8">
      <w:pPr>
        <w:pStyle w:val="ListParagraph"/>
        <w:numPr>
          <w:ilvl w:val="0"/>
          <w:numId w:val="2"/>
        </w:numPr>
      </w:pPr>
      <w:r w:rsidRPr="00C83352">
        <w:t>diarrhoea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dizziness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headache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feeling tired</w:t>
      </w:r>
    </w:p>
    <w:p w:rsidR="00063C39" w:rsidRPr="00C83352" w:rsidRDefault="00063C39" w:rsidP="003027A8">
      <w:pPr>
        <w:pStyle w:val="ListParagraph"/>
        <w:numPr>
          <w:ilvl w:val="0"/>
          <w:numId w:val="2"/>
        </w:numPr>
      </w:pPr>
      <w:r w:rsidRPr="00C83352">
        <w:t>vaginal itching or discharge</w:t>
      </w:r>
    </w:p>
    <w:p w:rsidR="003106C7" w:rsidRDefault="00063C39" w:rsidP="003027A8">
      <w:pPr>
        <w:pStyle w:val="ListParagraph"/>
        <w:numPr>
          <w:ilvl w:val="0"/>
          <w:numId w:val="2"/>
        </w:numPr>
      </w:pPr>
      <w:r w:rsidRPr="00C83352">
        <w:t>mild itching or skin rash</w:t>
      </w:r>
    </w:p>
    <w:p w:rsidR="00B7675B" w:rsidRPr="00C83352" w:rsidRDefault="00BB77C7" w:rsidP="00B7675B">
      <w:r>
        <w:t xml:space="preserve">Erythromycin should be immediately discontinued in cases of overdose. Rapid </w:t>
      </w:r>
      <w:r w:rsidR="00A04BE5">
        <w:t xml:space="preserve">elimination of unabsorbed drug should be initiated. </w:t>
      </w:r>
    </w:p>
    <w:sectPr w:rsidR="00B7675B" w:rsidRPr="00C83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4277A"/>
    <w:multiLevelType w:val="hybridMultilevel"/>
    <w:tmpl w:val="38DCD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552E"/>
    <w:multiLevelType w:val="hybridMultilevel"/>
    <w:tmpl w:val="F4DA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14"/>
    <w:rsid w:val="00063C39"/>
    <w:rsid w:val="000D01A5"/>
    <w:rsid w:val="001F7594"/>
    <w:rsid w:val="002720C8"/>
    <w:rsid w:val="003027A8"/>
    <w:rsid w:val="003106C7"/>
    <w:rsid w:val="0035470D"/>
    <w:rsid w:val="003A16FB"/>
    <w:rsid w:val="004003FC"/>
    <w:rsid w:val="004A1117"/>
    <w:rsid w:val="005E7D78"/>
    <w:rsid w:val="0062234D"/>
    <w:rsid w:val="00687214"/>
    <w:rsid w:val="00706B21"/>
    <w:rsid w:val="00757F0C"/>
    <w:rsid w:val="007A3507"/>
    <w:rsid w:val="007A628C"/>
    <w:rsid w:val="00827501"/>
    <w:rsid w:val="00896DCC"/>
    <w:rsid w:val="008D01B4"/>
    <w:rsid w:val="00920E80"/>
    <w:rsid w:val="0092192A"/>
    <w:rsid w:val="009956FE"/>
    <w:rsid w:val="009A3FDA"/>
    <w:rsid w:val="009A4BF2"/>
    <w:rsid w:val="009B098C"/>
    <w:rsid w:val="00A04BE5"/>
    <w:rsid w:val="00A1199D"/>
    <w:rsid w:val="00A40C55"/>
    <w:rsid w:val="00A949EB"/>
    <w:rsid w:val="00A95C12"/>
    <w:rsid w:val="00AD5BE1"/>
    <w:rsid w:val="00B203B3"/>
    <w:rsid w:val="00B7675B"/>
    <w:rsid w:val="00BB77C7"/>
    <w:rsid w:val="00BE5E10"/>
    <w:rsid w:val="00BF169C"/>
    <w:rsid w:val="00C807D7"/>
    <w:rsid w:val="00C83352"/>
    <w:rsid w:val="00C867AF"/>
    <w:rsid w:val="00CB4F73"/>
    <w:rsid w:val="00D870BA"/>
    <w:rsid w:val="00DD3815"/>
    <w:rsid w:val="00DE2A7B"/>
    <w:rsid w:val="00E2115D"/>
    <w:rsid w:val="00E71306"/>
    <w:rsid w:val="00F255BF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183F"/>
  <w15:chartTrackingRefBased/>
  <w15:docId w15:val="{4B4DB2EA-3DFA-034F-9AD4-CCF990B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chukwuma</dc:creator>
  <cp:keywords/>
  <dc:description/>
  <cp:lastModifiedBy>jennifer chukwuma</cp:lastModifiedBy>
  <cp:revision>2</cp:revision>
  <dcterms:created xsi:type="dcterms:W3CDTF">2020-05-01T08:48:00Z</dcterms:created>
  <dcterms:modified xsi:type="dcterms:W3CDTF">2020-05-01T08:48:00Z</dcterms:modified>
</cp:coreProperties>
</file>