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bookmarkStart w:id="0" w:name="_GoBack"/>
      <w:bookmarkEnd w:id="0"/>
    </w:p>
    <w:p>
      <w:pPr>
        <w:pStyle w:val="style0"/>
        <w:rPr/>
      </w:pPr>
    </w:p>
    <w:p>
      <w:pPr>
        <w:pStyle w:val="style0"/>
        <w:rPr/>
      </w:pPr>
    </w:p>
    <w:p>
      <w:pPr>
        <w:pStyle w:val="style0"/>
        <w:rPr/>
      </w:pPr>
      <w:r>
        <w:rPr>
          <w:b/>
          <w:sz w:val="24"/>
          <w:szCs w:val="24"/>
        </w:rPr>
        <w:t>NAME:</w:t>
      </w:r>
      <w:r>
        <w:t xml:space="preserve"> OLADAPO EMMANUEL AYOKUNLE </w:t>
      </w:r>
    </w:p>
    <w:p>
      <w:pPr>
        <w:pStyle w:val="style0"/>
        <w:rPr/>
      </w:pPr>
      <w:r>
        <w:rPr>
          <w:b/>
          <w:sz w:val="24"/>
          <w:szCs w:val="24"/>
        </w:rPr>
        <w:t>MATRIC NO:</w:t>
      </w:r>
      <w:r>
        <w:t xml:space="preserve"> 18/MHS06/065</w:t>
      </w:r>
    </w:p>
    <w:p>
      <w:pPr>
        <w:pStyle w:val="style0"/>
        <w:rPr/>
      </w:pPr>
    </w:p>
    <w:p>
      <w:pPr>
        <w:pStyle w:val="style0"/>
        <w:rPr/>
      </w:pPr>
    </w:p>
    <w:p>
      <w:pPr>
        <w:pStyle w:val="style0"/>
        <w:rPr>
          <w:sz w:val="24"/>
          <w:szCs w:val="24"/>
        </w:rPr>
      </w:pPr>
      <w:r>
        <w:rPr>
          <w:sz w:val="24"/>
          <w:szCs w:val="24"/>
        </w:rPr>
        <w:t xml:space="preserve">Write on a named bacterial protein synthesis inhibitor </w:t>
      </w:r>
      <w:r>
        <w:rPr>
          <w:sz w:val="24"/>
          <w:szCs w:val="24"/>
        </w:rPr>
        <w:t>stating</w:t>
      </w:r>
      <w:r>
        <w:rPr>
          <w:sz w:val="24"/>
          <w:szCs w:val="24"/>
        </w:rPr>
        <w:t xml:space="preserve"> its mechanism of </w:t>
      </w:r>
      <w:r>
        <w:rPr>
          <w:sz w:val="24"/>
          <w:szCs w:val="24"/>
        </w:rPr>
        <w:t>action ,</w:t>
      </w:r>
      <w:r>
        <w:rPr>
          <w:sz w:val="24"/>
          <w:szCs w:val="24"/>
        </w:rPr>
        <w:t xml:space="preserve"> indication for use ,toxicity and adverse effects.</w:t>
      </w:r>
    </w:p>
    <w:p>
      <w:pPr>
        <w:pStyle w:val="style0"/>
        <w:rPr/>
      </w:pPr>
    </w:p>
    <w:p>
      <w:pPr>
        <w:pStyle w:val="style0"/>
        <w:jc w:val="center"/>
        <w:rPr>
          <w:b/>
          <w:sz w:val="28"/>
          <w:szCs w:val="28"/>
        </w:rPr>
      </w:pPr>
      <w:r>
        <w:rPr>
          <w:b/>
          <w:sz w:val="28"/>
          <w:szCs w:val="28"/>
        </w:rPr>
        <w:t>AMINOGLYCOSIDES</w:t>
      </w:r>
    </w:p>
    <w:p>
      <w:pPr>
        <w:pStyle w:val="style0"/>
        <w:rPr>
          <w:sz w:val="24"/>
          <w:szCs w:val="24"/>
        </w:rPr>
      </w:pPr>
      <w:r>
        <w:rPr>
          <w:sz w:val="24"/>
          <w:szCs w:val="24"/>
        </w:rPr>
        <w:t xml:space="preserve"> The aminoglycoside are a group</w:t>
      </w:r>
      <w:r>
        <w:rPr>
          <w:sz w:val="24"/>
          <w:szCs w:val="24"/>
        </w:rPr>
        <w:t xml:space="preserve"> of</w:t>
      </w:r>
      <w:r>
        <w:rPr>
          <w:sz w:val="24"/>
          <w:szCs w:val="24"/>
        </w:rPr>
        <w:t xml:space="preserve"> antibiotics of complex chemical </w:t>
      </w:r>
      <w:r>
        <w:rPr>
          <w:sz w:val="24"/>
          <w:szCs w:val="24"/>
        </w:rPr>
        <w:t>structure,</w:t>
      </w:r>
      <w:r>
        <w:rPr>
          <w:sz w:val="24"/>
          <w:szCs w:val="24"/>
        </w:rPr>
        <w:t xml:space="preserve"> resembling each other </w:t>
      </w:r>
      <w:r>
        <w:rPr>
          <w:sz w:val="24"/>
          <w:szCs w:val="24"/>
        </w:rPr>
        <w:t>in</w:t>
      </w:r>
      <w:r>
        <w:rPr>
          <w:sz w:val="24"/>
          <w:szCs w:val="24"/>
        </w:rPr>
        <w:t xml:space="preserve"> antimicrobial </w:t>
      </w:r>
      <w:r>
        <w:rPr>
          <w:sz w:val="24"/>
          <w:szCs w:val="24"/>
        </w:rPr>
        <w:t>activity,</w:t>
      </w:r>
      <w:r>
        <w:rPr>
          <w:sz w:val="24"/>
          <w:szCs w:val="24"/>
        </w:rPr>
        <w:t xml:space="preserve"> pharmacokinetic characteristics and </w:t>
      </w:r>
      <w:r>
        <w:rPr>
          <w:sz w:val="24"/>
          <w:szCs w:val="24"/>
        </w:rPr>
        <w:t>toxicity. The</w:t>
      </w:r>
      <w:r>
        <w:rPr>
          <w:sz w:val="24"/>
          <w:szCs w:val="24"/>
        </w:rPr>
        <w:t xml:space="preserve"> main </w:t>
      </w:r>
      <w:r>
        <w:rPr>
          <w:sz w:val="24"/>
          <w:szCs w:val="24"/>
        </w:rPr>
        <w:t>agents</w:t>
      </w:r>
      <w:r>
        <w:rPr>
          <w:sz w:val="24"/>
          <w:szCs w:val="24"/>
        </w:rPr>
        <w:t xml:space="preserve"> are </w:t>
      </w:r>
      <w:r>
        <w:rPr>
          <w:sz w:val="24"/>
          <w:szCs w:val="24"/>
        </w:rPr>
        <w:t>gentamicin,</w:t>
      </w:r>
      <w:r>
        <w:rPr>
          <w:sz w:val="24"/>
          <w:szCs w:val="24"/>
        </w:rPr>
        <w:t xml:space="preserve"> streptomycin,</w:t>
      </w:r>
      <w:r>
        <w:rPr>
          <w:sz w:val="24"/>
          <w:szCs w:val="24"/>
        </w:rPr>
        <w:t xml:space="preserve"> </w:t>
      </w:r>
      <w:r>
        <w:rPr>
          <w:sz w:val="24"/>
          <w:szCs w:val="24"/>
        </w:rPr>
        <w:t>amikacin,</w:t>
      </w:r>
      <w:r>
        <w:rPr>
          <w:sz w:val="24"/>
          <w:szCs w:val="24"/>
        </w:rPr>
        <w:t xml:space="preserve"> </w:t>
      </w:r>
      <w:r>
        <w:rPr>
          <w:sz w:val="24"/>
          <w:szCs w:val="24"/>
        </w:rPr>
        <w:t xml:space="preserve">tobramycin and </w:t>
      </w:r>
      <w:r>
        <w:rPr>
          <w:sz w:val="24"/>
          <w:szCs w:val="24"/>
        </w:rPr>
        <w:t>neomycin</w:t>
      </w:r>
      <w:r>
        <w:rPr>
          <w:sz w:val="24"/>
          <w:szCs w:val="24"/>
        </w:rPr>
        <w:t xml:space="preserve"> </w:t>
      </w:r>
      <w:r>
        <w:rPr>
          <w:sz w:val="24"/>
          <w:szCs w:val="24"/>
        </w:rPr>
        <w:t>.</w:t>
      </w:r>
      <w:r>
        <w:rPr>
          <w:sz w:val="24"/>
          <w:szCs w:val="24"/>
        </w:rPr>
        <w:t>Aminoglycosides are a class of antibiotics used to treat serious infections caused by bacteria that either multiply very qui</w:t>
      </w:r>
      <w:r>
        <w:rPr>
          <w:sz w:val="24"/>
          <w:szCs w:val="24"/>
        </w:rPr>
        <w:t>ckly or are difficult to treat.</w:t>
      </w:r>
    </w:p>
    <w:p>
      <w:pPr>
        <w:pStyle w:val="style0"/>
        <w:rPr/>
      </w:pPr>
    </w:p>
    <w:p>
      <w:pPr>
        <w:pStyle w:val="style0"/>
        <w:rPr/>
      </w:pPr>
    </w:p>
    <w:p>
      <w:pPr>
        <w:pStyle w:val="style0"/>
        <w:rPr>
          <w:b/>
          <w:sz w:val="28"/>
          <w:szCs w:val="28"/>
        </w:rPr>
      </w:pPr>
      <w:r>
        <w:rPr>
          <w:b/>
          <w:sz w:val="28"/>
          <w:szCs w:val="28"/>
        </w:rPr>
        <w:t xml:space="preserve">Mechanism of action </w:t>
      </w:r>
    </w:p>
    <w:p>
      <w:pPr>
        <w:pStyle w:val="style0"/>
        <w:rPr>
          <w:sz w:val="24"/>
          <w:szCs w:val="24"/>
        </w:rPr>
      </w:pPr>
      <w:r>
        <w:rPr>
          <w:sz w:val="24"/>
          <w:szCs w:val="24"/>
        </w:rPr>
        <w:t xml:space="preserve">  </w:t>
      </w:r>
      <w:r>
        <w:rPr>
          <w:sz w:val="24"/>
          <w:szCs w:val="24"/>
        </w:rPr>
        <w:t xml:space="preserve"> Aminoglycosides inhibit bacterial protein synthesis by blocking </w:t>
      </w:r>
      <w:r>
        <w:rPr>
          <w:sz w:val="24"/>
          <w:szCs w:val="24"/>
        </w:rPr>
        <w:t>initiation. Their</w:t>
      </w:r>
      <w:r>
        <w:rPr>
          <w:sz w:val="24"/>
          <w:szCs w:val="24"/>
        </w:rPr>
        <w:t xml:space="preserve"> penetration through the cell membrane of the bacterium depends partly on oxygen –dependent </w:t>
      </w:r>
      <w:r>
        <w:rPr>
          <w:sz w:val="24"/>
          <w:szCs w:val="24"/>
        </w:rPr>
        <w:t>active</w:t>
      </w:r>
      <w:r>
        <w:rPr>
          <w:sz w:val="24"/>
          <w:szCs w:val="24"/>
        </w:rPr>
        <w:t xml:space="preserve"> transport by a polyamine carrier </w:t>
      </w:r>
      <w:r>
        <w:rPr>
          <w:sz w:val="24"/>
          <w:szCs w:val="24"/>
        </w:rPr>
        <w:t>system,</w:t>
      </w:r>
      <w:r>
        <w:rPr>
          <w:sz w:val="24"/>
          <w:szCs w:val="24"/>
        </w:rPr>
        <w:t xml:space="preserve"> and they have minimal </w:t>
      </w:r>
      <w:r>
        <w:rPr>
          <w:sz w:val="24"/>
          <w:szCs w:val="24"/>
        </w:rPr>
        <w:t>action against</w:t>
      </w:r>
      <w:r>
        <w:rPr>
          <w:sz w:val="24"/>
          <w:szCs w:val="24"/>
        </w:rPr>
        <w:t xml:space="preserve"> anaerobic </w:t>
      </w:r>
      <w:r>
        <w:rPr>
          <w:sz w:val="24"/>
          <w:szCs w:val="24"/>
        </w:rPr>
        <w:t>organism. Chloramphenicol blocks this transport system.</w:t>
      </w:r>
    </w:p>
    <w:p>
      <w:pPr>
        <w:pStyle w:val="style0"/>
        <w:rPr>
          <w:sz w:val="24"/>
          <w:szCs w:val="24"/>
        </w:rPr>
      </w:pPr>
      <w:r>
        <w:rPr>
          <w:sz w:val="24"/>
          <w:szCs w:val="24"/>
        </w:rPr>
        <w:t xml:space="preserve">   </w:t>
      </w:r>
      <w:r>
        <w:rPr>
          <w:sz w:val="24"/>
          <w:szCs w:val="24"/>
        </w:rPr>
        <w:t xml:space="preserve"> The effect of </w:t>
      </w:r>
      <w:r>
        <w:rPr>
          <w:sz w:val="24"/>
          <w:szCs w:val="24"/>
        </w:rPr>
        <w:t xml:space="preserve">the aminoglycosides is bactericidal and it enhanced by agents that interfere </w:t>
      </w:r>
      <w:r>
        <w:rPr>
          <w:sz w:val="24"/>
          <w:szCs w:val="24"/>
        </w:rPr>
        <w:t>with cell wall synthesis.</w:t>
      </w:r>
    </w:p>
    <w:p>
      <w:pPr>
        <w:pStyle w:val="style0"/>
        <w:rPr>
          <w:sz w:val="24"/>
          <w:szCs w:val="24"/>
        </w:rPr>
      </w:pPr>
      <w:r>
        <w:rPr>
          <w:b/>
          <w:sz w:val="28"/>
          <w:szCs w:val="28"/>
        </w:rPr>
        <w:t xml:space="preserve">Indication for use </w:t>
      </w:r>
    </w:p>
    <w:p>
      <w:pPr>
        <w:pStyle w:val="style0"/>
        <w:rPr>
          <w:b/>
          <w:sz w:val="28"/>
          <w:szCs w:val="28"/>
        </w:rPr>
      </w:pPr>
      <w:r>
        <w:rPr>
          <w:sz w:val="24"/>
          <w:szCs w:val="24"/>
        </w:rPr>
        <w:t>Amin</w:t>
      </w:r>
      <w:r>
        <w:rPr>
          <w:sz w:val="24"/>
          <w:szCs w:val="24"/>
        </w:rPr>
        <w:t>oglycosides are useful in</w:t>
      </w:r>
      <w:r>
        <w:rPr>
          <w:sz w:val="24"/>
          <w:szCs w:val="24"/>
        </w:rPr>
        <w:t xml:space="preserve"> infections involving aerobic, Gram-negative bacteria, such as Pseudomonas, Acinetobacter, and Enterobacter.  The most frequent use of aminoglycosides is empiric therapy for serious infections such as sepsis, complicated intra-abdominal infections, complicated urinary tract infections, and nosocomial respiratory tract infections. Infections caused by Gram-positive bacteria can also be treated with aminoglycosides, but other types of antibiotics are more potent and less damaging to the host. </w:t>
      </w:r>
    </w:p>
    <w:p>
      <w:pPr>
        <w:pStyle w:val="style0"/>
        <w:rPr>
          <w:sz w:val="24"/>
          <w:szCs w:val="24"/>
        </w:rPr>
      </w:pPr>
      <w:r>
        <w:rPr>
          <w:sz w:val="24"/>
          <w:szCs w:val="24"/>
        </w:rPr>
        <w:t xml:space="preserve">   </w:t>
      </w:r>
      <w:r>
        <w:rPr>
          <w:sz w:val="24"/>
          <w:szCs w:val="24"/>
        </w:rPr>
        <w:t xml:space="preserve">  </w:t>
      </w:r>
      <w:r>
        <w:rPr>
          <w:sz w:val="24"/>
          <w:szCs w:val="24"/>
        </w:rPr>
        <w:t>Since they are not absorbed from the gut, they are administered intravenously and intramuscularly. Some are used in topical preparations for wounds. Oral administration can be used for gut decontamination (e.g., in hepatic encephalopathy). Tobramycin may be administered in a nebulized form.</w:t>
      </w:r>
    </w:p>
    <w:p>
      <w:pPr>
        <w:pStyle w:val="style0"/>
        <w:rPr/>
      </w:pPr>
    </w:p>
    <w:p>
      <w:pPr>
        <w:pStyle w:val="style0"/>
        <w:rPr/>
      </w:pPr>
      <w:r>
        <w:rPr>
          <w:b/>
          <w:sz w:val="28"/>
          <w:szCs w:val="28"/>
        </w:rPr>
        <w:t>Adverse effects</w:t>
      </w:r>
      <w:r>
        <w:rPr>
          <w:b/>
          <w:sz w:val="28"/>
          <w:szCs w:val="28"/>
        </w:rPr>
        <w:t xml:space="preserve"> and toxicity </w:t>
      </w:r>
    </w:p>
    <w:p>
      <w:pPr>
        <w:pStyle w:val="style0"/>
        <w:rPr>
          <w:sz w:val="24"/>
          <w:szCs w:val="24"/>
        </w:rPr>
      </w:pPr>
      <w:r>
        <w:rPr>
          <w:sz w:val="24"/>
          <w:szCs w:val="24"/>
        </w:rPr>
        <w:t xml:space="preserve">Aminoglycoside can cause </w:t>
      </w:r>
    </w:p>
    <w:p>
      <w:pPr>
        <w:pStyle w:val="style179"/>
        <w:numPr>
          <w:ilvl w:val="0"/>
          <w:numId w:val="1"/>
        </w:numPr>
        <w:rPr>
          <w:sz w:val="24"/>
          <w:szCs w:val="24"/>
        </w:rPr>
      </w:pPr>
      <w:r>
        <w:rPr>
          <w:b/>
          <w:sz w:val="24"/>
          <w:szCs w:val="24"/>
        </w:rPr>
        <w:t>inner</w:t>
      </w:r>
      <w:r>
        <w:rPr>
          <w:b/>
          <w:sz w:val="24"/>
          <w:szCs w:val="24"/>
        </w:rPr>
        <w:t xml:space="preserve"> ear toxicity</w:t>
      </w:r>
      <w:r>
        <w:rPr>
          <w:sz w:val="24"/>
          <w:szCs w:val="24"/>
        </w:rPr>
        <w:t xml:space="preserve"> which can result in </w:t>
      </w:r>
      <w:r>
        <w:rPr>
          <w:sz w:val="24"/>
          <w:szCs w:val="24"/>
        </w:rPr>
        <w:t>sensor neural</w:t>
      </w:r>
      <w:r>
        <w:rPr>
          <w:sz w:val="24"/>
          <w:szCs w:val="24"/>
        </w:rPr>
        <w:t xml:space="preserve"> hearing loss. The incidence of inner ear toxicity varies from 7 to 90%, depending on the types of antibiotics used, susceptibility of the patient to such antibiotics, and the duration o</w:t>
      </w:r>
      <w:r>
        <w:rPr>
          <w:sz w:val="24"/>
          <w:szCs w:val="24"/>
        </w:rPr>
        <w:t>f antibiotic administration.</w:t>
      </w:r>
    </w:p>
    <w:p>
      <w:pPr>
        <w:pStyle w:val="style179"/>
        <w:numPr>
          <w:ilvl w:val="0"/>
          <w:numId w:val="1"/>
        </w:numPr>
        <w:rPr>
          <w:sz w:val="24"/>
          <w:szCs w:val="24"/>
        </w:rPr>
      </w:pPr>
      <w:r>
        <w:rPr>
          <w:b/>
          <w:sz w:val="24"/>
          <w:szCs w:val="24"/>
        </w:rPr>
        <w:t xml:space="preserve"> </w:t>
      </w:r>
      <w:r>
        <w:rPr>
          <w:b/>
          <w:sz w:val="24"/>
          <w:szCs w:val="24"/>
        </w:rPr>
        <w:t>vestibular</w:t>
      </w:r>
      <w:r>
        <w:rPr>
          <w:b/>
          <w:sz w:val="24"/>
          <w:szCs w:val="24"/>
        </w:rPr>
        <w:t xml:space="preserve"> ototoxicity</w:t>
      </w:r>
      <w:r>
        <w:rPr>
          <w:sz w:val="24"/>
          <w:szCs w:val="24"/>
        </w:rPr>
        <w:t xml:space="preserve"> This leads to oscillopsia (gaze instability) and balance impairments that impact all aspects of an individual's antigravity function. This loss is permanent and can hap</w:t>
      </w:r>
      <w:r>
        <w:rPr>
          <w:sz w:val="24"/>
          <w:szCs w:val="24"/>
        </w:rPr>
        <w:t>pen at any dose.</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2AFF" w:usb1="C000247B" w:usb2="00000009" w:usb3="00000000" w:csb0="000001F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06AC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338</Words>
  <Pages>1</Pages>
  <Characters>2107</Characters>
  <Application>WPS Office</Application>
  <DocSecurity>0</DocSecurity>
  <Paragraphs>24</Paragraphs>
  <ScaleCrop>false</ScaleCrop>
  <LinksUpToDate>false</LinksUpToDate>
  <CharactersWithSpaces>2451</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2020-04-30T22:17:31Z</dcterms:created>
  <dc:creator>Windows User</dc:creator>
  <lastModifiedBy>TECNO CX Air</lastModifiedBy>
  <dcterms:modified xsi:type="dcterms:W3CDTF">2020-04-30T22:17:32Z</dcterms:modified>
  <revision>2</revision>
</coreProperties>
</file>

<file path=docProps/custom.xml><?xml version="1.0" encoding="utf-8"?>
<Properties xmlns="http://schemas.openxmlformats.org/officeDocument/2006/custom-properties" xmlns:vt="http://schemas.openxmlformats.org/officeDocument/2006/docPropsVTypes"/>
</file>