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70" w:rsidRDefault="0008720A">
      <w:pPr>
        <w:rPr>
          <w:sz w:val="24"/>
          <w:szCs w:val="24"/>
        </w:rPr>
      </w:pPr>
      <w:r>
        <w:rPr>
          <w:sz w:val="24"/>
          <w:szCs w:val="24"/>
        </w:rPr>
        <w:t>ISHAKA OGHENERO</w:t>
      </w:r>
    </w:p>
    <w:p w:rsidR="0008720A" w:rsidRDefault="0008720A">
      <w:pPr>
        <w:rPr>
          <w:sz w:val="24"/>
          <w:szCs w:val="24"/>
        </w:rPr>
      </w:pPr>
      <w:r>
        <w:rPr>
          <w:sz w:val="24"/>
          <w:szCs w:val="24"/>
        </w:rPr>
        <w:t>17/MHS06/041</w:t>
      </w:r>
    </w:p>
    <w:p w:rsidR="0008720A" w:rsidRDefault="0008720A">
      <w:pPr>
        <w:rPr>
          <w:sz w:val="24"/>
          <w:szCs w:val="24"/>
        </w:rPr>
      </w:pPr>
    </w:p>
    <w:p w:rsidR="0008720A" w:rsidRDefault="0008720A">
      <w:pPr>
        <w:rPr>
          <w:sz w:val="24"/>
          <w:szCs w:val="24"/>
        </w:rPr>
      </w:pPr>
      <w:r>
        <w:rPr>
          <w:sz w:val="24"/>
          <w:szCs w:val="24"/>
        </w:rPr>
        <w:t>QUESTION: Write on a named bacterial protein synthesis, stating its mechanism of action, indication for use, toxicity and adverse effect.</w:t>
      </w:r>
    </w:p>
    <w:p w:rsidR="0008720A" w:rsidRDefault="0008720A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:rsidR="0008720A" w:rsidRDefault="0008720A">
      <w:pPr>
        <w:rPr>
          <w:sz w:val="24"/>
          <w:szCs w:val="24"/>
        </w:rPr>
      </w:pPr>
      <w:r>
        <w:rPr>
          <w:sz w:val="24"/>
          <w:szCs w:val="24"/>
        </w:rPr>
        <w:t xml:space="preserve">CHLORAMPHENICOL </w:t>
      </w:r>
    </w:p>
    <w:p w:rsidR="0008720A" w:rsidRDefault="0008720A">
      <w:pPr>
        <w:rPr>
          <w:sz w:val="24"/>
          <w:szCs w:val="24"/>
        </w:rPr>
      </w:pPr>
      <w:r>
        <w:rPr>
          <w:sz w:val="24"/>
          <w:szCs w:val="24"/>
        </w:rPr>
        <w:t>Chloramphenicol is a bacteriostatic broad spectrum antibiotic that is active against both aerobic and anaerobic gram positive and gram-negative organism</w:t>
      </w:r>
      <w:r w:rsidR="005956DE">
        <w:rPr>
          <w:sz w:val="24"/>
          <w:szCs w:val="24"/>
        </w:rPr>
        <w:t xml:space="preserve">. It is bacteriostatic because of its capability to inhibit protein synthesis. It hinders protein chain elongation by peptidyl transferase inhibition of bacterial ribosome. </w:t>
      </w:r>
    </w:p>
    <w:p w:rsidR="005956DE" w:rsidRDefault="005956DE">
      <w:pPr>
        <w:rPr>
          <w:sz w:val="24"/>
          <w:szCs w:val="24"/>
        </w:rPr>
      </w:pPr>
      <w:r>
        <w:rPr>
          <w:sz w:val="24"/>
          <w:szCs w:val="24"/>
        </w:rPr>
        <w:t>MECHANISM OF ACTION</w:t>
      </w:r>
    </w:p>
    <w:p w:rsidR="005956DE" w:rsidRDefault="005956DE" w:rsidP="00595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Chloramphenicol blocks proper binding of 50S site which stop </w:t>
      </w:r>
      <w:r w:rsidR="00212F39">
        <w:rPr>
          <w:sz w:val="24"/>
          <w:szCs w:val="24"/>
        </w:rPr>
        <w:t>protein synthesis.</w:t>
      </w:r>
    </w:p>
    <w:p w:rsidR="00212F39" w:rsidRDefault="00212F39" w:rsidP="00595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does inhibit mitochondrial ribosomal protein synthesis because these ribosomes are 70S, the same as those in bacteria</w:t>
      </w:r>
    </w:p>
    <w:p w:rsidR="00212F39" w:rsidRDefault="00212F39" w:rsidP="00595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hinders the transfer of the elongating peptide chain to the newly attached amino acyl </w:t>
      </w:r>
      <w:proofErr w:type="spellStart"/>
      <w:r>
        <w:rPr>
          <w:sz w:val="24"/>
          <w:szCs w:val="24"/>
        </w:rPr>
        <w:t>Trna</w:t>
      </w:r>
      <w:proofErr w:type="spellEnd"/>
      <w:r>
        <w:rPr>
          <w:sz w:val="24"/>
          <w:szCs w:val="24"/>
        </w:rPr>
        <w:t xml:space="preserve"> at the ribosome </w:t>
      </w:r>
      <w:proofErr w:type="spellStart"/>
      <w:r>
        <w:rPr>
          <w:sz w:val="24"/>
          <w:szCs w:val="24"/>
        </w:rPr>
        <w:t>Mrna</w:t>
      </w:r>
      <w:proofErr w:type="spellEnd"/>
      <w:r>
        <w:rPr>
          <w:sz w:val="24"/>
          <w:szCs w:val="24"/>
        </w:rPr>
        <w:t xml:space="preserve"> complex</w:t>
      </w:r>
    </w:p>
    <w:p w:rsidR="00212F39" w:rsidRDefault="00212F39" w:rsidP="00595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specifically attaches to the 50S ribosome and therefore hinder the access of aminoacyl-</w:t>
      </w:r>
      <w:proofErr w:type="spellStart"/>
      <w:r>
        <w:rPr>
          <w:sz w:val="24"/>
          <w:szCs w:val="24"/>
        </w:rPr>
        <w:t>Trna</w:t>
      </w:r>
      <w:proofErr w:type="spellEnd"/>
      <w:r>
        <w:rPr>
          <w:sz w:val="24"/>
          <w:szCs w:val="24"/>
        </w:rPr>
        <w:t xml:space="preserve"> to the acceptor for amino acid incorporation</w:t>
      </w:r>
    </w:p>
    <w:p w:rsidR="00212F39" w:rsidRDefault="00212F39" w:rsidP="00595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prevents formation of peptide bond</w:t>
      </w:r>
    </w:p>
    <w:p w:rsidR="00212F39" w:rsidRDefault="00212F39" w:rsidP="00595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may be responsible for the dose related anemia caused by chloramphenicol</w:t>
      </w:r>
    </w:p>
    <w:p w:rsidR="00212F39" w:rsidRDefault="00212F39" w:rsidP="00212F39">
      <w:pPr>
        <w:rPr>
          <w:sz w:val="24"/>
          <w:szCs w:val="24"/>
        </w:rPr>
      </w:pPr>
      <w:r>
        <w:rPr>
          <w:sz w:val="24"/>
          <w:szCs w:val="24"/>
        </w:rPr>
        <w:t>INDICATION FOR USE</w:t>
      </w:r>
    </w:p>
    <w:p w:rsidR="00212F39" w:rsidRDefault="00212F39" w:rsidP="00212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oral administration, chloramphenicol is rapidly and completely absorbed</w:t>
      </w:r>
    </w:p>
    <w:p w:rsidR="00212F39" w:rsidRDefault="00212F39" w:rsidP="00212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widely distributed to virtually all tissues and body fluids. The drug penetrated cell membranes readily</w:t>
      </w:r>
    </w:p>
    <w:p w:rsidR="00212F39" w:rsidRDefault="00212F39" w:rsidP="00212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Excretions of active chloramphenicol and of inactive degradation products occurs by way of the urine. A small amount of active drug is excreted into bile or feces</w:t>
      </w:r>
    </w:p>
    <w:p w:rsidR="00212F39" w:rsidRDefault="00212F39" w:rsidP="00212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Newborns less than a week old and premature </w:t>
      </w:r>
      <w:proofErr w:type="gramStart"/>
      <w:r>
        <w:rPr>
          <w:sz w:val="24"/>
          <w:szCs w:val="24"/>
        </w:rPr>
        <w:t>infants</w:t>
      </w:r>
      <w:proofErr w:type="gramEnd"/>
      <w:r>
        <w:rPr>
          <w:sz w:val="24"/>
          <w:szCs w:val="24"/>
        </w:rPr>
        <w:t xml:space="preserve"> clear chloramphenicol inadequately</w:t>
      </w:r>
    </w:p>
    <w:p w:rsidR="00E02058" w:rsidRDefault="00E02058" w:rsidP="00212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Because of potential toxicity, bacterial resistance and the availability of other effective drugs, chloramphenicol may be considered mainly for treatment of serious </w:t>
      </w:r>
      <w:proofErr w:type="spellStart"/>
      <w:r>
        <w:rPr>
          <w:sz w:val="24"/>
          <w:szCs w:val="24"/>
        </w:rPr>
        <w:t>rickettsial</w:t>
      </w:r>
      <w:proofErr w:type="spellEnd"/>
      <w:r>
        <w:rPr>
          <w:sz w:val="24"/>
          <w:szCs w:val="24"/>
        </w:rPr>
        <w:t xml:space="preserve"> infections, bacterial meningitis caused by a markedly penicillin-resistant strain of pneumococcus or </w:t>
      </w:r>
      <w:proofErr w:type="spellStart"/>
      <w:r>
        <w:rPr>
          <w:sz w:val="24"/>
          <w:szCs w:val="24"/>
        </w:rPr>
        <w:t>meningcoccus</w:t>
      </w:r>
      <w:proofErr w:type="spellEnd"/>
      <w:r>
        <w:rPr>
          <w:sz w:val="24"/>
          <w:szCs w:val="24"/>
        </w:rPr>
        <w:t>, and typhoid fever</w:t>
      </w:r>
    </w:p>
    <w:p w:rsidR="00E02058" w:rsidRDefault="00E02058" w:rsidP="00E02058">
      <w:pPr>
        <w:rPr>
          <w:sz w:val="24"/>
          <w:szCs w:val="24"/>
        </w:rPr>
      </w:pPr>
    </w:p>
    <w:p w:rsidR="00E02058" w:rsidRDefault="00E02058" w:rsidP="00E020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ADVERSE EFFECTS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Gastrointestinal disturbances: Adults occasionally develop nausea, vomiting and diarrhea.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Oral or vaginal candidiasis may occur as a result of alteration of normal microbial flora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Bone marrow disturbances: Chloramphenicol commonly caused a dose-related reversible suppression of red cell production at dosages exceeding 50mg/kg/d after 1-2 weeks.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Aplastic anemia is a rare consequence of chloramphenicol administration by any route. It is an idiosyncratic reaction unrelated to dose, though it occurs more frequently with prolonged use.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tends to be irreversible and can be fatal</w:t>
      </w:r>
    </w:p>
    <w:p w:rsidR="00E02058" w:rsidRDefault="00E02058" w:rsidP="00E02058">
      <w:pPr>
        <w:rPr>
          <w:sz w:val="24"/>
          <w:szCs w:val="24"/>
        </w:rPr>
      </w:pPr>
      <w:r>
        <w:rPr>
          <w:sz w:val="24"/>
          <w:szCs w:val="24"/>
        </w:rPr>
        <w:t>TOXICITY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Newborn infants lack an effective </w:t>
      </w:r>
      <w:proofErr w:type="spellStart"/>
      <w:r>
        <w:rPr>
          <w:sz w:val="24"/>
          <w:szCs w:val="24"/>
        </w:rPr>
        <w:t>glucoronic</w:t>
      </w:r>
      <w:proofErr w:type="spellEnd"/>
      <w:r>
        <w:rPr>
          <w:sz w:val="24"/>
          <w:szCs w:val="24"/>
        </w:rPr>
        <w:t xml:space="preserve"> acid conjugation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Mechanism for the degradation and detoxification of chloramphenicol</w:t>
      </w:r>
    </w:p>
    <w:p w:rsidR="00E02058" w:rsidRDefault="00E02058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Consequently, when infants are given dosages above 50mg/kg/d, the drug may accumulate, resulting in the gray baby </w:t>
      </w:r>
      <w:proofErr w:type="gramStart"/>
      <w:r>
        <w:rPr>
          <w:sz w:val="24"/>
          <w:szCs w:val="24"/>
        </w:rPr>
        <w:t>syndrome ,</w:t>
      </w:r>
      <w:proofErr w:type="gramEnd"/>
      <w:r>
        <w:rPr>
          <w:sz w:val="24"/>
          <w:szCs w:val="24"/>
        </w:rPr>
        <w:t xml:space="preserve"> with vomiting, flaccidity, hypothermia, gray</w:t>
      </w:r>
      <w:r w:rsidR="00B96EDF">
        <w:rPr>
          <w:sz w:val="24"/>
          <w:szCs w:val="24"/>
        </w:rPr>
        <w:t xml:space="preserve"> color, shock, and collapse</w:t>
      </w:r>
    </w:p>
    <w:p w:rsidR="00B96EDF" w:rsidRDefault="00B96EDF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Interaction with other drugs</w:t>
      </w:r>
    </w:p>
    <w:p w:rsidR="00B96EDF" w:rsidRDefault="00B96EDF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Chloramphenicol inhibits hepatic microsomal enzymes that metabolize other drugs</w:t>
      </w:r>
    </w:p>
    <w:p w:rsidR="00B96EDF" w:rsidRPr="00E02058" w:rsidRDefault="00B96EDF" w:rsidP="00E02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Like other bacteriostatic inhibitors of microbial protein synthesis, chloramphenicol can antagonize </w:t>
      </w:r>
      <w:proofErr w:type="spellStart"/>
      <w:r>
        <w:rPr>
          <w:sz w:val="24"/>
          <w:szCs w:val="24"/>
        </w:rPr>
        <w:t>bacteriocidal</w:t>
      </w:r>
      <w:proofErr w:type="spellEnd"/>
      <w:r>
        <w:rPr>
          <w:sz w:val="24"/>
          <w:szCs w:val="24"/>
        </w:rPr>
        <w:t xml:space="preserve"> drugs such as penicillin or aminoglycosides</w:t>
      </w:r>
      <w:bookmarkStart w:id="0" w:name="_GoBack"/>
      <w:bookmarkEnd w:id="0"/>
    </w:p>
    <w:sectPr w:rsidR="00B96EDF" w:rsidRPr="00E0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45BC"/>
    <w:multiLevelType w:val="hybridMultilevel"/>
    <w:tmpl w:val="C5C47EF4"/>
    <w:lvl w:ilvl="0" w:tplc="8EB06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A"/>
    <w:rsid w:val="0008720A"/>
    <w:rsid w:val="000C118F"/>
    <w:rsid w:val="00212F39"/>
    <w:rsid w:val="005956DE"/>
    <w:rsid w:val="007E29CC"/>
    <w:rsid w:val="00B96EDF"/>
    <w:rsid w:val="00E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7CDD"/>
  <w15:chartTrackingRefBased/>
  <w15:docId w15:val="{65B48912-5D5B-45C7-A873-78BE1CC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2020-05-01T06:30:00Z</dcterms:created>
  <dcterms:modified xsi:type="dcterms:W3CDTF">2020-05-01T07:15:00Z</dcterms:modified>
</cp:coreProperties>
</file>