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A7" w:rsidRDefault="005020A7">
      <w:pPr>
        <w:rPr>
          <w:rFonts w:ascii="Helvetica" w:hAnsi="Helvetica" w:cs="Helvetica"/>
          <w:color w:val="665E58"/>
          <w:sz w:val="20"/>
          <w:szCs w:val="20"/>
          <w:shd w:val="clear" w:color="auto" w:fill="FFFFFF"/>
        </w:rPr>
      </w:pPr>
      <w:r>
        <w:rPr>
          <w:rFonts w:ascii="Helvetica" w:hAnsi="Helvetica" w:cs="Helvetica"/>
          <w:color w:val="665E58"/>
          <w:sz w:val="20"/>
          <w:szCs w:val="20"/>
          <w:shd w:val="clear" w:color="auto" w:fill="FFFFFF"/>
        </w:rPr>
        <w:t xml:space="preserve">Beckley Deborah </w:t>
      </w:r>
      <w:proofErr w:type="spellStart"/>
      <w:r>
        <w:rPr>
          <w:rFonts w:ascii="Helvetica" w:hAnsi="Helvetica" w:cs="Helvetica"/>
          <w:color w:val="665E58"/>
          <w:sz w:val="20"/>
          <w:szCs w:val="20"/>
          <w:shd w:val="clear" w:color="auto" w:fill="FFFFFF"/>
        </w:rPr>
        <w:t>Ifeoluwa</w:t>
      </w:r>
      <w:proofErr w:type="spellEnd"/>
    </w:p>
    <w:p w:rsidR="005020A7" w:rsidRDefault="005020A7">
      <w:pPr>
        <w:rPr>
          <w:rFonts w:ascii="Helvetica" w:hAnsi="Helvetica" w:cs="Helvetica"/>
          <w:color w:val="665E58"/>
          <w:sz w:val="20"/>
          <w:szCs w:val="20"/>
          <w:shd w:val="clear" w:color="auto" w:fill="FFFFFF"/>
        </w:rPr>
      </w:pPr>
      <w:r>
        <w:rPr>
          <w:rFonts w:ascii="Helvetica" w:hAnsi="Helvetica" w:cs="Helvetica"/>
          <w:color w:val="665E58"/>
          <w:sz w:val="20"/>
          <w:szCs w:val="20"/>
          <w:shd w:val="clear" w:color="auto" w:fill="FFFFFF"/>
        </w:rPr>
        <w:t>17/mhs05/007</w:t>
      </w:r>
    </w:p>
    <w:p w:rsidR="005020A7" w:rsidRDefault="005020A7">
      <w:pPr>
        <w:rPr>
          <w:rFonts w:ascii="Helvetica" w:hAnsi="Helvetica" w:cs="Helvetica"/>
          <w:color w:val="665E58"/>
          <w:sz w:val="20"/>
          <w:szCs w:val="20"/>
          <w:shd w:val="clear" w:color="auto" w:fill="FFFFFF"/>
        </w:rPr>
      </w:pPr>
      <w:r>
        <w:rPr>
          <w:rFonts w:ascii="Helvetica" w:hAnsi="Helvetica" w:cs="Helvetica"/>
          <w:color w:val="665E58"/>
          <w:sz w:val="20"/>
          <w:szCs w:val="20"/>
          <w:shd w:val="clear" w:color="auto" w:fill="FFFFFF"/>
        </w:rPr>
        <w:t>Physiology 300level</w:t>
      </w:r>
    </w:p>
    <w:p w:rsidR="005020A7" w:rsidRDefault="005020A7">
      <w:pPr>
        <w:rPr>
          <w:rFonts w:ascii="Helvetica" w:hAnsi="Helvetica" w:cs="Helvetica"/>
          <w:color w:val="665E58"/>
          <w:sz w:val="20"/>
          <w:szCs w:val="20"/>
          <w:shd w:val="clear" w:color="auto" w:fill="FFFFFF"/>
        </w:rPr>
      </w:pPr>
      <w:r>
        <w:rPr>
          <w:rFonts w:ascii="Helvetica" w:hAnsi="Helvetica" w:cs="Helvetica"/>
          <w:color w:val="665E58"/>
          <w:sz w:val="20"/>
          <w:szCs w:val="20"/>
          <w:shd w:val="clear" w:color="auto" w:fill="FFFFFF"/>
        </w:rPr>
        <w:t>Synthesis of Neurotransmitters</w:t>
      </w:r>
    </w:p>
    <w:p w:rsidR="00C62DD9" w:rsidRDefault="005020A7">
      <w:pPr>
        <w:rPr>
          <w:rFonts w:ascii="Helvetica" w:hAnsi="Helvetica" w:cs="Helvetica"/>
          <w:color w:val="665E58"/>
          <w:sz w:val="20"/>
          <w:szCs w:val="20"/>
          <w:shd w:val="clear" w:color="auto" w:fill="FFFFFF"/>
        </w:rPr>
      </w:pPr>
      <w:r>
        <w:rPr>
          <w:rFonts w:ascii="Helvetica" w:hAnsi="Helvetica" w:cs="Helvetica"/>
          <w:color w:val="665E58"/>
          <w:sz w:val="20"/>
          <w:szCs w:val="20"/>
          <w:shd w:val="clear" w:color="auto" w:fill="FFFFFF"/>
        </w:rPr>
        <w:t xml:space="preserve">Acetylcholine is classified under amine </w:t>
      </w:r>
      <w:proofErr w:type="spellStart"/>
      <w:r>
        <w:rPr>
          <w:rFonts w:ascii="Helvetica" w:hAnsi="Helvetica" w:cs="Helvetica"/>
          <w:color w:val="665E58"/>
          <w:sz w:val="20"/>
          <w:szCs w:val="20"/>
          <w:shd w:val="clear" w:color="auto" w:fill="FFFFFF"/>
        </w:rPr>
        <w:t>group</w:t>
      </w:r>
      <w:proofErr w:type="gramStart"/>
      <w:r>
        <w:rPr>
          <w:rFonts w:ascii="Helvetica" w:hAnsi="Helvetica" w:cs="Helvetica"/>
          <w:color w:val="665E58"/>
          <w:sz w:val="20"/>
          <w:szCs w:val="20"/>
          <w:shd w:val="clear" w:color="auto" w:fill="FFFFFF"/>
        </w:rPr>
        <w:t>,it</w:t>
      </w:r>
      <w:proofErr w:type="spellEnd"/>
      <w:proofErr w:type="gramEnd"/>
      <w:r>
        <w:rPr>
          <w:rFonts w:ascii="Helvetica" w:hAnsi="Helvetica" w:cs="Helvetica"/>
          <w:color w:val="665E58"/>
          <w:sz w:val="20"/>
          <w:szCs w:val="20"/>
          <w:shd w:val="clear" w:color="auto" w:fill="FFFFFF"/>
        </w:rPr>
        <w:t xml:space="preserve"> is synthesized from acetyl coenzyme A and </w:t>
      </w:r>
      <w:proofErr w:type="spellStart"/>
      <w:r>
        <w:rPr>
          <w:rFonts w:ascii="Helvetica" w:hAnsi="Helvetica" w:cs="Helvetica"/>
          <w:color w:val="665E58"/>
          <w:sz w:val="20"/>
          <w:szCs w:val="20"/>
          <w:shd w:val="clear" w:color="auto" w:fill="FFFFFF"/>
        </w:rPr>
        <w:t>choline</w:t>
      </w:r>
      <w:proofErr w:type="spellEnd"/>
      <w:r>
        <w:rPr>
          <w:rFonts w:ascii="Helvetica" w:hAnsi="Helvetica" w:cs="Helvetica"/>
          <w:color w:val="665E58"/>
          <w:sz w:val="20"/>
          <w:szCs w:val="20"/>
          <w:shd w:val="clear" w:color="auto" w:fill="FFFFFF"/>
        </w:rPr>
        <w:t xml:space="preserve"> by the enzyme </w:t>
      </w:r>
      <w:proofErr w:type="spellStart"/>
      <w:r>
        <w:rPr>
          <w:rFonts w:ascii="Helvetica" w:hAnsi="Helvetica" w:cs="Helvetica"/>
          <w:color w:val="665E58"/>
          <w:sz w:val="20"/>
          <w:szCs w:val="20"/>
          <w:shd w:val="clear" w:color="auto" w:fill="FFFFFF"/>
        </w:rPr>
        <w:t>choline</w:t>
      </w:r>
      <w:proofErr w:type="spellEnd"/>
      <w:r>
        <w:rPr>
          <w:rFonts w:ascii="Helvetica" w:hAnsi="Helvetica" w:cs="Helvetica"/>
          <w:color w:val="665E58"/>
          <w:sz w:val="20"/>
          <w:szCs w:val="20"/>
          <w:shd w:val="clear" w:color="auto" w:fill="FFFFFF"/>
        </w:rPr>
        <w:t xml:space="preserve"> </w:t>
      </w:r>
      <w:proofErr w:type="spellStart"/>
      <w:r>
        <w:rPr>
          <w:rFonts w:ascii="Helvetica" w:hAnsi="Helvetica" w:cs="Helvetica"/>
          <w:color w:val="665E58"/>
          <w:sz w:val="20"/>
          <w:szCs w:val="20"/>
          <w:shd w:val="clear" w:color="auto" w:fill="FFFFFF"/>
        </w:rPr>
        <w:t>acetyltransferase</w:t>
      </w:r>
      <w:proofErr w:type="spellEnd"/>
      <w:r>
        <w:rPr>
          <w:rFonts w:ascii="Helvetica" w:hAnsi="Helvetica" w:cs="Helvetica"/>
          <w:color w:val="665E58"/>
          <w:sz w:val="20"/>
          <w:szCs w:val="20"/>
          <w:shd w:val="clear" w:color="auto" w:fill="FFFFFF"/>
        </w:rPr>
        <w:t xml:space="preserve">. In the nervous system, this enzyme is thought to exist primarily in the nerve terminal cytoplasm. Coenzyme A is synthesized in mitochondria and accesses </w:t>
      </w:r>
      <w:proofErr w:type="spellStart"/>
      <w:r>
        <w:rPr>
          <w:rFonts w:ascii="Helvetica" w:hAnsi="Helvetica" w:cs="Helvetica"/>
          <w:color w:val="665E58"/>
          <w:sz w:val="20"/>
          <w:szCs w:val="20"/>
          <w:shd w:val="clear" w:color="auto" w:fill="FFFFFF"/>
        </w:rPr>
        <w:t>choline</w:t>
      </w:r>
      <w:proofErr w:type="spellEnd"/>
      <w:r>
        <w:rPr>
          <w:rFonts w:ascii="Helvetica" w:hAnsi="Helvetica" w:cs="Helvetica"/>
          <w:color w:val="665E58"/>
          <w:sz w:val="20"/>
          <w:szCs w:val="20"/>
          <w:shd w:val="clear" w:color="auto" w:fill="FFFFFF"/>
        </w:rPr>
        <w:t xml:space="preserve"> </w:t>
      </w:r>
      <w:proofErr w:type="spellStart"/>
      <w:r>
        <w:rPr>
          <w:rFonts w:ascii="Helvetica" w:hAnsi="Helvetica" w:cs="Helvetica"/>
          <w:color w:val="665E58"/>
          <w:sz w:val="20"/>
          <w:szCs w:val="20"/>
          <w:shd w:val="clear" w:color="auto" w:fill="FFFFFF"/>
        </w:rPr>
        <w:t>acetyltransferase</w:t>
      </w:r>
      <w:proofErr w:type="spellEnd"/>
      <w:r>
        <w:rPr>
          <w:rFonts w:ascii="Helvetica" w:hAnsi="Helvetica" w:cs="Helvetica"/>
          <w:color w:val="665E58"/>
          <w:sz w:val="20"/>
          <w:szCs w:val="20"/>
          <w:shd w:val="clear" w:color="auto" w:fill="FFFFFF"/>
        </w:rPr>
        <w:t xml:space="preserve"> following transport across the mitochondrial membrane into the cytoplasm. In addition to its synthesis in the liver, </w:t>
      </w:r>
      <w:proofErr w:type="spellStart"/>
      <w:r>
        <w:rPr>
          <w:rFonts w:ascii="Helvetica" w:hAnsi="Helvetica" w:cs="Helvetica"/>
          <w:color w:val="665E58"/>
          <w:sz w:val="20"/>
          <w:szCs w:val="20"/>
          <w:shd w:val="clear" w:color="auto" w:fill="FFFFFF"/>
        </w:rPr>
        <w:t>choline</w:t>
      </w:r>
      <w:proofErr w:type="spellEnd"/>
      <w:r>
        <w:rPr>
          <w:rFonts w:ascii="Helvetica" w:hAnsi="Helvetica" w:cs="Helvetica"/>
          <w:color w:val="665E58"/>
          <w:sz w:val="20"/>
          <w:szCs w:val="20"/>
          <w:shd w:val="clear" w:color="auto" w:fill="FFFFFF"/>
        </w:rPr>
        <w:t xml:space="preserve"> employed in acetylcholine production is derived from dietary sources. There is a carrier system in capillary endothelial cells that is responsible for transport of </w:t>
      </w:r>
      <w:proofErr w:type="spellStart"/>
      <w:r>
        <w:rPr>
          <w:rFonts w:ascii="Helvetica" w:hAnsi="Helvetica" w:cs="Helvetica"/>
          <w:color w:val="665E58"/>
          <w:sz w:val="20"/>
          <w:szCs w:val="20"/>
          <w:shd w:val="clear" w:color="auto" w:fill="FFFFFF"/>
        </w:rPr>
        <w:t>choline</w:t>
      </w:r>
      <w:proofErr w:type="spellEnd"/>
      <w:r>
        <w:rPr>
          <w:rFonts w:ascii="Helvetica" w:hAnsi="Helvetica" w:cs="Helvetica"/>
          <w:color w:val="665E58"/>
          <w:sz w:val="20"/>
          <w:szCs w:val="20"/>
          <w:shd w:val="clear" w:color="auto" w:fill="FFFFFF"/>
        </w:rPr>
        <w:t xml:space="preserve">, in its free and </w:t>
      </w:r>
      <w:proofErr w:type="spellStart"/>
      <w:r>
        <w:rPr>
          <w:rFonts w:ascii="Helvetica" w:hAnsi="Helvetica" w:cs="Helvetica"/>
          <w:color w:val="665E58"/>
          <w:sz w:val="20"/>
          <w:szCs w:val="20"/>
          <w:shd w:val="clear" w:color="auto" w:fill="FFFFFF"/>
        </w:rPr>
        <w:t>phospholipid</w:t>
      </w:r>
      <w:proofErr w:type="spellEnd"/>
      <w:r>
        <w:rPr>
          <w:rFonts w:ascii="Helvetica" w:hAnsi="Helvetica" w:cs="Helvetica"/>
          <w:color w:val="665E58"/>
          <w:sz w:val="20"/>
          <w:szCs w:val="20"/>
          <w:shd w:val="clear" w:color="auto" w:fill="FFFFFF"/>
        </w:rPr>
        <w:t xml:space="preserve"> forms, into the brain. Hydrolysis of </w:t>
      </w:r>
      <w:proofErr w:type="spellStart"/>
      <w:r>
        <w:rPr>
          <w:rFonts w:ascii="Helvetica" w:hAnsi="Helvetica" w:cs="Helvetica"/>
          <w:color w:val="665E58"/>
          <w:sz w:val="20"/>
          <w:szCs w:val="20"/>
          <w:shd w:val="clear" w:color="auto" w:fill="FFFFFF"/>
        </w:rPr>
        <w:t>choline</w:t>
      </w:r>
      <w:proofErr w:type="spellEnd"/>
      <w:r>
        <w:rPr>
          <w:rFonts w:ascii="Helvetica" w:hAnsi="Helvetica" w:cs="Helvetica"/>
          <w:color w:val="665E58"/>
          <w:sz w:val="20"/>
          <w:szCs w:val="20"/>
          <w:shd w:val="clear" w:color="auto" w:fill="FFFFFF"/>
        </w:rPr>
        <w:t xml:space="preserve">-containing phospholipids may also liberate </w:t>
      </w:r>
      <w:proofErr w:type="spellStart"/>
      <w:r>
        <w:rPr>
          <w:rFonts w:ascii="Helvetica" w:hAnsi="Helvetica" w:cs="Helvetica"/>
          <w:color w:val="665E58"/>
          <w:sz w:val="20"/>
          <w:szCs w:val="20"/>
          <w:shd w:val="clear" w:color="auto" w:fill="FFFFFF"/>
        </w:rPr>
        <w:t>choline</w:t>
      </w:r>
      <w:proofErr w:type="spellEnd"/>
      <w:r>
        <w:rPr>
          <w:rFonts w:ascii="Helvetica" w:hAnsi="Helvetica" w:cs="Helvetica"/>
          <w:color w:val="665E58"/>
          <w:sz w:val="20"/>
          <w:szCs w:val="20"/>
          <w:shd w:val="clear" w:color="auto" w:fill="FFFFFF"/>
        </w:rPr>
        <w:t xml:space="preserve"> that is used in acetylcholine synthesis. As </w:t>
      </w:r>
      <w:proofErr w:type="spellStart"/>
      <w:r>
        <w:rPr>
          <w:rFonts w:ascii="Helvetica" w:hAnsi="Helvetica" w:cs="Helvetica"/>
          <w:color w:val="665E58"/>
          <w:sz w:val="20"/>
          <w:szCs w:val="20"/>
          <w:shd w:val="clear" w:color="auto" w:fill="FFFFFF"/>
        </w:rPr>
        <w:t>choline</w:t>
      </w:r>
      <w:proofErr w:type="spellEnd"/>
      <w:r>
        <w:rPr>
          <w:rFonts w:ascii="Helvetica" w:hAnsi="Helvetica" w:cs="Helvetica"/>
          <w:color w:val="665E58"/>
          <w:sz w:val="20"/>
          <w:szCs w:val="20"/>
          <w:shd w:val="clear" w:color="auto" w:fill="FFFFFF"/>
        </w:rPr>
        <w:t xml:space="preserve"> </w:t>
      </w:r>
      <w:proofErr w:type="spellStart"/>
      <w:r>
        <w:rPr>
          <w:rFonts w:ascii="Helvetica" w:hAnsi="Helvetica" w:cs="Helvetica"/>
          <w:color w:val="665E58"/>
          <w:sz w:val="20"/>
          <w:szCs w:val="20"/>
          <w:shd w:val="clear" w:color="auto" w:fill="FFFFFF"/>
        </w:rPr>
        <w:t>acetyltransferase</w:t>
      </w:r>
      <w:proofErr w:type="spellEnd"/>
      <w:r>
        <w:rPr>
          <w:rFonts w:ascii="Helvetica" w:hAnsi="Helvetica" w:cs="Helvetica"/>
          <w:color w:val="665E58"/>
          <w:sz w:val="20"/>
          <w:szCs w:val="20"/>
          <w:shd w:val="clear" w:color="auto" w:fill="FFFFFF"/>
        </w:rPr>
        <w:t xml:space="preserve"> is not saturated by concentrations of acetyl coenzyme A and </w:t>
      </w:r>
      <w:proofErr w:type="spellStart"/>
      <w:r>
        <w:rPr>
          <w:rFonts w:ascii="Helvetica" w:hAnsi="Helvetica" w:cs="Helvetica"/>
          <w:color w:val="665E58"/>
          <w:sz w:val="20"/>
          <w:szCs w:val="20"/>
          <w:shd w:val="clear" w:color="auto" w:fill="FFFFFF"/>
        </w:rPr>
        <w:t>choline</w:t>
      </w:r>
      <w:proofErr w:type="spellEnd"/>
      <w:r>
        <w:rPr>
          <w:rFonts w:ascii="Helvetica" w:hAnsi="Helvetica" w:cs="Helvetica"/>
          <w:color w:val="665E58"/>
          <w:sz w:val="20"/>
          <w:szCs w:val="20"/>
          <w:shd w:val="clear" w:color="auto" w:fill="FFFFFF"/>
        </w:rPr>
        <w:t xml:space="preserve"> that are estimated to be present in the nerve terminal, it appears that the rate of acetylcholine synthesis is dependent on precursor availability. Enzyme activity is also regulated by product inhibition; by binding at an </w:t>
      </w:r>
      <w:proofErr w:type="spellStart"/>
      <w:r>
        <w:rPr>
          <w:rFonts w:ascii="Helvetica" w:hAnsi="Helvetica" w:cs="Helvetica"/>
          <w:color w:val="665E58"/>
          <w:sz w:val="20"/>
          <w:szCs w:val="20"/>
          <w:shd w:val="clear" w:color="auto" w:fill="FFFFFF"/>
        </w:rPr>
        <w:t>allosteric</w:t>
      </w:r>
      <w:proofErr w:type="spellEnd"/>
      <w:r>
        <w:rPr>
          <w:rFonts w:ascii="Helvetica" w:hAnsi="Helvetica" w:cs="Helvetica"/>
          <w:color w:val="665E58"/>
          <w:sz w:val="20"/>
          <w:szCs w:val="20"/>
          <w:shd w:val="clear" w:color="auto" w:fill="FFFFFF"/>
        </w:rPr>
        <w:t xml:space="preserve"> site on </w:t>
      </w:r>
      <w:proofErr w:type="spellStart"/>
      <w:r>
        <w:rPr>
          <w:rFonts w:ascii="Helvetica" w:hAnsi="Helvetica" w:cs="Helvetica"/>
          <w:color w:val="665E58"/>
          <w:sz w:val="20"/>
          <w:szCs w:val="20"/>
          <w:shd w:val="clear" w:color="auto" w:fill="FFFFFF"/>
        </w:rPr>
        <w:t>choline</w:t>
      </w:r>
      <w:proofErr w:type="spellEnd"/>
      <w:r>
        <w:rPr>
          <w:rFonts w:ascii="Helvetica" w:hAnsi="Helvetica" w:cs="Helvetica"/>
          <w:color w:val="665E58"/>
          <w:sz w:val="20"/>
          <w:szCs w:val="20"/>
          <w:shd w:val="clear" w:color="auto" w:fill="FFFFFF"/>
        </w:rPr>
        <w:t xml:space="preserve"> </w:t>
      </w:r>
      <w:proofErr w:type="spellStart"/>
      <w:r>
        <w:rPr>
          <w:rFonts w:ascii="Helvetica" w:hAnsi="Helvetica" w:cs="Helvetica"/>
          <w:color w:val="665E58"/>
          <w:sz w:val="20"/>
          <w:szCs w:val="20"/>
          <w:shd w:val="clear" w:color="auto" w:fill="FFFFFF"/>
        </w:rPr>
        <w:t>acetyltransferase</w:t>
      </w:r>
      <w:proofErr w:type="spellEnd"/>
      <w:r>
        <w:rPr>
          <w:rFonts w:ascii="Helvetica" w:hAnsi="Helvetica" w:cs="Helvetica"/>
          <w:color w:val="665E58"/>
          <w:sz w:val="20"/>
          <w:szCs w:val="20"/>
          <w:shd w:val="clear" w:color="auto" w:fill="FFFFFF"/>
        </w:rPr>
        <w:t xml:space="preserve">, acetylcholine inhibits its activity. In addition, mass action and neuronal activity influence the rate of acetylcholine formation. Short-term regulation of enzyme activity is partly achieved by </w:t>
      </w:r>
      <w:proofErr w:type="spellStart"/>
      <w:r>
        <w:rPr>
          <w:rFonts w:ascii="Helvetica" w:hAnsi="Helvetica" w:cs="Helvetica"/>
          <w:color w:val="665E58"/>
          <w:sz w:val="20"/>
          <w:szCs w:val="20"/>
          <w:shd w:val="clear" w:color="auto" w:fill="FFFFFF"/>
        </w:rPr>
        <w:t>phosphorylation</w:t>
      </w:r>
      <w:proofErr w:type="spellEnd"/>
      <w:r>
        <w:rPr>
          <w:rFonts w:ascii="Helvetica" w:hAnsi="Helvetica" w:cs="Helvetica"/>
          <w:color w:val="665E58"/>
          <w:sz w:val="20"/>
          <w:szCs w:val="20"/>
          <w:shd w:val="clear" w:color="auto" w:fill="FFFFFF"/>
        </w:rPr>
        <w:t xml:space="preserve"> induced by protein </w:t>
      </w:r>
      <w:proofErr w:type="spellStart"/>
      <w:r>
        <w:rPr>
          <w:rFonts w:ascii="Helvetica" w:hAnsi="Helvetica" w:cs="Helvetica"/>
          <w:color w:val="665E58"/>
          <w:sz w:val="20"/>
          <w:szCs w:val="20"/>
          <w:shd w:val="clear" w:color="auto" w:fill="FFFFFF"/>
        </w:rPr>
        <w:t>kinases</w:t>
      </w:r>
      <w:proofErr w:type="spellEnd"/>
      <w:r>
        <w:rPr>
          <w:rFonts w:ascii="Helvetica" w:hAnsi="Helvetica" w:cs="Helvetica"/>
          <w:color w:val="665E58"/>
          <w:sz w:val="20"/>
          <w:szCs w:val="20"/>
          <w:shd w:val="clear" w:color="auto" w:fill="FFFFFF"/>
        </w:rPr>
        <w:t xml:space="preserve">. There are no very specific and potent inhibitors of the enzyme and it should be noted that pharmacological blockade of this step (e.g. with </w:t>
      </w:r>
      <w:proofErr w:type="spellStart"/>
      <w:r>
        <w:rPr>
          <w:rFonts w:ascii="Helvetica" w:hAnsi="Helvetica" w:cs="Helvetica"/>
          <w:color w:val="665E58"/>
          <w:sz w:val="20"/>
          <w:szCs w:val="20"/>
          <w:shd w:val="clear" w:color="auto" w:fill="FFFFFF"/>
        </w:rPr>
        <w:t>naphthylvinylpyridine</w:t>
      </w:r>
      <w:proofErr w:type="spellEnd"/>
      <w:r>
        <w:rPr>
          <w:rFonts w:ascii="Helvetica" w:hAnsi="Helvetica" w:cs="Helvetica"/>
          <w:color w:val="665E58"/>
          <w:sz w:val="20"/>
          <w:szCs w:val="20"/>
          <w:shd w:val="clear" w:color="auto" w:fill="FFFFFF"/>
        </w:rPr>
        <w:t xml:space="preserve">) in the life-cycle of acetylcholine produces a less profound effect on the transmitter than does inhibition of </w:t>
      </w:r>
      <w:proofErr w:type="spellStart"/>
      <w:r>
        <w:rPr>
          <w:rFonts w:ascii="Helvetica" w:hAnsi="Helvetica" w:cs="Helvetica"/>
          <w:color w:val="665E58"/>
          <w:sz w:val="20"/>
          <w:szCs w:val="20"/>
          <w:shd w:val="clear" w:color="auto" w:fill="FFFFFF"/>
        </w:rPr>
        <w:t>choline</w:t>
      </w:r>
      <w:proofErr w:type="spellEnd"/>
      <w:r>
        <w:rPr>
          <w:rFonts w:ascii="Helvetica" w:hAnsi="Helvetica" w:cs="Helvetica"/>
          <w:color w:val="665E58"/>
          <w:sz w:val="20"/>
          <w:szCs w:val="20"/>
          <w:shd w:val="clear" w:color="auto" w:fill="FFFFFF"/>
        </w:rPr>
        <w:t xml:space="preserve"> transport.</w:t>
      </w:r>
    </w:p>
    <w:p w:rsidR="005020A7" w:rsidRPr="005020A7" w:rsidRDefault="005020A7">
      <w:pPr>
        <w:rPr>
          <w:lang w:val="en-GB"/>
        </w:rPr>
      </w:pPr>
      <w:r>
        <w:rPr>
          <w:rFonts w:ascii="Helvetica" w:hAnsi="Helvetica" w:cs="Helvetica"/>
          <w:color w:val="665E58"/>
          <w:sz w:val="20"/>
          <w:szCs w:val="20"/>
          <w:shd w:val="clear" w:color="auto" w:fill="FFFFFF"/>
        </w:rPr>
        <w:t>Glutamate is classified under amino acid,</w:t>
      </w:r>
      <w:r w:rsidRPr="005020A7">
        <w:rPr>
          <w:color w:val="000000"/>
          <w:shd w:val="clear" w:color="auto" w:fill="FFFFFF"/>
        </w:rPr>
        <w:t xml:space="preserve"> </w:t>
      </w:r>
      <w:r>
        <w:rPr>
          <w:color w:val="000000"/>
          <w:shd w:val="clear" w:color="auto" w:fill="FFFFFF"/>
        </w:rPr>
        <w:t xml:space="preserve">Glutamate synthesis and cycling between neurons and </w:t>
      </w:r>
      <w:proofErr w:type="spellStart"/>
      <w:r>
        <w:rPr>
          <w:color w:val="000000"/>
          <w:shd w:val="clear" w:color="auto" w:fill="FFFFFF"/>
        </w:rPr>
        <w:t>glia</w:t>
      </w:r>
      <w:proofErr w:type="spellEnd"/>
      <w:r>
        <w:rPr>
          <w:color w:val="000000"/>
          <w:shd w:val="clear" w:color="auto" w:fill="FFFFFF"/>
        </w:rPr>
        <w:t>. The action of glutamate released into the </w:t>
      </w:r>
      <w:r w:rsidRPr="005020A7">
        <w:rPr>
          <w:shd w:val="clear" w:color="auto" w:fill="FFFFFF"/>
        </w:rPr>
        <w:t>synaptic c</w:t>
      </w:r>
      <w:r>
        <w:rPr>
          <w:shd w:val="clear" w:color="auto" w:fill="FFFFFF"/>
        </w:rPr>
        <w:t xml:space="preserve">left </w:t>
      </w:r>
      <w:r>
        <w:rPr>
          <w:color w:val="000000"/>
          <w:shd w:val="clear" w:color="auto" w:fill="FFFFFF"/>
        </w:rPr>
        <w:t xml:space="preserve">is terminated by uptake into neurons and surrounding </w:t>
      </w:r>
      <w:proofErr w:type="spellStart"/>
      <w:r>
        <w:rPr>
          <w:color w:val="000000"/>
          <w:shd w:val="clear" w:color="auto" w:fill="FFFFFF"/>
        </w:rPr>
        <w:t>glial</w:t>
      </w:r>
      <w:proofErr w:type="spellEnd"/>
      <w:r>
        <w:rPr>
          <w:color w:val="000000"/>
          <w:shd w:val="clear" w:color="auto" w:fill="FFFFFF"/>
        </w:rPr>
        <w:t xml:space="preserve"> cells via specific transporters. Within the </w:t>
      </w:r>
      <w:r w:rsidRPr="005020A7">
        <w:rPr>
          <w:shd w:val="clear" w:color="auto" w:fill="FFFFFF"/>
        </w:rPr>
        <w:t>nerve</w:t>
      </w:r>
      <w:r>
        <w:rPr>
          <w:color w:val="000000"/>
          <w:shd w:val="clear" w:color="auto" w:fill="FFFFFF"/>
        </w:rPr>
        <w:t> </w:t>
      </w:r>
      <w:r w:rsidRPr="005020A7">
        <w:rPr>
          <w:shd w:val="clear" w:color="auto" w:fill="FFFFFF"/>
        </w:rPr>
        <w:t>terminal</w:t>
      </w:r>
      <w:r>
        <w:rPr>
          <w:color w:val="000000"/>
          <w:shd w:val="clear" w:color="auto" w:fill="FFFFFF"/>
        </w:rPr>
        <w:t xml:space="preserve">, the glutamine released by </w:t>
      </w:r>
      <w:proofErr w:type="spellStart"/>
      <w:r>
        <w:rPr>
          <w:color w:val="000000"/>
          <w:shd w:val="clear" w:color="auto" w:fill="FFFFFF"/>
        </w:rPr>
        <w:t>glial</w:t>
      </w:r>
      <w:proofErr w:type="spellEnd"/>
      <w:r>
        <w:rPr>
          <w:color w:val="000000"/>
          <w:shd w:val="clear" w:color="auto" w:fill="FFFFFF"/>
        </w:rPr>
        <w:t xml:space="preserve"> cells and taken up by neurons is converted back to glutamate.</w:t>
      </w:r>
      <w:r w:rsidRPr="005020A7">
        <w:rPr>
          <w:color w:val="000000"/>
          <w:shd w:val="clear" w:color="auto" w:fill="FFFFFF"/>
        </w:rPr>
        <w:t xml:space="preserve"> </w:t>
      </w:r>
      <w:r>
        <w:rPr>
          <w:color w:val="000000"/>
          <w:shd w:val="clear" w:color="auto" w:fill="FFFFFF"/>
        </w:rPr>
        <w:t>Following its packaging into </w:t>
      </w:r>
      <w:r w:rsidRPr="005020A7">
        <w:rPr>
          <w:shd w:val="clear" w:color="auto" w:fill="FFFFFF"/>
        </w:rPr>
        <w:t>synaptic vesicles</w:t>
      </w:r>
      <w:r>
        <w:rPr>
          <w:color w:val="000000"/>
          <w:shd w:val="clear" w:color="auto" w:fill="FFFFFF"/>
        </w:rPr>
        <w:t xml:space="preserve"> by </w:t>
      </w:r>
      <w:proofErr w:type="gramStart"/>
      <w:r>
        <w:rPr>
          <w:color w:val="000000"/>
          <w:shd w:val="clear" w:color="auto" w:fill="FFFFFF"/>
        </w:rPr>
        <w:t>a</w:t>
      </w:r>
      <w:proofErr w:type="gramEnd"/>
      <w:r>
        <w:rPr>
          <w:color w:val="000000"/>
          <w:shd w:val="clear" w:color="auto" w:fill="FFFFFF"/>
        </w:rPr>
        <w:t xml:space="preserve"> Mg</w:t>
      </w:r>
      <w:r>
        <w:rPr>
          <w:color w:val="000000"/>
          <w:sz w:val="20"/>
          <w:szCs w:val="20"/>
          <w:shd w:val="clear" w:color="auto" w:fill="FFFFFF"/>
          <w:vertAlign w:val="superscript"/>
        </w:rPr>
        <w:t>2+</w:t>
      </w:r>
      <w:r>
        <w:rPr>
          <w:color w:val="000000"/>
          <w:shd w:val="clear" w:color="auto" w:fill="FFFFFF"/>
        </w:rPr>
        <w:t>/ATP-dependent transport process, glutamate-filled vesicles are ready to dock and be released from </w:t>
      </w:r>
      <w:proofErr w:type="spellStart"/>
      <w:r w:rsidRPr="005020A7">
        <w:rPr>
          <w:shd w:val="clear" w:color="auto" w:fill="FFFFFF"/>
        </w:rPr>
        <w:t>presynaptic</w:t>
      </w:r>
      <w:proofErr w:type="spellEnd"/>
      <w:r>
        <w:rPr>
          <w:color w:val="000000"/>
          <w:shd w:val="clear" w:color="auto" w:fill="FFFFFF"/>
        </w:rPr>
        <w:t xml:space="preserve"> sites. Glutamate is removed from the </w:t>
      </w:r>
      <w:r w:rsidRPr="005020A7">
        <w:rPr>
          <w:shd w:val="clear" w:color="auto" w:fill="FFFFFF"/>
        </w:rPr>
        <w:t>synaptic cleft</w:t>
      </w:r>
      <w:r>
        <w:rPr>
          <w:color w:val="000000"/>
          <w:shd w:val="clear" w:color="auto" w:fill="FFFFFF"/>
        </w:rPr>
        <w:t xml:space="preserve"> by several high-affinity glutamate transporters present in both </w:t>
      </w:r>
      <w:proofErr w:type="spellStart"/>
      <w:r>
        <w:rPr>
          <w:color w:val="000000"/>
          <w:shd w:val="clear" w:color="auto" w:fill="FFFFFF"/>
        </w:rPr>
        <w:t>glial</w:t>
      </w:r>
      <w:proofErr w:type="spellEnd"/>
      <w:r>
        <w:rPr>
          <w:color w:val="000000"/>
          <w:shd w:val="clear" w:color="auto" w:fill="FFFFFF"/>
        </w:rPr>
        <w:t xml:space="preserve"> cells and </w:t>
      </w:r>
      <w:proofErr w:type="spellStart"/>
      <w:r>
        <w:rPr>
          <w:color w:val="000000"/>
          <w:shd w:val="clear" w:color="auto" w:fill="FFFFFF"/>
        </w:rPr>
        <w:t>presynaptic</w:t>
      </w:r>
      <w:proofErr w:type="spellEnd"/>
      <w:r>
        <w:rPr>
          <w:color w:val="000000"/>
          <w:shd w:val="clear" w:color="auto" w:fill="FFFFFF"/>
        </w:rPr>
        <w:t xml:space="preserve"> terminals. </w:t>
      </w:r>
      <w:proofErr w:type="spellStart"/>
      <w:r>
        <w:rPr>
          <w:color w:val="000000"/>
          <w:shd w:val="clear" w:color="auto" w:fill="FFFFFF"/>
        </w:rPr>
        <w:t>Glial</w:t>
      </w:r>
      <w:proofErr w:type="spellEnd"/>
      <w:r>
        <w:rPr>
          <w:color w:val="000000"/>
          <w:shd w:val="clear" w:color="auto" w:fill="FFFFFF"/>
        </w:rPr>
        <w:t xml:space="preserve"> cells contain the enzyme glutamine </w:t>
      </w:r>
      <w:proofErr w:type="spellStart"/>
      <w:r>
        <w:rPr>
          <w:color w:val="000000"/>
          <w:shd w:val="clear" w:color="auto" w:fill="FFFFFF"/>
        </w:rPr>
        <w:t>synthetase</w:t>
      </w:r>
      <w:proofErr w:type="spellEnd"/>
      <w:r>
        <w:rPr>
          <w:color w:val="000000"/>
          <w:shd w:val="clear" w:color="auto" w:fill="FFFFFF"/>
        </w:rPr>
        <w:t xml:space="preserve">, which converts glutamate into glutamine; glutamine is then transported out of the </w:t>
      </w:r>
      <w:proofErr w:type="spellStart"/>
      <w:r>
        <w:rPr>
          <w:color w:val="000000"/>
          <w:shd w:val="clear" w:color="auto" w:fill="FFFFFF"/>
        </w:rPr>
        <w:t>glial</w:t>
      </w:r>
      <w:proofErr w:type="spellEnd"/>
      <w:r>
        <w:rPr>
          <w:color w:val="000000"/>
          <w:shd w:val="clear" w:color="auto" w:fill="FFFFFF"/>
        </w:rPr>
        <w:t xml:space="preserve"> cells and into </w:t>
      </w:r>
      <w:r w:rsidRPr="005020A7">
        <w:rPr>
          <w:shd w:val="clear" w:color="auto" w:fill="FFFFFF"/>
        </w:rPr>
        <w:t>nerve</w:t>
      </w:r>
      <w:r>
        <w:rPr>
          <w:color w:val="000000"/>
          <w:shd w:val="clear" w:color="auto" w:fill="FFFFFF"/>
        </w:rPr>
        <w:t xml:space="preserve"> terminals. In this way, synaptic terminals cooperate with </w:t>
      </w:r>
      <w:proofErr w:type="spellStart"/>
      <w:r>
        <w:rPr>
          <w:color w:val="000000"/>
          <w:shd w:val="clear" w:color="auto" w:fill="FFFFFF"/>
        </w:rPr>
        <w:t>glial</w:t>
      </w:r>
      <w:proofErr w:type="spellEnd"/>
      <w:r>
        <w:rPr>
          <w:color w:val="000000"/>
          <w:shd w:val="clear" w:color="auto" w:fill="FFFFFF"/>
        </w:rPr>
        <w:t xml:space="preserve"> cells to maintain an adequate supply of the </w:t>
      </w:r>
      <w:r w:rsidRPr="005020A7">
        <w:rPr>
          <w:shd w:val="clear" w:color="auto" w:fill="FFFFFF"/>
        </w:rPr>
        <w:t>neurotransmitter</w:t>
      </w:r>
      <w:r>
        <w:rPr>
          <w:color w:val="000000"/>
          <w:shd w:val="clear" w:color="auto" w:fill="FFFFFF"/>
        </w:rPr>
        <w:t>. This overall sequence of events is referred to as the </w:t>
      </w:r>
      <w:r w:rsidRPr="005020A7">
        <w:rPr>
          <w:shd w:val="clear" w:color="auto" w:fill="FFFFFF"/>
        </w:rPr>
        <w:t>glutamate-glutamine cycle</w:t>
      </w:r>
      <w:r>
        <w:rPr>
          <w:lang w:val="en-GB"/>
        </w:rPr>
        <w:t>.</w:t>
      </w:r>
    </w:p>
    <w:sectPr w:rsidR="005020A7" w:rsidRPr="005020A7" w:rsidSect="00C62D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0A7"/>
    <w:rsid w:val="005020A7"/>
    <w:rsid w:val="00C62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20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Beckley</dc:creator>
  <cp:lastModifiedBy>Deborah Beckley</cp:lastModifiedBy>
  <cp:revision>1</cp:revision>
  <dcterms:created xsi:type="dcterms:W3CDTF">2020-04-28T13:27:00Z</dcterms:created>
  <dcterms:modified xsi:type="dcterms:W3CDTF">2020-04-28T13:35:00Z</dcterms:modified>
</cp:coreProperties>
</file>