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007F1D" w:rsidRDefault="00007F1D">
      <w:pPr>
        <w:rPr>
          <w:b/>
        </w:rPr>
      </w:pPr>
    </w:p>
    <w:p w14:paraId="00000002" w14:textId="77777777" w:rsidR="00007F1D" w:rsidRDefault="00846B75">
      <w:pPr>
        <w:rPr>
          <w:b/>
        </w:rPr>
      </w:pPr>
      <w:r>
        <w:t xml:space="preserve"> </w:t>
      </w:r>
      <w:r>
        <w:rPr>
          <w:b/>
        </w:rPr>
        <w:t>TETRACYCLINE</w:t>
      </w:r>
    </w:p>
    <w:p w14:paraId="00000003" w14:textId="77777777" w:rsidR="00007F1D" w:rsidRDefault="00846B75">
      <w:r>
        <w:t xml:space="preserve">•The </w:t>
      </w:r>
      <w:proofErr w:type="spellStart"/>
      <w:r>
        <w:t>tetracyclines</w:t>
      </w:r>
      <w:proofErr w:type="spellEnd"/>
      <w:r>
        <w:t xml:space="preserve"> are a large group of drugs with a common basic structure and activity.</w:t>
      </w:r>
    </w:p>
    <w:p w14:paraId="00000004" w14:textId="77777777" w:rsidR="00007F1D" w:rsidRDefault="00846B75">
      <w:r>
        <w:t xml:space="preserve">•All </w:t>
      </w:r>
      <w:proofErr w:type="spellStart"/>
      <w:r>
        <w:t>tetracyclines</w:t>
      </w:r>
      <w:proofErr w:type="spellEnd"/>
      <w:r>
        <w:t xml:space="preserve"> have a nucleus of four cyclic rings.</w:t>
      </w:r>
    </w:p>
    <w:p w14:paraId="00000005" w14:textId="77777777" w:rsidR="00007F1D" w:rsidRDefault="00846B75">
      <w:r>
        <w:t xml:space="preserve">•They are called broad spectrum </w:t>
      </w:r>
      <w:proofErr w:type="spellStart"/>
      <w:r>
        <w:t>antiboitics</w:t>
      </w:r>
      <w:proofErr w:type="spellEnd"/>
      <w:r>
        <w:t>.</w:t>
      </w:r>
    </w:p>
    <w:p w14:paraId="00000006" w14:textId="77777777" w:rsidR="00007F1D" w:rsidRDefault="00846B75">
      <w:r>
        <w:t xml:space="preserve">•All </w:t>
      </w:r>
      <w:proofErr w:type="spellStart"/>
      <w:r>
        <w:t>tetracyclines</w:t>
      </w:r>
      <w:proofErr w:type="spellEnd"/>
      <w:r>
        <w:t xml:space="preserve"> are slightly bitter solids, weak water soluble, however their hydrochlorides are more soluble.</w:t>
      </w:r>
    </w:p>
    <w:p w14:paraId="00000007" w14:textId="77777777" w:rsidR="00007F1D" w:rsidRDefault="00846B75">
      <w:r>
        <w:t>•</w:t>
      </w:r>
      <w:proofErr w:type="spellStart"/>
      <w:r>
        <w:t>Tetracyclines</w:t>
      </w:r>
      <w:proofErr w:type="spellEnd"/>
      <w:r>
        <w:t xml:space="preserve"> are classified as</w:t>
      </w:r>
    </w:p>
    <w:p w14:paraId="00000008" w14:textId="77777777" w:rsidR="00007F1D" w:rsidRDefault="00846B75">
      <w:r>
        <w:t xml:space="preserve">•short acting (chlortetracycline, tetracycline, </w:t>
      </w:r>
      <w:proofErr w:type="spellStart"/>
      <w:r>
        <w:t>oxytetracycline</w:t>
      </w:r>
      <w:proofErr w:type="spellEnd"/>
      <w:r>
        <w:t>),</w:t>
      </w:r>
    </w:p>
    <w:p w14:paraId="00000009" w14:textId="77777777" w:rsidR="00007F1D" w:rsidRDefault="00846B75">
      <w:r>
        <w:t>•intermediate acting (</w:t>
      </w:r>
      <w:proofErr w:type="spellStart"/>
      <w:r>
        <w:t>demeclocycline</w:t>
      </w:r>
      <w:proofErr w:type="spellEnd"/>
      <w:r>
        <w:t xml:space="preserve"> and </w:t>
      </w:r>
      <w:proofErr w:type="spellStart"/>
      <w:r>
        <w:t>me</w:t>
      </w:r>
      <w:r>
        <w:t>thacycline</w:t>
      </w:r>
      <w:proofErr w:type="spellEnd"/>
      <w:r>
        <w:t>), or</w:t>
      </w:r>
    </w:p>
    <w:p w14:paraId="0000000A" w14:textId="77777777" w:rsidR="00007F1D" w:rsidRDefault="00846B75">
      <w:r>
        <w:t>• long-acting (doxycycline and minocycline) based on serum half-lives</w:t>
      </w:r>
    </w:p>
    <w:p w14:paraId="0000000B" w14:textId="77777777" w:rsidR="00007F1D" w:rsidRDefault="00846B75">
      <w:r>
        <w:t xml:space="preserve"> </w:t>
      </w:r>
    </w:p>
    <w:p w14:paraId="0000000C" w14:textId="77777777" w:rsidR="00007F1D" w:rsidRDefault="00846B75">
      <w:pPr>
        <w:rPr>
          <w:b/>
        </w:rPr>
      </w:pPr>
      <w:r>
        <w:rPr>
          <w:b/>
        </w:rPr>
        <w:t>MECHANISM OF ACTION</w:t>
      </w:r>
    </w:p>
    <w:p w14:paraId="0000000D" w14:textId="77777777" w:rsidR="00007F1D" w:rsidRDefault="00846B75">
      <w:r>
        <w:t xml:space="preserve">     </w:t>
      </w:r>
      <w:proofErr w:type="gramStart"/>
      <w:r>
        <w:t>They  inhibit</w:t>
      </w:r>
      <w:proofErr w:type="gramEnd"/>
      <w:r>
        <w:t xml:space="preserve"> protein synthesis by binding to 30S ribosomal subunit at a site that blocks binding of charged </w:t>
      </w:r>
      <w:proofErr w:type="spellStart"/>
      <w:r>
        <w:t>tRNA</w:t>
      </w:r>
      <w:proofErr w:type="spellEnd"/>
      <w:r>
        <w:t xml:space="preserve"> to the 30S site of the riboso</w:t>
      </w:r>
      <w:r>
        <w:t>me. They are bacteriostatic.</w:t>
      </w:r>
    </w:p>
    <w:p w14:paraId="0000000E" w14:textId="77777777" w:rsidR="00007F1D" w:rsidRDefault="00846B75">
      <w:proofErr w:type="spellStart"/>
      <w:r>
        <w:t>Tetracyclines</w:t>
      </w:r>
      <w:proofErr w:type="spellEnd"/>
      <w:r>
        <w:t xml:space="preserve"> can inhibit mammalian protein synthesis, but because they are "pumped" out of most mammalian cells do not usually reach concentrations needed to significantly reduce mammalian protein synthesis.</w:t>
      </w:r>
    </w:p>
    <w:p w14:paraId="0000000F" w14:textId="77777777" w:rsidR="00007F1D" w:rsidRDefault="00846B75">
      <w:r>
        <w:t>Antimicrobial acti</w:t>
      </w:r>
      <w:r>
        <w:t>vity:</w:t>
      </w:r>
    </w:p>
    <w:p w14:paraId="00000010" w14:textId="77777777" w:rsidR="00007F1D" w:rsidRDefault="00846B75">
      <w:r>
        <w:t>•</w:t>
      </w:r>
      <w:proofErr w:type="spellStart"/>
      <w:r>
        <w:t>Tetracyclines</w:t>
      </w:r>
      <w:proofErr w:type="spellEnd"/>
      <w:r>
        <w:t xml:space="preserve"> are broad-spectrum antibiotics.</w:t>
      </w:r>
    </w:p>
    <w:p w14:paraId="00000011" w14:textId="77777777" w:rsidR="00007F1D" w:rsidRDefault="00846B75">
      <w:r>
        <w:t xml:space="preserve">•They are active against many gram-positive and gram-negative bacteria, including anaerobes, </w:t>
      </w:r>
      <w:proofErr w:type="spellStart"/>
      <w:r>
        <w:t>rickettsiae</w:t>
      </w:r>
      <w:proofErr w:type="spellEnd"/>
      <w:r>
        <w:t xml:space="preserve">, </w:t>
      </w:r>
      <w:proofErr w:type="spellStart"/>
      <w:r>
        <w:t>chlamydiae</w:t>
      </w:r>
      <w:proofErr w:type="spellEnd"/>
      <w:r>
        <w:t>, mycoplasmas, and are active against some protozoa.</w:t>
      </w:r>
    </w:p>
    <w:p w14:paraId="00000012" w14:textId="77777777" w:rsidR="00007F1D" w:rsidRDefault="00846B75">
      <w:r>
        <w:t>• The main mechanisms of resistanc</w:t>
      </w:r>
      <w:r>
        <w:t>e to tetracycline, is decreased intracellular accumulation due to either impaired influx or increased efflux by an active transport protein pump.</w:t>
      </w:r>
    </w:p>
    <w:p w14:paraId="00000013" w14:textId="77777777" w:rsidR="00007F1D" w:rsidRDefault="00007F1D"/>
    <w:p w14:paraId="00000014" w14:textId="77777777" w:rsidR="00007F1D" w:rsidRDefault="00846B75">
      <w:pPr>
        <w:rPr>
          <w:b/>
        </w:rPr>
      </w:pPr>
      <w:r>
        <w:rPr>
          <w:b/>
        </w:rPr>
        <w:t>CLINICAL USES</w:t>
      </w:r>
    </w:p>
    <w:p w14:paraId="00000015" w14:textId="77777777" w:rsidR="00007F1D" w:rsidRDefault="00846B75">
      <w:r>
        <w:t xml:space="preserve">• A tetracycline is the drug of choice in infections with Mycoplasma </w:t>
      </w:r>
      <w:proofErr w:type="spellStart"/>
      <w:r>
        <w:t>pneumoniae</w:t>
      </w:r>
      <w:proofErr w:type="spellEnd"/>
      <w:r>
        <w:t xml:space="preserve">, </w:t>
      </w:r>
      <w:proofErr w:type="spellStart"/>
      <w:r>
        <w:t>chlamydiae</w:t>
      </w:r>
      <w:proofErr w:type="spellEnd"/>
      <w:r>
        <w:t xml:space="preserve">, </w:t>
      </w:r>
      <w:proofErr w:type="spellStart"/>
      <w:r>
        <w:t>ri</w:t>
      </w:r>
      <w:r>
        <w:t>ckettsiae</w:t>
      </w:r>
      <w:proofErr w:type="spellEnd"/>
      <w:r>
        <w:t xml:space="preserve">, and some spirochetes, cholera, Brucellosis, Plague, relapsing fever due to </w:t>
      </w:r>
      <w:proofErr w:type="spellStart"/>
      <w:r>
        <w:t>Borrelia</w:t>
      </w:r>
      <w:proofErr w:type="spellEnd"/>
      <w:r>
        <w:t xml:space="preserve"> </w:t>
      </w:r>
      <w:proofErr w:type="spellStart"/>
      <w:r>
        <w:t>recurrentia</w:t>
      </w:r>
      <w:proofErr w:type="spellEnd"/>
      <w:r>
        <w:t>, Venereal diseases.</w:t>
      </w:r>
    </w:p>
    <w:p w14:paraId="00000016" w14:textId="77777777" w:rsidR="00007F1D" w:rsidRDefault="00846B75">
      <w:r>
        <w:t>•They are used in combination regimens to treat gastric and duodenal ulcer disease caused by Helicobacter pylori.</w:t>
      </w:r>
    </w:p>
    <w:p w14:paraId="00000017" w14:textId="77777777" w:rsidR="00007F1D" w:rsidRDefault="00846B75">
      <w:r>
        <w:t>•They may be em</w:t>
      </w:r>
      <w:r>
        <w:t>ployed in various gram-positive and gram-negative bacterial infections, including Vibrio infections.</w:t>
      </w:r>
    </w:p>
    <w:p w14:paraId="00000018" w14:textId="77777777" w:rsidR="00007F1D" w:rsidRDefault="00846B75">
      <w:r>
        <w:t>•A tetracycline in combination with an aminoglycoside is indicated for plague, tularemia, and brucellosis.</w:t>
      </w:r>
    </w:p>
    <w:p w14:paraId="00000019" w14:textId="77777777" w:rsidR="00007F1D" w:rsidRDefault="00846B75">
      <w:r>
        <w:t>•</w:t>
      </w:r>
      <w:proofErr w:type="spellStart"/>
      <w:r>
        <w:t>Tetracyclines</w:t>
      </w:r>
      <w:proofErr w:type="spellEnd"/>
      <w:r>
        <w:t xml:space="preserve"> are sometimes employed in the tre</w:t>
      </w:r>
      <w:r>
        <w:t xml:space="preserve">atment of E. </w:t>
      </w:r>
      <w:proofErr w:type="spellStart"/>
      <w:r>
        <w:t>histolytica</w:t>
      </w:r>
      <w:proofErr w:type="spellEnd"/>
      <w:r>
        <w:t xml:space="preserve"> or P. falciparum.</w:t>
      </w:r>
    </w:p>
    <w:p w14:paraId="0000001A" w14:textId="77777777" w:rsidR="00007F1D" w:rsidRDefault="00007F1D"/>
    <w:p w14:paraId="0000001B" w14:textId="77777777" w:rsidR="00007F1D" w:rsidRDefault="00846B75">
      <w:r>
        <w:t>•</w:t>
      </w:r>
      <w:proofErr w:type="spellStart"/>
      <w:r>
        <w:t>Tetracyclines</w:t>
      </w:r>
      <w:proofErr w:type="spellEnd"/>
      <w:r>
        <w:t xml:space="preserve"> are second choice drugs</w:t>
      </w:r>
    </w:p>
    <w:p w14:paraId="0000001C" w14:textId="77777777" w:rsidR="00007F1D" w:rsidRDefault="00846B75">
      <w:r>
        <w:t xml:space="preserve">•To </w:t>
      </w:r>
      <w:proofErr w:type="spellStart"/>
      <w:r>
        <w:t>penicillins</w:t>
      </w:r>
      <w:proofErr w:type="spellEnd"/>
      <w:r>
        <w:t xml:space="preserve"> for tetanus, anthrax, </w:t>
      </w:r>
      <w:proofErr w:type="spellStart"/>
      <w:r>
        <w:t>actinomycosis</w:t>
      </w:r>
      <w:proofErr w:type="spellEnd"/>
      <w:r>
        <w:t xml:space="preserve"> and Listeria infections</w:t>
      </w:r>
    </w:p>
    <w:p w14:paraId="0000001D" w14:textId="77777777" w:rsidR="00007F1D" w:rsidRDefault="00846B75">
      <w:r>
        <w:t xml:space="preserve">•To ciprofloxacin for </w:t>
      </w:r>
      <w:proofErr w:type="spellStart"/>
      <w:r>
        <w:t>gonorrhoea</w:t>
      </w:r>
      <w:proofErr w:type="spellEnd"/>
    </w:p>
    <w:p w14:paraId="0000001E" w14:textId="77777777" w:rsidR="00007F1D" w:rsidRDefault="00846B75">
      <w:r>
        <w:t xml:space="preserve">•To ceftriaxone for </w:t>
      </w:r>
      <w:proofErr w:type="spellStart"/>
      <w:r>
        <w:t>syphylis</w:t>
      </w:r>
      <w:proofErr w:type="spellEnd"/>
    </w:p>
    <w:p w14:paraId="0000001F" w14:textId="77777777" w:rsidR="00007F1D" w:rsidRDefault="00846B75">
      <w:r>
        <w:t xml:space="preserve">•To </w:t>
      </w:r>
      <w:proofErr w:type="spellStart"/>
      <w:r>
        <w:t>cotrimoxazole</w:t>
      </w:r>
      <w:proofErr w:type="spellEnd"/>
      <w:r>
        <w:t xml:space="preserve"> for </w:t>
      </w:r>
      <w:proofErr w:type="spellStart"/>
      <w:proofErr w:type="gramStart"/>
      <w:r>
        <w:t>chancroid</w:t>
      </w:r>
      <w:proofErr w:type="spellEnd"/>
      <w:r>
        <w:t xml:space="preserve"> ,</w:t>
      </w:r>
      <w:proofErr w:type="gramEnd"/>
      <w:r>
        <w:t xml:space="preserve"> E. coli infections.</w:t>
      </w:r>
    </w:p>
    <w:p w14:paraId="00000020" w14:textId="77777777" w:rsidR="00007F1D" w:rsidRDefault="00846B75">
      <w:r>
        <w:t>•To streptomycin for tularemia</w:t>
      </w:r>
    </w:p>
    <w:p w14:paraId="00000021" w14:textId="77777777" w:rsidR="00007F1D" w:rsidRDefault="00846B75">
      <w:r>
        <w:t xml:space="preserve">      Other situations where </w:t>
      </w:r>
      <w:proofErr w:type="spellStart"/>
      <w:r>
        <w:t>tetracyclines</w:t>
      </w:r>
      <w:proofErr w:type="spellEnd"/>
      <w:r>
        <w:t xml:space="preserve"> can be used:</w:t>
      </w:r>
    </w:p>
    <w:p w14:paraId="00000022" w14:textId="77777777" w:rsidR="00007F1D" w:rsidRDefault="00846B75">
      <w:r>
        <w:lastRenderedPageBreak/>
        <w:t xml:space="preserve">•Urinary tract infections, </w:t>
      </w:r>
      <w:proofErr w:type="spellStart"/>
      <w:r>
        <w:t>amoebiasis</w:t>
      </w:r>
      <w:proofErr w:type="spellEnd"/>
      <w:r>
        <w:t xml:space="preserve">, as an adjuvant to quinine or </w:t>
      </w:r>
      <w:proofErr w:type="spellStart"/>
      <w:r>
        <w:t>sulfadoxine-pyrimethamine</w:t>
      </w:r>
      <w:proofErr w:type="spellEnd"/>
      <w:r>
        <w:t xml:space="preserve"> for chloroquine resis</w:t>
      </w:r>
      <w:r>
        <w:t>tant strains of malaria, acne, chronic obstructive lung disease,</w:t>
      </w:r>
    </w:p>
    <w:p w14:paraId="00000023" w14:textId="77777777" w:rsidR="00007F1D" w:rsidRDefault="00846B75">
      <w:r>
        <w:t xml:space="preserve"> </w:t>
      </w:r>
    </w:p>
    <w:p w14:paraId="00000024" w14:textId="77777777" w:rsidR="00007F1D" w:rsidRDefault="00846B75">
      <w:r>
        <w:t xml:space="preserve">   </w:t>
      </w:r>
      <w:r>
        <w:rPr>
          <w:b/>
        </w:rPr>
        <w:t>TOXICITY</w:t>
      </w:r>
      <w:r>
        <w:t xml:space="preserve"> </w:t>
      </w:r>
    </w:p>
    <w:p w14:paraId="00000025" w14:textId="6ABAD1DF" w:rsidR="00007F1D" w:rsidRDefault="007A15A9">
      <w:r>
        <w:t>-</w:t>
      </w:r>
      <w:r w:rsidR="00846B75">
        <w:t xml:space="preserve">•Liver damage. </w:t>
      </w:r>
      <w:proofErr w:type="spellStart"/>
      <w:r w:rsidR="00846B75">
        <w:t>Tetracyclines</w:t>
      </w:r>
      <w:proofErr w:type="spellEnd"/>
      <w:r w:rsidR="00846B75">
        <w:t xml:space="preserve"> can cause acute hepatic necrosis in pregnant woman.</w:t>
      </w:r>
    </w:p>
    <w:p w14:paraId="00000026" w14:textId="77777777" w:rsidR="00007F1D" w:rsidRDefault="00846B75">
      <w:r>
        <w:t xml:space="preserve">•Kidney damage. All </w:t>
      </w:r>
      <w:proofErr w:type="spellStart"/>
      <w:r>
        <w:t>tetracyclines</w:t>
      </w:r>
      <w:proofErr w:type="spellEnd"/>
      <w:r>
        <w:t xml:space="preserve"> except </w:t>
      </w:r>
      <w:proofErr w:type="spellStart"/>
      <w:r>
        <w:t>doxycyclines</w:t>
      </w:r>
      <w:proofErr w:type="spellEnd"/>
      <w:r>
        <w:t xml:space="preserve"> accumulate and enhance kidney damage.</w:t>
      </w:r>
    </w:p>
    <w:p w14:paraId="00000027" w14:textId="77777777" w:rsidR="00007F1D" w:rsidRDefault="00846B75">
      <w:r>
        <w:t>•</w:t>
      </w:r>
      <w:proofErr w:type="spellStart"/>
      <w:r>
        <w:t>Ph</w:t>
      </w:r>
      <w:r>
        <w:t>ototoxicity</w:t>
      </w:r>
      <w:proofErr w:type="spellEnd"/>
      <w:r>
        <w:t>. Distortion of nails, sun burn like reaction on exposed parts is seen in some individuals.</w:t>
      </w:r>
    </w:p>
    <w:p w14:paraId="00000028" w14:textId="77777777" w:rsidR="00007F1D" w:rsidRDefault="00846B75">
      <w:r>
        <w:t>•Increased intracranial pressure</w:t>
      </w:r>
    </w:p>
    <w:p w14:paraId="00000029" w14:textId="77777777" w:rsidR="00007F1D" w:rsidRDefault="00846B75">
      <w:r>
        <w:t>•Diabetes insipidus</w:t>
      </w:r>
    </w:p>
    <w:p w14:paraId="0000002A" w14:textId="77777777" w:rsidR="00007F1D" w:rsidRDefault="00846B75">
      <w:r>
        <w:t>•</w:t>
      </w:r>
      <w:proofErr w:type="spellStart"/>
      <w:r>
        <w:t>Antianabolic</w:t>
      </w:r>
      <w:proofErr w:type="spellEnd"/>
      <w:r>
        <w:t xml:space="preserve"> effect </w:t>
      </w:r>
      <w:proofErr w:type="spellStart"/>
      <w:r>
        <w:t>eg</w:t>
      </w:r>
      <w:proofErr w:type="spellEnd"/>
      <w:r>
        <w:t xml:space="preserve"> </w:t>
      </w:r>
      <w:proofErr w:type="spellStart"/>
      <w:r>
        <w:t>tetracyclines</w:t>
      </w:r>
      <w:proofErr w:type="spellEnd"/>
      <w:r>
        <w:t>.</w:t>
      </w:r>
    </w:p>
    <w:p w14:paraId="0000002B" w14:textId="77777777" w:rsidR="00007F1D" w:rsidRDefault="00846B75">
      <w:r>
        <w:t xml:space="preserve">•Vestibular toxicity </w:t>
      </w:r>
      <w:proofErr w:type="spellStart"/>
      <w:r>
        <w:t>eg</w:t>
      </w:r>
      <w:proofErr w:type="spellEnd"/>
      <w:r>
        <w:t xml:space="preserve"> ataxia, vertigo mostly with the </w:t>
      </w:r>
      <w:proofErr w:type="spellStart"/>
      <w:r>
        <w:t>minoc</w:t>
      </w:r>
      <w:r>
        <w:t>yclines</w:t>
      </w:r>
      <w:proofErr w:type="spellEnd"/>
      <w:r>
        <w:t>.</w:t>
      </w:r>
    </w:p>
    <w:p w14:paraId="0000002C" w14:textId="77777777" w:rsidR="00007F1D" w:rsidRDefault="00846B75">
      <w:r>
        <w:t xml:space="preserve">         •Superinfection</w:t>
      </w:r>
    </w:p>
    <w:p w14:paraId="0000002D" w14:textId="77777777" w:rsidR="00007F1D" w:rsidRDefault="00846B75">
      <w:r>
        <w:t xml:space="preserve">          </w:t>
      </w:r>
      <w:proofErr w:type="spellStart"/>
      <w:r>
        <w:t>Tetracyclines</w:t>
      </w:r>
      <w:proofErr w:type="spellEnd"/>
      <w:r>
        <w:t xml:space="preserve"> are the most common        antibiotics responsible for superinfection because they cause marked suppression of the flora.</w:t>
      </w:r>
    </w:p>
    <w:p w14:paraId="0000002E" w14:textId="77777777" w:rsidR="00007F1D" w:rsidRDefault="00007F1D"/>
    <w:p w14:paraId="0000002F" w14:textId="77777777" w:rsidR="00007F1D" w:rsidRDefault="00846B75">
      <w:pPr>
        <w:rPr>
          <w:b/>
        </w:rPr>
      </w:pPr>
      <w:r>
        <w:t xml:space="preserve">  </w:t>
      </w:r>
      <w:r>
        <w:rPr>
          <w:b/>
        </w:rPr>
        <w:t xml:space="preserve">ADVERSE EFFECTS </w:t>
      </w:r>
    </w:p>
    <w:p w14:paraId="00000030" w14:textId="77777777" w:rsidR="00007F1D" w:rsidRPr="007A15A9" w:rsidRDefault="00846B75">
      <w:pPr>
        <w:rPr>
          <w:u w:val="single"/>
        </w:rPr>
      </w:pPr>
      <w:r w:rsidRPr="007A15A9">
        <w:rPr>
          <w:u w:val="single"/>
        </w:rPr>
        <w:t>Gastrointestinal adverse effects:</w:t>
      </w:r>
    </w:p>
    <w:p w14:paraId="00000031" w14:textId="77777777" w:rsidR="00007F1D" w:rsidRDefault="00846B75">
      <w:r>
        <w:t>•Nausea, vomiting, and</w:t>
      </w:r>
      <w:r>
        <w:t xml:space="preserve"> diarrhea are the most common and these effects are attributable to direct local irritation of the intestinal tract.</w:t>
      </w:r>
    </w:p>
    <w:p w14:paraId="00000032" w14:textId="77777777" w:rsidR="00007F1D" w:rsidRDefault="00846B75">
      <w:r>
        <w:t>•</w:t>
      </w:r>
      <w:proofErr w:type="spellStart"/>
      <w:r>
        <w:t>Tetracyclines</w:t>
      </w:r>
      <w:proofErr w:type="spellEnd"/>
      <w:r>
        <w:t xml:space="preserve"> suppress susceptible coliform organisms and causes overgrowth of Pseudomonas, Proteus, staphylococci, resistant coliforms, clostridia, and Candida.</w:t>
      </w:r>
    </w:p>
    <w:p w14:paraId="00000033" w14:textId="77777777" w:rsidR="00007F1D" w:rsidRDefault="00846B75">
      <w:r>
        <w:t>• This can result in intestinal functional disturbances, anal pruritus, vaginal or oral candi</w:t>
      </w:r>
      <w:r>
        <w:t xml:space="preserve">diasis, or </w:t>
      </w:r>
      <w:proofErr w:type="spellStart"/>
      <w:r>
        <w:t>enterocolitis</w:t>
      </w:r>
      <w:proofErr w:type="spellEnd"/>
      <w:r>
        <w:t xml:space="preserve"> (associated with</w:t>
      </w:r>
    </w:p>
    <w:p w14:paraId="00000034" w14:textId="77777777" w:rsidR="00007F1D" w:rsidRDefault="00846B75">
      <w:r>
        <w:t>•Clostridium difficile) with shock and death.</w:t>
      </w:r>
    </w:p>
    <w:p w14:paraId="00000035" w14:textId="77777777" w:rsidR="00007F1D" w:rsidRDefault="00846B75">
      <w:r>
        <w:t xml:space="preserve">• Pseudomembranous </w:t>
      </w:r>
      <w:proofErr w:type="spellStart"/>
      <w:r>
        <w:t>enterocolitis</w:t>
      </w:r>
      <w:proofErr w:type="spellEnd"/>
      <w:r>
        <w:t xml:space="preserve"> should be treated with metronidazole.</w:t>
      </w:r>
    </w:p>
    <w:p w14:paraId="00000036" w14:textId="77777777" w:rsidR="00007F1D" w:rsidRDefault="00846B75">
      <w:r w:rsidRPr="007A15A9">
        <w:rPr>
          <w:u w:val="single"/>
        </w:rPr>
        <w:t>Bony structures and teeth</w:t>
      </w:r>
      <w:r>
        <w:t>:</w:t>
      </w:r>
    </w:p>
    <w:p w14:paraId="00000037" w14:textId="77777777" w:rsidR="00007F1D" w:rsidRDefault="00846B75">
      <w:r>
        <w:t>•</w:t>
      </w:r>
      <w:proofErr w:type="spellStart"/>
      <w:r>
        <w:t>Tetracyclines</w:t>
      </w:r>
      <w:proofErr w:type="spellEnd"/>
      <w:r>
        <w:t xml:space="preserve"> are readily boun</w:t>
      </w:r>
      <w:bookmarkStart w:id="0" w:name="_GoBack"/>
      <w:bookmarkEnd w:id="0"/>
      <w:r>
        <w:t xml:space="preserve">d to calcium deposited in newly formed </w:t>
      </w:r>
      <w:r>
        <w:t>bone or teeth in young children. It causes discoloration, and enamel dysplasia;</w:t>
      </w:r>
    </w:p>
    <w:p w14:paraId="00000038" w14:textId="77777777" w:rsidR="00007F1D" w:rsidRDefault="00846B75">
      <w:r>
        <w:t>•they can also be deposited in bone, where it may cause deformity or growth inhibition.</w:t>
      </w:r>
    </w:p>
    <w:p w14:paraId="00000039" w14:textId="77777777" w:rsidR="00007F1D" w:rsidRDefault="00846B75">
      <w:r>
        <w:t>•If the drug is given to children under 8 years of age for long periods, similar changes</w:t>
      </w:r>
      <w:r>
        <w:t xml:space="preserve"> can result.</w:t>
      </w:r>
    </w:p>
    <w:p w14:paraId="0000003A" w14:textId="77777777" w:rsidR="00007F1D" w:rsidRDefault="00846B75">
      <w:r>
        <w:t xml:space="preserve">•They are </w:t>
      </w:r>
      <w:proofErr w:type="spellStart"/>
      <w:r>
        <w:t>hepato</w:t>
      </w:r>
      <w:proofErr w:type="spellEnd"/>
      <w:r>
        <w:t xml:space="preserve"> and nephrotoxic drug, they also induce sensitivity to sunlight (</w:t>
      </w:r>
      <w:proofErr w:type="spellStart"/>
      <w:r>
        <w:t>demeclocycine</w:t>
      </w:r>
      <w:proofErr w:type="spellEnd"/>
      <w:r>
        <w:t>) and vestibular reactions (doxycycline, and minocycline).</w:t>
      </w:r>
    </w:p>
    <w:p w14:paraId="0000003B" w14:textId="77777777" w:rsidR="00007F1D" w:rsidRDefault="00007F1D"/>
    <w:p w14:paraId="0000003C" w14:textId="77777777" w:rsidR="00007F1D" w:rsidRDefault="00007F1D"/>
    <w:sectPr w:rsidR="00007F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F1D"/>
    <w:rsid w:val="00007F1D"/>
    <w:rsid w:val="007A15A9"/>
    <w:rsid w:val="00846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7D43F"/>
  <w15:docId w15:val="{942294FE-79D4-48A4-8243-CC9075D24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2</cp:revision>
  <dcterms:created xsi:type="dcterms:W3CDTF">2020-05-01T19:18:00Z</dcterms:created>
  <dcterms:modified xsi:type="dcterms:W3CDTF">2020-05-01T19:47:00Z</dcterms:modified>
</cp:coreProperties>
</file>